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1D56996F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146DD3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15F8EF16" w14:textId="6D2421D6" w:rsidR="008477DC" w:rsidRPr="00742250" w:rsidRDefault="008477DC" w:rsidP="008477DC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 xml:space="preserve">Spearheaded LLM-based product matching engine for 300k+ SKUs for a medical supplier; enabled dynamic pricing guidance for high-margin upselling and competitor quote matching (reducing ~1 month </w:t>
      </w:r>
      <w:r w:rsidR="00692F89">
        <w:t xml:space="preserve">quoting </w:t>
      </w:r>
      <w:r>
        <w:t xml:space="preserve">cycle) </w:t>
      </w:r>
    </w:p>
    <w:p w14:paraId="536A6F4A" w14:textId="51839F6A" w:rsidR="00812C76" w:rsidRPr="00812C76" w:rsidRDefault="00812C76" w:rsidP="00146DD3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 xml:space="preserve">Partnered with </w:t>
      </w:r>
      <w:r>
        <w:t xml:space="preserve">data &amp; </w:t>
      </w:r>
      <w:r>
        <w:t>engineering teams to define PRD and tech</w:t>
      </w:r>
      <w:r>
        <w:t xml:space="preserve"> </w:t>
      </w:r>
      <w:r>
        <w:t xml:space="preserve">requirements for </w:t>
      </w:r>
      <w:r>
        <w:t>the</w:t>
      </w:r>
      <w:r>
        <w:t xml:space="preserve"> product matching engine using Snowflake-sourced product data, </w:t>
      </w:r>
      <w:proofErr w:type="spellStart"/>
      <w:r>
        <w:t>BigQuery</w:t>
      </w:r>
      <w:proofErr w:type="spellEnd"/>
      <w:r>
        <w:t xml:space="preserve">-based processing, Vertex AI, and REST APIs </w:t>
      </w:r>
      <w:r>
        <w:t>for downstream use cases</w:t>
      </w:r>
    </w:p>
    <w:p w14:paraId="0C7074ED" w14:textId="77777777" w:rsidR="00692F89" w:rsidRPr="00692F89" w:rsidRDefault="00812C76" w:rsidP="00333D7C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692F89">
        <w:rPr>
          <w:rStyle w:val="Strong"/>
          <w:b w:val="0"/>
          <w:bCs w:val="0"/>
        </w:rPr>
        <w:t xml:space="preserve">Delivered a 3x growth plan with ~50% less headcount for $2B revenue </w:t>
      </w:r>
      <w:r w:rsidR="00692F89" w:rsidRPr="00692F89">
        <w:rPr>
          <w:rStyle w:val="Strong"/>
          <w:b w:val="0"/>
          <w:bCs w:val="0"/>
        </w:rPr>
        <w:t>f</w:t>
      </w:r>
      <w:r w:rsidRPr="00692F89">
        <w:rPr>
          <w:rStyle w:val="Strong"/>
          <w:b w:val="0"/>
          <w:bCs w:val="0"/>
        </w:rPr>
        <w:t xml:space="preserve">intech firm; </w:t>
      </w:r>
      <w:r w:rsidR="00692F89" w:rsidRPr="00692F89">
        <w:t>diagnosed sales model scalability gaps and designed separate enterprise and mid-market sales motions with a 3-year execution roadmap</w:t>
      </w:r>
    </w:p>
    <w:p w14:paraId="013FCAEC" w14:textId="41FFC68A" w:rsidR="00812C76" w:rsidRPr="00692F89" w:rsidRDefault="00F76475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692F89">
        <w:rPr>
          <w:rFonts w:cstheme="minorHAnsi"/>
          <w:spacing w:val="0"/>
        </w:rPr>
        <w:t>B</w:t>
      </w:r>
      <w:r w:rsidR="004561D1" w:rsidRPr="00692F89">
        <w:rPr>
          <w:rFonts w:cstheme="minorHAnsi"/>
          <w:spacing w:val="0"/>
        </w:rPr>
        <w:t>uilt integrated analysis across 3 years of CRM, financial</w:t>
      </w:r>
      <w:r w:rsidR="004561D1" w:rsidRPr="00692F89">
        <w:rPr>
          <w:rFonts w:cstheme="minorHAnsi"/>
          <w:spacing w:val="0"/>
        </w:rPr>
        <w:t xml:space="preserve"> &amp; </w:t>
      </w:r>
      <w:r w:rsidR="004561D1" w:rsidRPr="00692F89">
        <w:rPr>
          <w:rFonts w:cstheme="minorHAnsi"/>
          <w:spacing w:val="0"/>
        </w:rPr>
        <w:t xml:space="preserve">operations data to evaluate opportunity conversion, seller coverage </w:t>
      </w:r>
      <w:r w:rsidR="004561D1" w:rsidRPr="00692F89">
        <w:rPr>
          <w:rFonts w:cstheme="minorHAnsi"/>
          <w:spacing w:val="0"/>
        </w:rPr>
        <w:t>&amp;</w:t>
      </w:r>
      <w:r w:rsidR="004561D1" w:rsidRPr="00692F89">
        <w:rPr>
          <w:rFonts w:cstheme="minorHAnsi"/>
          <w:spacing w:val="0"/>
        </w:rPr>
        <w:t xml:space="preserve"> operational support intensity</w:t>
      </w:r>
    </w:p>
    <w:p w14:paraId="5F873524" w14:textId="63DD712E" w:rsidR="004561D1" w:rsidRDefault="004561D1" w:rsidP="004561D1">
      <w:pPr>
        <w:pStyle w:val="ResumeBulletResume"/>
        <w:tabs>
          <w:tab w:val="left" w:pos="360"/>
        </w:tabs>
        <w:ind w:left="360" w:hanging="180"/>
      </w:pPr>
      <w:r w:rsidRPr="00F76475">
        <w:t>Drove</w:t>
      </w:r>
      <w:r w:rsidRPr="00BD03B6">
        <w:t xml:space="preserve"> $1.3M margin uplift for a $60M IoT vendor by identifying customer willingness to pay for </w:t>
      </w:r>
      <w:r>
        <w:t xml:space="preserve">premium </w:t>
      </w:r>
      <w:r w:rsidRPr="00BD03B6">
        <w:t xml:space="preserve">services and </w:t>
      </w:r>
      <w:r>
        <w:t xml:space="preserve">implementing targeted pricing adjustments; </w:t>
      </w:r>
      <w:r w:rsidRPr="00BD03B6">
        <w:t>identified $16M churn-risk revenue</w:t>
      </w:r>
      <w:r>
        <w:t xml:space="preserve"> and suggested mitigation strategy</w:t>
      </w:r>
    </w:p>
    <w:p w14:paraId="2488AD02" w14:textId="319CC5F3" w:rsidR="00F76475" w:rsidRPr="00F76475" w:rsidRDefault="00692F89" w:rsidP="00B40D6D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692F89">
        <w:t>Built Alteryx-based ELT workflow integrating 10 years of customer attribute and transaction data; applied k-means clustering to segment customers by purchasing patterns and quantify price-increase opportunities by cohort</w:t>
      </w:r>
    </w:p>
    <w:p w14:paraId="06B8E01C" w14:textId="613E0D14" w:rsidR="00513220" w:rsidRPr="00F76475" w:rsidRDefault="00146DD3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Pr="00131494">
        <w:t>edesign</w:t>
      </w:r>
      <w:r>
        <w:t>ing</w:t>
      </w:r>
      <w:r w:rsidRPr="00131494">
        <w:t xml:space="preserve"> </w:t>
      </w:r>
      <w:r>
        <w:t>pricing strategy for a $500M CDN business</w:t>
      </w:r>
      <w:r w:rsidRPr="00131494">
        <w:t xml:space="preserve">, shifting to a </w:t>
      </w:r>
      <w:r>
        <w:t xml:space="preserve">consumption-based </w:t>
      </w:r>
      <w:r w:rsidRPr="00131494">
        <w:t>model</w:t>
      </w:r>
      <w:r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bids;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0FAACF43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  <w:r w:rsidR="003C0FE0">
        <w:rPr>
          <w:rFonts w:cstheme="minorHAnsi"/>
          <w:spacing w:val="0"/>
        </w:rPr>
        <w:t xml:space="preserve"> – </w:t>
      </w:r>
      <w:r w:rsidR="003C0FE0" w:rsidRPr="003C0FE0">
        <w:rPr>
          <w:rFonts w:cstheme="minorHAnsi"/>
          <w:spacing w:val="0"/>
        </w:rPr>
        <w:t>SAIF Data</w:t>
      </w:r>
      <w:r w:rsidR="003C0FE0">
        <w:rPr>
          <w:rFonts w:cstheme="minorHAnsi"/>
          <w:spacing w:val="0"/>
        </w:rPr>
        <w:t xml:space="preserve"> </w:t>
      </w:r>
    </w:p>
    <w:p w14:paraId="74DB86BF" w14:textId="0D2B2907" w:rsidR="00146DD3" w:rsidRPr="00692F89" w:rsidRDefault="00692F89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Style w:val="Strong"/>
          <w:rFonts w:cstheme="minorHAnsi"/>
          <w:b w:val="0"/>
          <w:bCs w:val="0"/>
          <w:spacing w:val="0"/>
        </w:rPr>
      </w:pPr>
      <w:r w:rsidRPr="00692F89">
        <w:rPr>
          <w:rFonts w:ascii="Calibri" w:eastAsia="Calibri" w:hAnsi="Calibri" w:cs="Calibri"/>
          <w:color w:val="000000"/>
        </w:rPr>
        <w:t>Defined product requirements for a data storage abstraction service supporting ML researchers, training workflows, and large-scale data access patterns; proposed service model to reduce researcher downtime by 300+ hours/week</w:t>
      </w:r>
    </w:p>
    <w:p w14:paraId="735F1E96" w14:textId="5A1C2B98" w:rsidR="000204EC" w:rsidRDefault="00692F89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692F89">
        <w:rPr>
          <w:rStyle w:val="Strong"/>
          <w:b w:val="0"/>
          <w:bCs w:val="0"/>
        </w:rPr>
        <w:t xml:space="preserve">Translated interviews with 30+ ML scientists </w:t>
      </w:r>
      <w:r>
        <w:rPr>
          <w:rStyle w:val="Strong"/>
          <w:b w:val="0"/>
          <w:bCs w:val="0"/>
        </w:rPr>
        <w:t xml:space="preserve">&amp; engineers </w:t>
      </w:r>
      <w:r w:rsidRPr="00692F89">
        <w:rPr>
          <w:rStyle w:val="Strong"/>
          <w:b w:val="0"/>
          <w:bCs w:val="0"/>
        </w:rPr>
        <w:t>into an automated data lifecycle management roadmap, including storage cleanup, retention logic, and deletion workflows; identified $1.1M/year in storage savings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37DD1677" w14:textId="57BA5718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  <w:r w:rsidR="00692F89">
        <w:rPr>
          <w:rFonts w:cstheme="minorHAnsi"/>
          <w:spacing w:val="0"/>
        </w:rPr>
        <w:t xml:space="preserve">; </w:t>
      </w:r>
      <w:r w:rsidR="00692F89" w:rsidRPr="00692F89">
        <w:rPr>
          <w:rFonts w:cstheme="minorHAnsi"/>
          <w:spacing w:val="0"/>
        </w:rPr>
        <w:t>Coached over 50 students at Boston University Cricket Club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B99A" w14:textId="77777777" w:rsidR="00C0031B" w:rsidRDefault="00C0031B" w:rsidP="00DA54C9">
      <w:pPr>
        <w:spacing w:line="240" w:lineRule="auto"/>
      </w:pPr>
      <w:r>
        <w:separator/>
      </w:r>
    </w:p>
  </w:endnote>
  <w:endnote w:type="continuationSeparator" w:id="0">
    <w:p w14:paraId="718CFBD5" w14:textId="77777777" w:rsidR="00C0031B" w:rsidRDefault="00C0031B" w:rsidP="00DA54C9">
      <w:pPr>
        <w:spacing w:line="240" w:lineRule="auto"/>
      </w:pPr>
      <w:r>
        <w:continuationSeparator/>
      </w:r>
    </w:p>
  </w:endnote>
  <w:endnote w:type="continuationNotice" w:id="1">
    <w:p w14:paraId="263CE48D" w14:textId="77777777" w:rsidR="00C0031B" w:rsidRDefault="00C003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6BDA" w14:textId="77777777" w:rsidR="00C0031B" w:rsidRDefault="00C0031B" w:rsidP="00DA54C9">
      <w:pPr>
        <w:spacing w:line="240" w:lineRule="auto"/>
      </w:pPr>
      <w:r>
        <w:separator/>
      </w:r>
    </w:p>
  </w:footnote>
  <w:footnote w:type="continuationSeparator" w:id="0">
    <w:p w14:paraId="6C254B65" w14:textId="77777777" w:rsidR="00C0031B" w:rsidRDefault="00C0031B" w:rsidP="00DA54C9">
      <w:pPr>
        <w:spacing w:line="240" w:lineRule="auto"/>
      </w:pPr>
      <w:r>
        <w:continuationSeparator/>
      </w:r>
    </w:p>
  </w:footnote>
  <w:footnote w:type="continuationNotice" w:id="1">
    <w:p w14:paraId="04B64700" w14:textId="77777777" w:rsidR="00C0031B" w:rsidRDefault="00C003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45640680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1802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46DD3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0BCA"/>
    <w:rsid w:val="002C30A8"/>
    <w:rsid w:val="002C635B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0FE0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361C3"/>
    <w:rsid w:val="004402F6"/>
    <w:rsid w:val="00442243"/>
    <w:rsid w:val="004457D6"/>
    <w:rsid w:val="0044603D"/>
    <w:rsid w:val="004465BA"/>
    <w:rsid w:val="00450B83"/>
    <w:rsid w:val="00452138"/>
    <w:rsid w:val="004561D1"/>
    <w:rsid w:val="004607FF"/>
    <w:rsid w:val="00464CDB"/>
    <w:rsid w:val="00470315"/>
    <w:rsid w:val="0047625B"/>
    <w:rsid w:val="00481F28"/>
    <w:rsid w:val="00483180"/>
    <w:rsid w:val="00484DB3"/>
    <w:rsid w:val="004859E1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220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8EE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2F89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C76"/>
    <w:rsid w:val="00812FC1"/>
    <w:rsid w:val="008134C0"/>
    <w:rsid w:val="0081619B"/>
    <w:rsid w:val="00816457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477DC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2A68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031B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3730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3CED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6937"/>
    <w:rsid w:val="00F67C63"/>
    <w:rsid w:val="00F71B7E"/>
    <w:rsid w:val="00F76475"/>
    <w:rsid w:val="00F76BEE"/>
    <w:rsid w:val="00F81372"/>
    <w:rsid w:val="00F821D2"/>
    <w:rsid w:val="00F82CA8"/>
    <w:rsid w:val="00F847F4"/>
    <w:rsid w:val="00F84FF5"/>
    <w:rsid w:val="00F8513F"/>
    <w:rsid w:val="00FA2D37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2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223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14</cp:revision>
  <cp:lastPrinted>2025-03-09T17:39:00Z</cp:lastPrinted>
  <dcterms:created xsi:type="dcterms:W3CDTF">2026-01-28T16:55:00Z</dcterms:created>
  <dcterms:modified xsi:type="dcterms:W3CDTF">2026-05-17T01:14:00Z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