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4D22" w14:textId="77777777" w:rsidR="00682B4E" w:rsidRDefault="00000000">
      <w:pPr>
        <w:spacing w:after="280"/>
        <w:jc w:val="center"/>
        <w:rPr>
          <w:rFonts w:hint="eastAsia"/>
        </w:rPr>
      </w:pPr>
      <w:r>
        <w:rPr>
          <w:noProof/>
        </w:rPr>
        <w:drawing>
          <wp:inline distT="0" distB="0" distL="0" distR="0" wp14:anchorId="7F3CAC9E" wp14:editId="55B717B1">
            <wp:extent cx="6446520" cy="2864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nner.png"/>
                    <pic:cNvPicPr/>
                  </pic:nvPicPr>
                  <pic:blipFill>
                    <a:blip r:embed="rId8"/>
                    <a:stretch>
                      <a:fillRect/>
                    </a:stretch>
                  </pic:blipFill>
                  <pic:spPr>
                    <a:xfrm>
                      <a:off x="0" y="0"/>
                      <a:ext cx="6446520" cy="2864692"/>
                    </a:xfrm>
                    <a:prstGeom prst="rect">
                      <a:avLst/>
                    </a:prstGeom>
                  </pic:spPr>
                </pic:pic>
              </a:graphicData>
            </a:graphic>
          </wp:inline>
        </w:drawing>
      </w:r>
    </w:p>
    <w:p w14:paraId="00CFF097" w14:textId="77777777" w:rsidR="00682B4E" w:rsidRDefault="00000000">
      <w:pPr>
        <w:pStyle w:val="SectionLabel"/>
        <w:rPr>
          <w:rFonts w:hint="eastAsia"/>
        </w:rPr>
      </w:pPr>
      <w:r>
        <w:rPr>
          <w:sz w:val="18"/>
        </w:rPr>
        <w:t>HONEYWELL ECO-LOOP BUILDING AGENTS</w:t>
      </w:r>
    </w:p>
    <w:p w14:paraId="444D7F29" w14:textId="77777777" w:rsidR="00682B4E" w:rsidRDefault="00000000">
      <w:pPr>
        <w:pStyle w:val="Title"/>
      </w:pPr>
      <w:r>
        <w:t>EcoPilot</w:t>
      </w:r>
      <w:r>
        <w:br/>
        <w:t>System Architecture Document</w:t>
      </w:r>
    </w:p>
    <w:p w14:paraId="6C142B79" w14:textId="77777777" w:rsidR="00682B4E" w:rsidRDefault="00000000">
      <w:pPr>
        <w:spacing w:after="320"/>
        <w:rPr>
          <w:rFonts w:hint="eastAsia"/>
        </w:rPr>
      </w:pPr>
      <w:r>
        <w:rPr>
          <w:color w:val="4B6270"/>
          <w:sz w:val="26"/>
        </w:rPr>
        <w:t>A safety-constrained agentic digital twin for autonomous building energy optimization</w:t>
      </w:r>
    </w:p>
    <w:tbl>
      <w:tblPr>
        <w:tblW w:w="0" w:type="auto"/>
        <w:tblLayout w:type="fixed"/>
        <w:tblLook w:val="04A0" w:firstRow="1" w:lastRow="0" w:firstColumn="1" w:lastColumn="0" w:noHBand="0" w:noVBand="1"/>
      </w:tblPr>
      <w:tblGrid>
        <w:gridCol w:w="1944"/>
        <w:gridCol w:w="6912"/>
      </w:tblGrid>
      <w:tr w:rsidR="00682B4E" w14:paraId="5FB9A7C6" w14:textId="77777777">
        <w:tc>
          <w:tcPr>
            <w:tcW w:w="1944" w:type="dxa"/>
            <w:tcBorders>
              <w:bottom w:val="single" w:sz="4" w:space="0" w:color="D6E1E7"/>
            </w:tcBorders>
            <w:shd w:val="clear" w:color="auto" w:fill="E9F8F6"/>
            <w:tcMar>
              <w:top w:w="80" w:type="dxa"/>
              <w:left w:w="120" w:type="dxa"/>
              <w:bottom w:w="80" w:type="dxa"/>
              <w:right w:w="120" w:type="dxa"/>
            </w:tcMar>
          </w:tcPr>
          <w:p w14:paraId="5CD4B59E" w14:textId="77777777" w:rsidR="00682B4E" w:rsidRDefault="00000000">
            <w:pPr>
              <w:rPr>
                <w:rFonts w:hint="eastAsia"/>
              </w:rPr>
            </w:pPr>
            <w:r>
              <w:rPr>
                <w:b/>
                <w:color w:val="0B8F87"/>
                <w:sz w:val="16"/>
              </w:rPr>
              <w:t>PROJECT</w:t>
            </w:r>
          </w:p>
        </w:tc>
        <w:tc>
          <w:tcPr>
            <w:tcW w:w="6912" w:type="dxa"/>
            <w:tcBorders>
              <w:bottom w:val="single" w:sz="4" w:space="0" w:color="D6E1E7"/>
            </w:tcBorders>
            <w:shd w:val="clear" w:color="auto" w:fill="F9FBFC"/>
            <w:tcMar>
              <w:top w:w="80" w:type="dxa"/>
              <w:left w:w="120" w:type="dxa"/>
              <w:bottom w:w="80" w:type="dxa"/>
              <w:right w:w="120" w:type="dxa"/>
            </w:tcMar>
          </w:tcPr>
          <w:p w14:paraId="6748678E" w14:textId="77777777" w:rsidR="00682B4E" w:rsidRDefault="00000000">
            <w:pPr>
              <w:rPr>
                <w:rFonts w:hint="eastAsia"/>
              </w:rPr>
            </w:pPr>
            <w:r>
              <w:rPr>
                <w:color w:val="112331"/>
                <w:sz w:val="19"/>
              </w:rPr>
              <w:t>EcoPilot</w:t>
            </w:r>
          </w:p>
        </w:tc>
      </w:tr>
      <w:tr w:rsidR="00682B4E" w14:paraId="38277BE4" w14:textId="77777777">
        <w:tc>
          <w:tcPr>
            <w:tcW w:w="1944" w:type="dxa"/>
            <w:tcBorders>
              <w:bottom w:val="single" w:sz="4" w:space="0" w:color="D6E1E7"/>
            </w:tcBorders>
            <w:shd w:val="clear" w:color="auto" w:fill="E9F8F6"/>
            <w:tcMar>
              <w:top w:w="80" w:type="dxa"/>
              <w:left w:w="120" w:type="dxa"/>
              <w:bottom w:w="80" w:type="dxa"/>
              <w:right w:w="120" w:type="dxa"/>
            </w:tcMar>
          </w:tcPr>
          <w:p w14:paraId="70663410" w14:textId="77777777" w:rsidR="00682B4E" w:rsidRDefault="00000000">
            <w:pPr>
              <w:rPr>
                <w:rFonts w:hint="eastAsia"/>
              </w:rPr>
            </w:pPr>
            <w:r>
              <w:rPr>
                <w:b/>
                <w:color w:val="0B8F87"/>
                <w:sz w:val="16"/>
              </w:rPr>
              <w:t>VERSION</w:t>
            </w:r>
          </w:p>
        </w:tc>
        <w:tc>
          <w:tcPr>
            <w:tcW w:w="6912" w:type="dxa"/>
            <w:tcBorders>
              <w:bottom w:val="single" w:sz="4" w:space="0" w:color="D6E1E7"/>
            </w:tcBorders>
            <w:shd w:val="clear" w:color="auto" w:fill="F9FBFC"/>
            <w:tcMar>
              <w:top w:w="80" w:type="dxa"/>
              <w:left w:w="120" w:type="dxa"/>
              <w:bottom w:w="80" w:type="dxa"/>
              <w:right w:w="120" w:type="dxa"/>
            </w:tcMar>
          </w:tcPr>
          <w:p w14:paraId="1BE8418D" w14:textId="77777777" w:rsidR="00682B4E" w:rsidRDefault="00000000">
            <w:pPr>
              <w:rPr>
                <w:rFonts w:hint="eastAsia"/>
              </w:rPr>
            </w:pPr>
            <w:r>
              <w:rPr>
                <w:color w:val="112331"/>
                <w:sz w:val="19"/>
              </w:rPr>
              <w:t>1.0</w:t>
            </w:r>
          </w:p>
        </w:tc>
      </w:tr>
      <w:tr w:rsidR="00682B4E" w14:paraId="1AD9E7AD" w14:textId="77777777">
        <w:tc>
          <w:tcPr>
            <w:tcW w:w="1944" w:type="dxa"/>
            <w:tcBorders>
              <w:bottom w:val="single" w:sz="4" w:space="0" w:color="D6E1E7"/>
            </w:tcBorders>
            <w:shd w:val="clear" w:color="auto" w:fill="E9F8F6"/>
            <w:tcMar>
              <w:top w:w="80" w:type="dxa"/>
              <w:left w:w="120" w:type="dxa"/>
              <w:bottom w:w="80" w:type="dxa"/>
              <w:right w:w="120" w:type="dxa"/>
            </w:tcMar>
          </w:tcPr>
          <w:p w14:paraId="5DC8A01C" w14:textId="77777777" w:rsidR="00682B4E" w:rsidRDefault="00000000">
            <w:pPr>
              <w:rPr>
                <w:rFonts w:hint="eastAsia"/>
              </w:rPr>
            </w:pPr>
            <w:r>
              <w:rPr>
                <w:b/>
                <w:color w:val="0B8F87"/>
                <w:sz w:val="16"/>
              </w:rPr>
              <w:t>DATE</w:t>
            </w:r>
          </w:p>
        </w:tc>
        <w:tc>
          <w:tcPr>
            <w:tcW w:w="6912" w:type="dxa"/>
            <w:tcBorders>
              <w:bottom w:val="single" w:sz="4" w:space="0" w:color="D6E1E7"/>
            </w:tcBorders>
            <w:shd w:val="clear" w:color="auto" w:fill="F9FBFC"/>
            <w:tcMar>
              <w:top w:w="80" w:type="dxa"/>
              <w:left w:w="120" w:type="dxa"/>
              <w:bottom w:w="80" w:type="dxa"/>
              <w:right w:w="120" w:type="dxa"/>
            </w:tcMar>
          </w:tcPr>
          <w:p w14:paraId="74B33A8B" w14:textId="77777777" w:rsidR="00682B4E" w:rsidRDefault="00000000">
            <w:pPr>
              <w:rPr>
                <w:rFonts w:hint="eastAsia"/>
              </w:rPr>
            </w:pPr>
            <w:r>
              <w:rPr>
                <w:color w:val="112331"/>
                <w:sz w:val="19"/>
              </w:rPr>
              <w:t>July 2026</w:t>
            </w:r>
          </w:p>
        </w:tc>
      </w:tr>
      <w:tr w:rsidR="00682B4E" w14:paraId="4D13A7BB" w14:textId="77777777">
        <w:tc>
          <w:tcPr>
            <w:tcW w:w="1944" w:type="dxa"/>
            <w:tcBorders>
              <w:bottom w:val="single" w:sz="4" w:space="0" w:color="D6E1E7"/>
            </w:tcBorders>
            <w:shd w:val="clear" w:color="auto" w:fill="E9F8F6"/>
            <w:tcMar>
              <w:top w:w="80" w:type="dxa"/>
              <w:left w:w="120" w:type="dxa"/>
              <w:bottom w:w="80" w:type="dxa"/>
              <w:right w:w="120" w:type="dxa"/>
            </w:tcMar>
          </w:tcPr>
          <w:p w14:paraId="34999105" w14:textId="77777777" w:rsidR="00682B4E" w:rsidRDefault="00000000">
            <w:pPr>
              <w:rPr>
                <w:rFonts w:hint="eastAsia"/>
              </w:rPr>
            </w:pPr>
            <w:r>
              <w:rPr>
                <w:b/>
                <w:color w:val="0B8F87"/>
                <w:sz w:val="16"/>
              </w:rPr>
              <w:t>PREPARED BY</w:t>
            </w:r>
          </w:p>
        </w:tc>
        <w:tc>
          <w:tcPr>
            <w:tcW w:w="6912" w:type="dxa"/>
            <w:tcBorders>
              <w:bottom w:val="single" w:sz="4" w:space="0" w:color="D6E1E7"/>
            </w:tcBorders>
            <w:shd w:val="clear" w:color="auto" w:fill="F9FBFC"/>
            <w:tcMar>
              <w:top w:w="80" w:type="dxa"/>
              <w:left w:w="120" w:type="dxa"/>
              <w:bottom w:w="80" w:type="dxa"/>
              <w:right w:w="120" w:type="dxa"/>
            </w:tcMar>
          </w:tcPr>
          <w:p w14:paraId="025D3700" w14:textId="77777777" w:rsidR="00682B4E" w:rsidRDefault="00000000">
            <w:pPr>
              <w:rPr>
                <w:rFonts w:hint="eastAsia"/>
              </w:rPr>
            </w:pPr>
            <w:r>
              <w:rPr>
                <w:color w:val="112331"/>
                <w:sz w:val="19"/>
              </w:rPr>
              <w:t>EcoPilot Team</w:t>
            </w:r>
          </w:p>
        </w:tc>
      </w:tr>
    </w:tbl>
    <w:p w14:paraId="06169BA3" w14:textId="77777777" w:rsidR="00682B4E" w:rsidRDefault="00000000">
      <w:pPr>
        <w:spacing w:before="400"/>
        <w:jc w:val="center"/>
        <w:rPr>
          <w:rFonts w:hint="eastAsia"/>
        </w:rPr>
      </w:pPr>
      <w:r>
        <w:rPr>
          <w:b/>
          <w:color w:val="6750A4"/>
          <w:sz w:val="18"/>
        </w:rPr>
        <w:t>MEASURABLE  •  SAFE  •  EXPLAINABLE  •  FAULT-TOLERANT</w:t>
      </w:r>
    </w:p>
    <w:p w14:paraId="2C5D7982" w14:textId="77777777" w:rsidR="00682B4E" w:rsidRDefault="00000000">
      <w:pPr>
        <w:rPr>
          <w:rFonts w:hint="eastAsia"/>
        </w:rPr>
      </w:pPr>
      <w:r>
        <w:br w:type="page"/>
      </w:r>
    </w:p>
    <w:p w14:paraId="190B3A09" w14:textId="77777777" w:rsidR="00682B4E" w:rsidRDefault="00000000">
      <w:pPr>
        <w:pStyle w:val="Heading1"/>
      </w:pPr>
      <w:r>
        <w:lastRenderedPageBreak/>
        <w:t>1. Executive Summary</w:t>
      </w:r>
    </w:p>
    <w:p w14:paraId="5EBE1B86" w14:textId="77777777" w:rsidR="00682B4E" w:rsidRDefault="00000000">
      <w:pPr>
        <w:rPr>
          <w:rFonts w:hint="eastAsia"/>
        </w:rPr>
      </w:pPr>
      <w:r>
        <w:t>EcoPilot is a closed-loop building-control proof of concept built around two synchronized EnergyPlus simulations. The baseline twin runs the building's native schedules, while the controlled twin accepts runtime schedule overrides. Both twins use the same building model, weather file, and simulation horizon, making the measured difference attributable to the control strategy rather than to different test conditions.</w:t>
      </w:r>
    </w:p>
    <w:p w14:paraId="3E32BC9F" w14:textId="77777777" w:rsidR="00682B4E" w:rsidRDefault="00000000">
      <w:pPr>
        <w:rPr>
          <w:rFonts w:hint="eastAsia"/>
        </w:rPr>
      </w:pPr>
      <w:r>
        <w:t>An open-source LLM running through Ollama acts as a supervisory agent, not as an unrestricted numerical controller. The agent reads structured building state through Model Context Protocol tools, requests deterministic control candidates, validates the selected action, and queues an approved action. The EnergyPlus process independently rechecks the action before writing to any actuator.</w:t>
      </w:r>
    </w:p>
    <w:tbl>
      <w:tblPr>
        <w:tblW w:w="0" w:type="auto"/>
        <w:jc w:val="center"/>
        <w:tblLook w:val="04A0" w:firstRow="1" w:lastRow="0" w:firstColumn="1" w:lastColumn="0" w:noHBand="0" w:noVBand="1"/>
      </w:tblPr>
      <w:tblGrid>
        <w:gridCol w:w="10166"/>
      </w:tblGrid>
      <w:tr w:rsidR="00682B4E" w14:paraId="7584949C" w14:textId="77777777">
        <w:trPr>
          <w:jc w:val="center"/>
        </w:trPr>
        <w:tc>
          <w:tcPr>
            <w:tcW w:w="10166" w:type="dxa"/>
            <w:tcBorders>
              <w:top w:val="nil"/>
              <w:left w:val="single" w:sz="18" w:space="0" w:color="6750A4"/>
              <w:bottom w:val="nil"/>
              <w:right w:val="nil"/>
            </w:tcBorders>
            <w:shd w:val="clear" w:color="auto" w:fill="F1EDFF"/>
            <w:tcMar>
              <w:top w:w="120" w:type="dxa"/>
              <w:left w:w="170" w:type="dxa"/>
              <w:bottom w:w="120" w:type="dxa"/>
              <w:right w:w="170" w:type="dxa"/>
            </w:tcMar>
          </w:tcPr>
          <w:p w14:paraId="3B7AEA8A" w14:textId="77777777" w:rsidR="00682B4E" w:rsidRDefault="00000000">
            <w:pPr>
              <w:rPr>
                <w:rFonts w:hint="eastAsia"/>
              </w:rPr>
            </w:pPr>
            <w:r>
              <w:rPr>
                <w:b/>
                <w:color w:val="6750A4"/>
                <w:sz w:val="18"/>
              </w:rPr>
              <w:t>ARCHITECTURAL THESIS</w:t>
            </w:r>
            <w:r>
              <w:rPr>
                <w:b/>
                <w:color w:val="6750A4"/>
                <w:sz w:val="18"/>
              </w:rPr>
              <w:br/>
            </w:r>
            <w:r>
              <w:rPr>
                <w:color w:val="112331"/>
                <w:sz w:val="21"/>
              </w:rPr>
              <w:t>The LLM decides what strategy to pursue; deterministic code decides whether it is feasible, safe, and executable.</w:t>
            </w:r>
          </w:p>
        </w:tc>
      </w:tr>
    </w:tbl>
    <w:p w14:paraId="7A4614C3" w14:textId="77777777" w:rsidR="00682B4E" w:rsidRDefault="00682B4E">
      <w:pPr>
        <w:spacing w:after="0"/>
        <w:rPr>
          <w:rFonts w:hint="eastAsia"/>
        </w:rPr>
      </w:pPr>
    </w:p>
    <w:p w14:paraId="6D9772D9" w14:textId="77777777" w:rsidR="00682B4E" w:rsidRDefault="00000000">
      <w:pPr>
        <w:pStyle w:val="Heading2"/>
      </w:pPr>
      <w:r>
        <w:t>Design principles</w:t>
      </w:r>
    </w:p>
    <w:p w14:paraId="661DF254" w14:textId="77777777" w:rsidR="00682B4E" w:rsidRDefault="00000000">
      <w:pPr>
        <w:pStyle w:val="ListBullet"/>
        <w:spacing w:after="60"/>
        <w:rPr>
          <w:rFonts w:hint="eastAsia"/>
        </w:rPr>
      </w:pPr>
      <w:r>
        <w:t>Measurability - synchronized baseline and controlled twins provide direct kWh and peak-demand evidence.</w:t>
      </w:r>
    </w:p>
    <w:p w14:paraId="25E67854" w14:textId="77777777" w:rsidR="00682B4E" w:rsidRDefault="00000000">
      <w:pPr>
        <w:pStyle w:val="ListBullet"/>
        <w:spacing w:after="60"/>
        <w:rPr>
          <w:rFonts w:hint="eastAsia"/>
        </w:rPr>
      </w:pPr>
      <w:r>
        <w:t>Safety - comfort, IAQ, actuator bounds, and thermostat deadband are enforced as hard constraints.</w:t>
      </w:r>
    </w:p>
    <w:p w14:paraId="15A2F301" w14:textId="77777777" w:rsidR="00682B4E" w:rsidRDefault="00000000">
      <w:pPr>
        <w:pStyle w:val="ListBullet"/>
        <w:spacing w:after="60"/>
        <w:rPr>
          <w:rFonts w:hint="eastAsia"/>
        </w:rPr>
      </w:pPr>
      <w:r>
        <w:t>Explainability - every action contains a mode, reason, confidence, target values, and audit status.</w:t>
      </w:r>
    </w:p>
    <w:p w14:paraId="27512197" w14:textId="77777777" w:rsidR="00682B4E" w:rsidRDefault="00000000">
      <w:pPr>
        <w:pStyle w:val="ListBullet"/>
        <w:spacing w:after="60"/>
        <w:rPr>
          <w:rFonts w:hint="eastAsia"/>
        </w:rPr>
      </w:pPr>
      <w:r>
        <w:t>Fault tolerance - EnergyPlus never waits for the LLM; deterministic fallback and native-schedule rollback remain available.</w:t>
      </w:r>
    </w:p>
    <w:p w14:paraId="6E82687B" w14:textId="77777777" w:rsidR="00682B4E" w:rsidRDefault="00000000">
      <w:pPr>
        <w:pStyle w:val="ListBullet"/>
        <w:spacing w:after="60"/>
        <w:rPr>
          <w:rFonts w:hint="eastAsia"/>
        </w:rPr>
      </w:pPr>
      <w:r>
        <w:t>Reproducibility - configuration, telemetry, actions, logs, reports, and tests are retained in the repository.</w:t>
      </w:r>
    </w:p>
    <w:p w14:paraId="1BEF3397" w14:textId="77777777" w:rsidR="00682B4E" w:rsidRDefault="00000000">
      <w:pPr>
        <w:pStyle w:val="Heading2"/>
      </w:pPr>
      <w:r>
        <w:t>Document map</w:t>
      </w:r>
    </w:p>
    <w:tbl>
      <w:tblPr>
        <w:tblW w:w="0" w:type="auto"/>
        <w:jc w:val="center"/>
        <w:tblLayout w:type="fixed"/>
        <w:tblLook w:val="04A0" w:firstRow="1" w:lastRow="0" w:firstColumn="1" w:lastColumn="0" w:noHBand="0" w:noVBand="1"/>
      </w:tblPr>
      <w:tblGrid>
        <w:gridCol w:w="1440"/>
        <w:gridCol w:w="7776"/>
      </w:tblGrid>
      <w:tr w:rsidR="00682B4E" w14:paraId="02FC4702" w14:textId="77777777">
        <w:trPr>
          <w:tblHeader/>
          <w:jc w:val="center"/>
        </w:trPr>
        <w:tc>
          <w:tcPr>
            <w:tcW w:w="1440" w:type="dxa"/>
            <w:shd w:val="clear" w:color="auto" w:fill="112331"/>
            <w:tcMar>
              <w:top w:w="80" w:type="dxa"/>
              <w:left w:w="100" w:type="dxa"/>
              <w:bottom w:w="80" w:type="dxa"/>
              <w:right w:w="100" w:type="dxa"/>
            </w:tcMar>
          </w:tcPr>
          <w:p w14:paraId="429AF9E7" w14:textId="77777777" w:rsidR="00682B4E" w:rsidRDefault="00000000">
            <w:pPr>
              <w:rPr>
                <w:rFonts w:hint="eastAsia"/>
              </w:rPr>
            </w:pPr>
            <w:r>
              <w:rPr>
                <w:b/>
                <w:color w:val="FFFFFF"/>
                <w:sz w:val="18"/>
              </w:rPr>
              <w:t>Section</w:t>
            </w:r>
          </w:p>
        </w:tc>
        <w:tc>
          <w:tcPr>
            <w:tcW w:w="7776" w:type="dxa"/>
            <w:shd w:val="clear" w:color="auto" w:fill="112331"/>
            <w:tcMar>
              <w:top w:w="80" w:type="dxa"/>
              <w:left w:w="100" w:type="dxa"/>
              <w:bottom w:w="80" w:type="dxa"/>
              <w:right w:w="100" w:type="dxa"/>
            </w:tcMar>
          </w:tcPr>
          <w:p w14:paraId="4E71E8C9" w14:textId="77777777" w:rsidR="00682B4E" w:rsidRDefault="00000000">
            <w:pPr>
              <w:rPr>
                <w:rFonts w:hint="eastAsia"/>
              </w:rPr>
            </w:pPr>
            <w:r>
              <w:rPr>
                <w:b/>
                <w:color w:val="FFFFFF"/>
                <w:sz w:val="18"/>
              </w:rPr>
              <w:t>Focus</w:t>
            </w:r>
          </w:p>
        </w:tc>
      </w:tr>
      <w:tr w:rsidR="00682B4E" w14:paraId="4B8C2787" w14:textId="77777777">
        <w:trPr>
          <w:jc w:val="center"/>
        </w:trPr>
        <w:tc>
          <w:tcPr>
            <w:tcW w:w="1440" w:type="dxa"/>
            <w:tcBorders>
              <w:bottom w:val="single" w:sz="4" w:space="0" w:color="D9E1E6"/>
            </w:tcBorders>
            <w:tcMar>
              <w:top w:w="80" w:type="dxa"/>
              <w:left w:w="100" w:type="dxa"/>
              <w:bottom w:w="80" w:type="dxa"/>
              <w:right w:w="100" w:type="dxa"/>
            </w:tcMar>
            <w:vAlign w:val="center"/>
          </w:tcPr>
          <w:p w14:paraId="233CBEFE" w14:textId="77777777" w:rsidR="00682B4E" w:rsidRDefault="00000000">
            <w:pPr>
              <w:spacing w:after="0"/>
              <w:rPr>
                <w:rFonts w:hint="eastAsia"/>
              </w:rPr>
            </w:pPr>
            <w:r>
              <w:rPr>
                <w:sz w:val="18"/>
              </w:rPr>
              <w:t>2-3</w:t>
            </w:r>
          </w:p>
        </w:tc>
        <w:tc>
          <w:tcPr>
            <w:tcW w:w="7776" w:type="dxa"/>
            <w:tcBorders>
              <w:bottom w:val="single" w:sz="4" w:space="0" w:color="D9E1E6"/>
            </w:tcBorders>
            <w:tcMar>
              <w:top w:w="80" w:type="dxa"/>
              <w:left w:w="100" w:type="dxa"/>
              <w:bottom w:w="80" w:type="dxa"/>
              <w:right w:w="100" w:type="dxa"/>
            </w:tcMar>
            <w:vAlign w:val="center"/>
          </w:tcPr>
          <w:p w14:paraId="6C77D0A4" w14:textId="77777777" w:rsidR="00682B4E" w:rsidRDefault="00000000">
            <w:pPr>
              <w:spacing w:after="0"/>
              <w:rPr>
                <w:rFonts w:hint="eastAsia"/>
              </w:rPr>
            </w:pPr>
            <w:r>
              <w:rPr>
                <w:sz w:val="18"/>
              </w:rPr>
              <w:t>Scope, design decisions, and the system architecture</w:t>
            </w:r>
          </w:p>
        </w:tc>
      </w:tr>
      <w:tr w:rsidR="00682B4E" w14:paraId="3CE44289" w14:textId="77777777">
        <w:trPr>
          <w:jc w:val="center"/>
        </w:trPr>
        <w:tc>
          <w:tcPr>
            <w:tcW w:w="1440" w:type="dxa"/>
            <w:tcBorders>
              <w:bottom w:val="single" w:sz="4" w:space="0" w:color="D9E1E6"/>
            </w:tcBorders>
            <w:shd w:val="clear" w:color="auto" w:fill="F4F7F9"/>
            <w:tcMar>
              <w:top w:w="80" w:type="dxa"/>
              <w:left w:w="100" w:type="dxa"/>
              <w:bottom w:w="80" w:type="dxa"/>
              <w:right w:w="100" w:type="dxa"/>
            </w:tcMar>
            <w:vAlign w:val="center"/>
          </w:tcPr>
          <w:p w14:paraId="5AD53AEF" w14:textId="77777777" w:rsidR="00682B4E" w:rsidRDefault="00000000">
            <w:pPr>
              <w:spacing w:after="0"/>
              <w:rPr>
                <w:rFonts w:hint="eastAsia"/>
              </w:rPr>
            </w:pPr>
            <w:r>
              <w:rPr>
                <w:sz w:val="18"/>
              </w:rPr>
              <w:t>4-5</w:t>
            </w:r>
          </w:p>
        </w:tc>
        <w:tc>
          <w:tcPr>
            <w:tcW w:w="7776" w:type="dxa"/>
            <w:tcBorders>
              <w:bottom w:val="single" w:sz="4" w:space="0" w:color="D9E1E6"/>
            </w:tcBorders>
            <w:shd w:val="clear" w:color="auto" w:fill="F4F7F9"/>
            <w:tcMar>
              <w:top w:w="80" w:type="dxa"/>
              <w:left w:w="100" w:type="dxa"/>
              <w:bottom w:w="80" w:type="dxa"/>
              <w:right w:w="100" w:type="dxa"/>
            </w:tcMar>
            <w:vAlign w:val="center"/>
          </w:tcPr>
          <w:p w14:paraId="4142DB4F" w14:textId="77777777" w:rsidR="00682B4E" w:rsidRDefault="00000000">
            <w:pPr>
              <w:spacing w:after="0"/>
              <w:rPr>
                <w:rFonts w:hint="eastAsia"/>
              </w:rPr>
            </w:pPr>
            <w:r>
              <w:rPr>
                <w:sz w:val="18"/>
              </w:rPr>
              <w:t>Components and closed-loop execution sequence</w:t>
            </w:r>
          </w:p>
        </w:tc>
      </w:tr>
      <w:tr w:rsidR="00682B4E" w14:paraId="32F0D168" w14:textId="77777777">
        <w:trPr>
          <w:jc w:val="center"/>
        </w:trPr>
        <w:tc>
          <w:tcPr>
            <w:tcW w:w="1440" w:type="dxa"/>
            <w:tcBorders>
              <w:bottom w:val="single" w:sz="4" w:space="0" w:color="D9E1E6"/>
            </w:tcBorders>
            <w:tcMar>
              <w:top w:w="80" w:type="dxa"/>
              <w:left w:w="100" w:type="dxa"/>
              <w:bottom w:w="80" w:type="dxa"/>
              <w:right w:w="100" w:type="dxa"/>
            </w:tcMar>
            <w:vAlign w:val="center"/>
          </w:tcPr>
          <w:p w14:paraId="1BD95DA2" w14:textId="77777777" w:rsidR="00682B4E" w:rsidRDefault="00000000">
            <w:pPr>
              <w:spacing w:after="0"/>
              <w:rPr>
                <w:rFonts w:hint="eastAsia"/>
              </w:rPr>
            </w:pPr>
            <w:r>
              <w:rPr>
                <w:sz w:val="18"/>
              </w:rPr>
              <w:t>6-8</w:t>
            </w:r>
          </w:p>
        </w:tc>
        <w:tc>
          <w:tcPr>
            <w:tcW w:w="7776" w:type="dxa"/>
            <w:tcBorders>
              <w:bottom w:val="single" w:sz="4" w:space="0" w:color="D9E1E6"/>
            </w:tcBorders>
            <w:tcMar>
              <w:top w:w="80" w:type="dxa"/>
              <w:left w:w="100" w:type="dxa"/>
              <w:bottom w:w="80" w:type="dxa"/>
              <w:right w:w="100" w:type="dxa"/>
            </w:tcMar>
            <w:vAlign w:val="center"/>
          </w:tcPr>
          <w:p w14:paraId="7CE9DDD9" w14:textId="77777777" w:rsidR="00682B4E" w:rsidRDefault="00000000">
            <w:pPr>
              <w:spacing w:after="0"/>
              <w:rPr>
                <w:rFonts w:hint="eastAsia"/>
              </w:rPr>
            </w:pPr>
            <w:r>
              <w:rPr>
                <w:sz w:val="18"/>
              </w:rPr>
              <w:t>MCP tools, optimization, safety, and recovery</w:t>
            </w:r>
          </w:p>
        </w:tc>
      </w:tr>
      <w:tr w:rsidR="00682B4E" w14:paraId="47AD62E6" w14:textId="77777777">
        <w:trPr>
          <w:jc w:val="center"/>
        </w:trPr>
        <w:tc>
          <w:tcPr>
            <w:tcW w:w="1440" w:type="dxa"/>
            <w:tcBorders>
              <w:bottom w:val="single" w:sz="4" w:space="0" w:color="D9E1E6"/>
            </w:tcBorders>
            <w:shd w:val="clear" w:color="auto" w:fill="F4F7F9"/>
            <w:tcMar>
              <w:top w:w="80" w:type="dxa"/>
              <w:left w:w="100" w:type="dxa"/>
              <w:bottom w:w="80" w:type="dxa"/>
              <w:right w:w="100" w:type="dxa"/>
            </w:tcMar>
            <w:vAlign w:val="center"/>
          </w:tcPr>
          <w:p w14:paraId="5B9E5B1F" w14:textId="77777777" w:rsidR="00682B4E" w:rsidRDefault="00000000">
            <w:pPr>
              <w:spacing w:after="0"/>
              <w:rPr>
                <w:rFonts w:hint="eastAsia"/>
              </w:rPr>
            </w:pPr>
            <w:r>
              <w:rPr>
                <w:sz w:val="18"/>
              </w:rPr>
              <w:t>9-11</w:t>
            </w:r>
          </w:p>
        </w:tc>
        <w:tc>
          <w:tcPr>
            <w:tcW w:w="7776" w:type="dxa"/>
            <w:tcBorders>
              <w:bottom w:val="single" w:sz="4" w:space="0" w:color="D9E1E6"/>
            </w:tcBorders>
            <w:shd w:val="clear" w:color="auto" w:fill="F4F7F9"/>
            <w:tcMar>
              <w:top w:w="80" w:type="dxa"/>
              <w:left w:w="100" w:type="dxa"/>
              <w:bottom w:w="80" w:type="dxa"/>
              <w:right w:w="100" w:type="dxa"/>
            </w:tcMar>
            <w:vAlign w:val="center"/>
          </w:tcPr>
          <w:p w14:paraId="651A9405" w14:textId="77777777" w:rsidR="00682B4E" w:rsidRDefault="00000000">
            <w:pPr>
              <w:spacing w:after="0"/>
              <w:rPr>
                <w:rFonts w:hint="eastAsia"/>
              </w:rPr>
            </w:pPr>
            <w:r>
              <w:rPr>
                <w:sz w:val="18"/>
              </w:rPr>
              <w:t>Prompt engineering, latency, logs, and observability</w:t>
            </w:r>
          </w:p>
        </w:tc>
      </w:tr>
      <w:tr w:rsidR="00682B4E" w14:paraId="26113E14" w14:textId="77777777">
        <w:trPr>
          <w:jc w:val="center"/>
        </w:trPr>
        <w:tc>
          <w:tcPr>
            <w:tcW w:w="1440" w:type="dxa"/>
            <w:tcBorders>
              <w:bottom w:val="single" w:sz="4" w:space="0" w:color="D9E1E6"/>
            </w:tcBorders>
            <w:tcMar>
              <w:top w:w="80" w:type="dxa"/>
              <w:left w:w="100" w:type="dxa"/>
              <w:bottom w:w="80" w:type="dxa"/>
              <w:right w:w="100" w:type="dxa"/>
            </w:tcMar>
            <w:vAlign w:val="center"/>
          </w:tcPr>
          <w:p w14:paraId="61B7FEA6" w14:textId="77777777" w:rsidR="00682B4E" w:rsidRDefault="00000000">
            <w:pPr>
              <w:spacing w:after="0"/>
              <w:rPr>
                <w:rFonts w:hint="eastAsia"/>
              </w:rPr>
            </w:pPr>
            <w:r>
              <w:rPr>
                <w:sz w:val="18"/>
              </w:rPr>
              <w:t>12-14</w:t>
            </w:r>
          </w:p>
        </w:tc>
        <w:tc>
          <w:tcPr>
            <w:tcW w:w="7776" w:type="dxa"/>
            <w:tcBorders>
              <w:bottom w:val="single" w:sz="4" w:space="0" w:color="D9E1E6"/>
            </w:tcBorders>
            <w:tcMar>
              <w:top w:w="80" w:type="dxa"/>
              <w:left w:w="100" w:type="dxa"/>
              <w:bottom w:w="80" w:type="dxa"/>
              <w:right w:w="100" w:type="dxa"/>
            </w:tcMar>
            <w:vAlign w:val="center"/>
          </w:tcPr>
          <w:p w14:paraId="6AB11220" w14:textId="77777777" w:rsidR="00682B4E" w:rsidRDefault="00000000">
            <w:pPr>
              <w:spacing w:after="0"/>
              <w:rPr>
                <w:rFonts w:hint="eastAsia"/>
              </w:rPr>
            </w:pPr>
            <w:r>
              <w:rPr>
                <w:sz w:val="18"/>
              </w:rPr>
              <w:t>Deployment, requirement traceability, and final validation</w:t>
            </w:r>
          </w:p>
        </w:tc>
      </w:tr>
    </w:tbl>
    <w:p w14:paraId="7E8740AE" w14:textId="77777777" w:rsidR="00682B4E" w:rsidRDefault="00682B4E">
      <w:pPr>
        <w:spacing w:after="0"/>
        <w:rPr>
          <w:rFonts w:hint="eastAsia"/>
        </w:rPr>
      </w:pPr>
    </w:p>
    <w:p w14:paraId="25C954FD" w14:textId="77777777" w:rsidR="00682B4E" w:rsidRDefault="00000000">
      <w:pPr>
        <w:pStyle w:val="Heading1"/>
      </w:pPr>
      <w:r>
        <w:t>2. Scope and Key Design Decisions</w:t>
      </w:r>
    </w:p>
    <w:p w14:paraId="37CE3877" w14:textId="77777777" w:rsidR="00682B4E" w:rsidRDefault="00000000">
      <w:pPr>
        <w:pStyle w:val="Heading2"/>
      </w:pPr>
      <w:r>
        <w:t>Current proof-of-concept scope</w:t>
      </w:r>
    </w:p>
    <w:p w14:paraId="7D58FCCD" w14:textId="77777777" w:rsidR="00682B4E" w:rsidRDefault="00000000">
      <w:pPr>
        <w:rPr>
          <w:rFonts w:hint="eastAsia"/>
        </w:rPr>
      </w:pPr>
      <w:r>
        <w:t>EcoPilot controls schedule-based EnergyPlus actuators for cooling, heating, lighting, and ventilation when those exchange points are exposed by the chosen IDF. It observes facility and zone telemetry including power, cumulative electricity, peak demand, temperature, occupancy, humidity, PMV, and CO₂ where the model supports those signals.</w:t>
      </w:r>
    </w:p>
    <w:tbl>
      <w:tblPr>
        <w:tblW w:w="0" w:type="auto"/>
        <w:jc w:val="center"/>
        <w:tblLayout w:type="fixed"/>
        <w:tblLook w:val="04A0" w:firstRow="1" w:lastRow="0" w:firstColumn="1" w:lastColumn="0" w:noHBand="0" w:noVBand="1"/>
      </w:tblPr>
      <w:tblGrid>
        <w:gridCol w:w="3096"/>
        <w:gridCol w:w="6120"/>
      </w:tblGrid>
      <w:tr w:rsidR="00682B4E" w14:paraId="3E72630B" w14:textId="77777777">
        <w:trPr>
          <w:tblHeader/>
          <w:jc w:val="center"/>
        </w:trPr>
        <w:tc>
          <w:tcPr>
            <w:tcW w:w="3096" w:type="dxa"/>
            <w:shd w:val="clear" w:color="auto" w:fill="112331"/>
            <w:tcMar>
              <w:top w:w="80" w:type="dxa"/>
              <w:left w:w="100" w:type="dxa"/>
              <w:bottom w:w="80" w:type="dxa"/>
              <w:right w:w="100" w:type="dxa"/>
            </w:tcMar>
          </w:tcPr>
          <w:p w14:paraId="59E740ED" w14:textId="77777777" w:rsidR="00682B4E" w:rsidRDefault="00000000">
            <w:pPr>
              <w:rPr>
                <w:rFonts w:hint="eastAsia"/>
              </w:rPr>
            </w:pPr>
            <w:r>
              <w:rPr>
                <w:b/>
                <w:color w:val="FFFFFF"/>
                <w:sz w:val="17"/>
              </w:rPr>
              <w:t>Decision</w:t>
            </w:r>
          </w:p>
        </w:tc>
        <w:tc>
          <w:tcPr>
            <w:tcW w:w="6120" w:type="dxa"/>
            <w:shd w:val="clear" w:color="auto" w:fill="112331"/>
            <w:tcMar>
              <w:top w:w="80" w:type="dxa"/>
              <w:left w:w="100" w:type="dxa"/>
              <w:bottom w:w="80" w:type="dxa"/>
              <w:right w:w="100" w:type="dxa"/>
            </w:tcMar>
          </w:tcPr>
          <w:p w14:paraId="17B2B910" w14:textId="77777777" w:rsidR="00682B4E" w:rsidRDefault="00000000">
            <w:pPr>
              <w:rPr>
                <w:rFonts w:hint="eastAsia"/>
              </w:rPr>
            </w:pPr>
            <w:r>
              <w:rPr>
                <w:b/>
                <w:color w:val="FFFFFF"/>
                <w:sz w:val="17"/>
              </w:rPr>
              <w:t>Rationale</w:t>
            </w:r>
          </w:p>
        </w:tc>
      </w:tr>
      <w:tr w:rsidR="00682B4E" w14:paraId="6C235B36" w14:textId="77777777">
        <w:trPr>
          <w:jc w:val="center"/>
        </w:trPr>
        <w:tc>
          <w:tcPr>
            <w:tcW w:w="3096" w:type="dxa"/>
            <w:tcBorders>
              <w:bottom w:val="single" w:sz="4" w:space="0" w:color="D9E1E6"/>
            </w:tcBorders>
            <w:tcMar>
              <w:top w:w="80" w:type="dxa"/>
              <w:left w:w="100" w:type="dxa"/>
              <w:bottom w:w="80" w:type="dxa"/>
              <w:right w:w="100" w:type="dxa"/>
            </w:tcMar>
            <w:vAlign w:val="center"/>
          </w:tcPr>
          <w:p w14:paraId="454E7ABB" w14:textId="77777777" w:rsidR="00682B4E" w:rsidRDefault="00000000">
            <w:pPr>
              <w:spacing w:after="0"/>
              <w:rPr>
                <w:rFonts w:hint="eastAsia"/>
              </w:rPr>
            </w:pPr>
            <w:r>
              <w:rPr>
                <w:sz w:val="17"/>
              </w:rPr>
              <w:t>Two identical EnergyPlus twins</w:t>
            </w:r>
          </w:p>
        </w:tc>
        <w:tc>
          <w:tcPr>
            <w:tcW w:w="6120" w:type="dxa"/>
            <w:tcBorders>
              <w:bottom w:val="single" w:sz="4" w:space="0" w:color="D9E1E6"/>
            </w:tcBorders>
            <w:tcMar>
              <w:top w:w="80" w:type="dxa"/>
              <w:left w:w="100" w:type="dxa"/>
              <w:bottom w:w="80" w:type="dxa"/>
              <w:right w:w="100" w:type="dxa"/>
            </w:tcMar>
            <w:vAlign w:val="center"/>
          </w:tcPr>
          <w:p w14:paraId="6EC73AB0" w14:textId="77777777" w:rsidR="00682B4E" w:rsidRDefault="00000000">
            <w:pPr>
              <w:spacing w:after="0"/>
              <w:rPr>
                <w:rFonts w:hint="eastAsia"/>
              </w:rPr>
            </w:pPr>
            <w:r>
              <w:rPr>
                <w:sz w:val="17"/>
              </w:rPr>
              <w:t>Creates a fair live baseline-versus-controlled comparison.</w:t>
            </w:r>
          </w:p>
        </w:tc>
      </w:tr>
      <w:tr w:rsidR="00682B4E" w14:paraId="64C80204" w14:textId="77777777">
        <w:trPr>
          <w:jc w:val="center"/>
        </w:trPr>
        <w:tc>
          <w:tcPr>
            <w:tcW w:w="3096" w:type="dxa"/>
            <w:tcBorders>
              <w:bottom w:val="single" w:sz="4" w:space="0" w:color="D9E1E6"/>
            </w:tcBorders>
            <w:shd w:val="clear" w:color="auto" w:fill="F4F7F9"/>
            <w:tcMar>
              <w:top w:w="80" w:type="dxa"/>
              <w:left w:w="100" w:type="dxa"/>
              <w:bottom w:w="80" w:type="dxa"/>
              <w:right w:w="100" w:type="dxa"/>
            </w:tcMar>
            <w:vAlign w:val="center"/>
          </w:tcPr>
          <w:p w14:paraId="236F0867" w14:textId="77777777" w:rsidR="00682B4E" w:rsidRDefault="00000000">
            <w:pPr>
              <w:spacing w:after="0"/>
              <w:rPr>
                <w:rFonts w:hint="eastAsia"/>
              </w:rPr>
            </w:pPr>
            <w:r>
              <w:rPr>
                <w:sz w:val="17"/>
              </w:rPr>
              <w:t>LLM as supervisor</w:t>
            </w:r>
          </w:p>
        </w:tc>
        <w:tc>
          <w:tcPr>
            <w:tcW w:w="6120" w:type="dxa"/>
            <w:tcBorders>
              <w:bottom w:val="single" w:sz="4" w:space="0" w:color="D9E1E6"/>
            </w:tcBorders>
            <w:shd w:val="clear" w:color="auto" w:fill="F4F7F9"/>
            <w:tcMar>
              <w:top w:w="80" w:type="dxa"/>
              <w:left w:w="100" w:type="dxa"/>
              <w:bottom w:w="80" w:type="dxa"/>
              <w:right w:w="100" w:type="dxa"/>
            </w:tcMar>
            <w:vAlign w:val="center"/>
          </w:tcPr>
          <w:p w14:paraId="75A20C8A" w14:textId="77777777" w:rsidR="00682B4E" w:rsidRDefault="00000000">
            <w:pPr>
              <w:spacing w:after="0"/>
              <w:rPr>
                <w:rFonts w:hint="eastAsia"/>
              </w:rPr>
            </w:pPr>
            <w:r>
              <w:rPr>
                <w:sz w:val="17"/>
              </w:rPr>
              <w:t>Prevents hallucinated or malformed numerical values from reaching actuators.</w:t>
            </w:r>
          </w:p>
        </w:tc>
      </w:tr>
      <w:tr w:rsidR="00682B4E" w14:paraId="34F3D8C6" w14:textId="77777777">
        <w:trPr>
          <w:jc w:val="center"/>
        </w:trPr>
        <w:tc>
          <w:tcPr>
            <w:tcW w:w="3096" w:type="dxa"/>
            <w:tcBorders>
              <w:bottom w:val="single" w:sz="4" w:space="0" w:color="D9E1E6"/>
            </w:tcBorders>
            <w:tcMar>
              <w:top w:w="80" w:type="dxa"/>
              <w:left w:w="100" w:type="dxa"/>
              <w:bottom w:w="80" w:type="dxa"/>
              <w:right w:w="100" w:type="dxa"/>
            </w:tcMar>
            <w:vAlign w:val="center"/>
          </w:tcPr>
          <w:p w14:paraId="68024544" w14:textId="77777777" w:rsidR="00682B4E" w:rsidRDefault="00000000">
            <w:pPr>
              <w:spacing w:after="0"/>
              <w:rPr>
                <w:rFonts w:hint="eastAsia"/>
              </w:rPr>
            </w:pPr>
            <w:r>
              <w:rPr>
                <w:sz w:val="17"/>
              </w:rPr>
              <w:t>MCP-only execution boundary</w:t>
            </w:r>
          </w:p>
        </w:tc>
        <w:tc>
          <w:tcPr>
            <w:tcW w:w="6120" w:type="dxa"/>
            <w:tcBorders>
              <w:bottom w:val="single" w:sz="4" w:space="0" w:color="D9E1E6"/>
            </w:tcBorders>
            <w:tcMar>
              <w:top w:w="80" w:type="dxa"/>
              <w:left w:w="100" w:type="dxa"/>
              <w:bottom w:w="80" w:type="dxa"/>
              <w:right w:w="100" w:type="dxa"/>
            </w:tcMar>
            <w:vAlign w:val="center"/>
          </w:tcPr>
          <w:p w14:paraId="3A283E89" w14:textId="77777777" w:rsidR="00682B4E" w:rsidRDefault="00000000">
            <w:pPr>
              <w:spacing w:after="0"/>
              <w:rPr>
                <w:rFonts w:hint="eastAsia"/>
              </w:rPr>
            </w:pPr>
            <w:r>
              <w:rPr>
                <w:sz w:val="17"/>
              </w:rPr>
              <w:t>Makes every data read and action explicit, typed, and auditable.</w:t>
            </w:r>
          </w:p>
        </w:tc>
      </w:tr>
      <w:tr w:rsidR="00682B4E" w14:paraId="14709981" w14:textId="77777777">
        <w:trPr>
          <w:jc w:val="center"/>
        </w:trPr>
        <w:tc>
          <w:tcPr>
            <w:tcW w:w="3096" w:type="dxa"/>
            <w:tcBorders>
              <w:bottom w:val="single" w:sz="4" w:space="0" w:color="D9E1E6"/>
            </w:tcBorders>
            <w:shd w:val="clear" w:color="auto" w:fill="F4F7F9"/>
            <w:tcMar>
              <w:top w:w="80" w:type="dxa"/>
              <w:left w:w="100" w:type="dxa"/>
              <w:bottom w:w="80" w:type="dxa"/>
              <w:right w:w="100" w:type="dxa"/>
            </w:tcMar>
            <w:vAlign w:val="center"/>
          </w:tcPr>
          <w:p w14:paraId="09CFF6F4" w14:textId="77777777" w:rsidR="00682B4E" w:rsidRDefault="00000000">
            <w:pPr>
              <w:spacing w:after="0"/>
              <w:rPr>
                <w:rFonts w:hint="eastAsia"/>
              </w:rPr>
            </w:pPr>
            <w:r>
              <w:rPr>
                <w:sz w:val="17"/>
              </w:rPr>
              <w:t>SQLite communication bus</w:t>
            </w:r>
          </w:p>
        </w:tc>
        <w:tc>
          <w:tcPr>
            <w:tcW w:w="6120" w:type="dxa"/>
            <w:tcBorders>
              <w:bottom w:val="single" w:sz="4" w:space="0" w:color="D9E1E6"/>
            </w:tcBorders>
            <w:shd w:val="clear" w:color="auto" w:fill="F4F7F9"/>
            <w:tcMar>
              <w:top w:w="80" w:type="dxa"/>
              <w:left w:w="100" w:type="dxa"/>
              <w:bottom w:w="80" w:type="dxa"/>
              <w:right w:w="100" w:type="dxa"/>
            </w:tcMar>
            <w:vAlign w:val="center"/>
          </w:tcPr>
          <w:p w14:paraId="0A41AC03" w14:textId="77777777" w:rsidR="00682B4E" w:rsidRDefault="00000000">
            <w:pPr>
              <w:spacing w:after="0"/>
              <w:rPr>
                <w:rFonts w:hint="eastAsia"/>
              </w:rPr>
            </w:pPr>
            <w:r>
              <w:rPr>
                <w:sz w:val="17"/>
              </w:rPr>
              <w:t>Decouples processes and preserves states, actions, and events.</w:t>
            </w:r>
          </w:p>
        </w:tc>
      </w:tr>
      <w:tr w:rsidR="00682B4E" w14:paraId="75D2C7E5" w14:textId="77777777">
        <w:trPr>
          <w:jc w:val="center"/>
        </w:trPr>
        <w:tc>
          <w:tcPr>
            <w:tcW w:w="3096" w:type="dxa"/>
            <w:tcBorders>
              <w:bottom w:val="single" w:sz="4" w:space="0" w:color="D9E1E6"/>
            </w:tcBorders>
            <w:tcMar>
              <w:top w:w="80" w:type="dxa"/>
              <w:left w:w="100" w:type="dxa"/>
              <w:bottom w:w="80" w:type="dxa"/>
              <w:right w:w="100" w:type="dxa"/>
            </w:tcMar>
            <w:vAlign w:val="center"/>
          </w:tcPr>
          <w:p w14:paraId="3EBD95FF" w14:textId="77777777" w:rsidR="00682B4E" w:rsidRDefault="00000000">
            <w:pPr>
              <w:spacing w:after="0"/>
              <w:rPr>
                <w:rFonts w:hint="eastAsia"/>
              </w:rPr>
            </w:pPr>
            <w:r>
              <w:rPr>
                <w:sz w:val="17"/>
              </w:rPr>
              <w:lastRenderedPageBreak/>
              <w:t>Deterministic optimizer + safety shield</w:t>
            </w:r>
          </w:p>
        </w:tc>
        <w:tc>
          <w:tcPr>
            <w:tcW w:w="6120" w:type="dxa"/>
            <w:tcBorders>
              <w:bottom w:val="single" w:sz="4" w:space="0" w:color="D9E1E6"/>
            </w:tcBorders>
            <w:tcMar>
              <w:top w:w="80" w:type="dxa"/>
              <w:left w:w="100" w:type="dxa"/>
              <w:bottom w:w="80" w:type="dxa"/>
              <w:right w:w="100" w:type="dxa"/>
            </w:tcMar>
            <w:vAlign w:val="center"/>
          </w:tcPr>
          <w:p w14:paraId="0A3030F4" w14:textId="77777777" w:rsidR="00682B4E" w:rsidRDefault="00000000">
            <w:pPr>
              <w:spacing w:after="0"/>
              <w:rPr>
                <w:rFonts w:hint="eastAsia"/>
              </w:rPr>
            </w:pPr>
            <w:r>
              <w:rPr>
                <w:sz w:val="17"/>
              </w:rPr>
              <w:t>Keeps numerical ranking and hard constraints repeatable.</w:t>
            </w:r>
          </w:p>
        </w:tc>
      </w:tr>
      <w:tr w:rsidR="00682B4E" w14:paraId="0374A576" w14:textId="77777777">
        <w:trPr>
          <w:jc w:val="center"/>
        </w:trPr>
        <w:tc>
          <w:tcPr>
            <w:tcW w:w="3096" w:type="dxa"/>
            <w:tcBorders>
              <w:bottom w:val="single" w:sz="4" w:space="0" w:color="D9E1E6"/>
            </w:tcBorders>
            <w:shd w:val="clear" w:color="auto" w:fill="F4F7F9"/>
            <w:tcMar>
              <w:top w:w="80" w:type="dxa"/>
              <w:left w:w="100" w:type="dxa"/>
              <w:bottom w:w="80" w:type="dxa"/>
              <w:right w:w="100" w:type="dxa"/>
            </w:tcMar>
            <w:vAlign w:val="center"/>
          </w:tcPr>
          <w:p w14:paraId="324B926E" w14:textId="77777777" w:rsidR="00682B4E" w:rsidRDefault="00000000">
            <w:pPr>
              <w:spacing w:after="0"/>
              <w:rPr>
                <w:rFonts w:hint="eastAsia"/>
              </w:rPr>
            </w:pPr>
            <w:r>
              <w:rPr>
                <w:sz w:val="17"/>
              </w:rPr>
              <w:t>Short-lived action-bound tokens</w:t>
            </w:r>
          </w:p>
        </w:tc>
        <w:tc>
          <w:tcPr>
            <w:tcW w:w="6120" w:type="dxa"/>
            <w:tcBorders>
              <w:bottom w:val="single" w:sz="4" w:space="0" w:color="D9E1E6"/>
            </w:tcBorders>
            <w:shd w:val="clear" w:color="auto" w:fill="F4F7F9"/>
            <w:tcMar>
              <w:top w:w="80" w:type="dxa"/>
              <w:left w:w="100" w:type="dxa"/>
              <w:bottom w:w="80" w:type="dxa"/>
              <w:right w:w="100" w:type="dxa"/>
            </w:tcMar>
            <w:vAlign w:val="center"/>
          </w:tcPr>
          <w:p w14:paraId="183D51B7" w14:textId="77777777" w:rsidR="00682B4E" w:rsidRDefault="00000000">
            <w:pPr>
              <w:spacing w:after="0"/>
              <w:rPr>
                <w:rFonts w:hint="eastAsia"/>
              </w:rPr>
            </w:pPr>
            <w:r>
              <w:rPr>
                <w:sz w:val="17"/>
              </w:rPr>
              <w:t>Prevents modification, replay, and stale execution.</w:t>
            </w:r>
          </w:p>
        </w:tc>
      </w:tr>
      <w:tr w:rsidR="00682B4E" w14:paraId="55FCD6B0" w14:textId="77777777">
        <w:trPr>
          <w:jc w:val="center"/>
        </w:trPr>
        <w:tc>
          <w:tcPr>
            <w:tcW w:w="3096" w:type="dxa"/>
            <w:tcBorders>
              <w:bottom w:val="single" w:sz="4" w:space="0" w:color="D9E1E6"/>
            </w:tcBorders>
            <w:tcMar>
              <w:top w:w="80" w:type="dxa"/>
              <w:left w:w="100" w:type="dxa"/>
              <w:bottom w:w="80" w:type="dxa"/>
              <w:right w:w="100" w:type="dxa"/>
            </w:tcMar>
            <w:vAlign w:val="center"/>
          </w:tcPr>
          <w:p w14:paraId="2CFC5A63" w14:textId="77777777" w:rsidR="00682B4E" w:rsidRDefault="00000000">
            <w:pPr>
              <w:spacing w:after="0"/>
              <w:rPr>
                <w:rFonts w:hint="eastAsia"/>
              </w:rPr>
            </w:pPr>
            <w:r>
              <w:rPr>
                <w:sz w:val="17"/>
              </w:rPr>
              <w:t>Runtime revalidation</w:t>
            </w:r>
          </w:p>
        </w:tc>
        <w:tc>
          <w:tcPr>
            <w:tcW w:w="6120" w:type="dxa"/>
            <w:tcBorders>
              <w:bottom w:val="single" w:sz="4" w:space="0" w:color="D9E1E6"/>
            </w:tcBorders>
            <w:tcMar>
              <w:top w:w="80" w:type="dxa"/>
              <w:left w:w="100" w:type="dxa"/>
              <w:bottom w:w="80" w:type="dxa"/>
              <w:right w:w="100" w:type="dxa"/>
            </w:tcMar>
            <w:vAlign w:val="center"/>
          </w:tcPr>
          <w:p w14:paraId="68245C7B" w14:textId="77777777" w:rsidR="00682B4E" w:rsidRDefault="00000000">
            <w:pPr>
              <w:spacing w:after="0"/>
              <w:rPr>
                <w:rFonts w:hint="eastAsia"/>
              </w:rPr>
            </w:pPr>
            <w:r>
              <w:rPr>
                <w:sz w:val="17"/>
              </w:rPr>
              <w:t>Protects against state changes between approval and actuation.</w:t>
            </w:r>
          </w:p>
        </w:tc>
      </w:tr>
      <w:tr w:rsidR="00682B4E" w14:paraId="63864EAD" w14:textId="77777777">
        <w:trPr>
          <w:jc w:val="center"/>
        </w:trPr>
        <w:tc>
          <w:tcPr>
            <w:tcW w:w="3096" w:type="dxa"/>
            <w:tcBorders>
              <w:bottom w:val="single" w:sz="4" w:space="0" w:color="D9E1E6"/>
            </w:tcBorders>
            <w:shd w:val="clear" w:color="auto" w:fill="F4F7F9"/>
            <w:tcMar>
              <w:top w:w="80" w:type="dxa"/>
              <w:left w:w="100" w:type="dxa"/>
              <w:bottom w:w="80" w:type="dxa"/>
              <w:right w:w="100" w:type="dxa"/>
            </w:tcMar>
            <w:vAlign w:val="center"/>
          </w:tcPr>
          <w:p w14:paraId="5FC50F61" w14:textId="77777777" w:rsidR="00682B4E" w:rsidRDefault="00000000">
            <w:pPr>
              <w:spacing w:after="0"/>
              <w:rPr>
                <w:rFonts w:hint="eastAsia"/>
              </w:rPr>
            </w:pPr>
            <w:r>
              <w:rPr>
                <w:sz w:val="17"/>
              </w:rPr>
              <w:t>Native-schedule fallback</w:t>
            </w:r>
          </w:p>
        </w:tc>
        <w:tc>
          <w:tcPr>
            <w:tcW w:w="6120" w:type="dxa"/>
            <w:tcBorders>
              <w:bottom w:val="single" w:sz="4" w:space="0" w:color="D9E1E6"/>
            </w:tcBorders>
            <w:shd w:val="clear" w:color="auto" w:fill="F4F7F9"/>
            <w:tcMar>
              <w:top w:w="80" w:type="dxa"/>
              <w:left w:w="100" w:type="dxa"/>
              <w:bottom w:w="80" w:type="dxa"/>
              <w:right w:w="100" w:type="dxa"/>
            </w:tcMar>
            <w:vAlign w:val="center"/>
          </w:tcPr>
          <w:p w14:paraId="25EBD63B" w14:textId="77777777" w:rsidR="00682B4E" w:rsidRDefault="00000000">
            <w:pPr>
              <w:spacing w:after="0"/>
              <w:rPr>
                <w:rFonts w:hint="eastAsia"/>
              </w:rPr>
            </w:pPr>
            <w:r>
              <w:rPr>
                <w:sz w:val="17"/>
              </w:rPr>
              <w:t>Returns the building to a known-safe control policy.</w:t>
            </w:r>
          </w:p>
        </w:tc>
      </w:tr>
    </w:tbl>
    <w:p w14:paraId="32853A5C" w14:textId="77777777" w:rsidR="00682B4E" w:rsidRDefault="00682B4E">
      <w:pPr>
        <w:spacing w:after="0"/>
        <w:rPr>
          <w:rFonts w:hint="eastAsia"/>
        </w:rPr>
      </w:pPr>
    </w:p>
    <w:p w14:paraId="3C1CAA66" w14:textId="77777777" w:rsidR="00682B4E" w:rsidRDefault="00000000">
      <w:pPr>
        <w:pStyle w:val="Heading1"/>
      </w:pPr>
      <w:r>
        <w:t>3. System Architecture Overview</w:t>
      </w:r>
    </w:p>
    <w:p w14:paraId="32C1CFC4" w14:textId="77777777" w:rsidR="00682B4E" w:rsidRDefault="00000000">
      <w:pPr>
        <w:pStyle w:val="Subtitle"/>
        <w:keepNext/>
      </w:pPr>
      <w:r>
        <w:t>The communication bus decouples fast simulation callbacks from slower supervisory reasoning.</w:t>
      </w:r>
    </w:p>
    <w:p w14:paraId="504C5B55" w14:textId="77777777" w:rsidR="00682B4E" w:rsidRDefault="00000000">
      <w:pPr>
        <w:jc w:val="center"/>
        <w:rPr>
          <w:rFonts w:hint="eastAsia"/>
        </w:rPr>
      </w:pPr>
      <w:r>
        <w:rPr>
          <w:noProof/>
        </w:rPr>
        <w:drawing>
          <wp:inline distT="0" distB="0" distL="0" distR="0" wp14:anchorId="6C14C986" wp14:editId="74840CEB">
            <wp:extent cx="6400800" cy="31636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6400800" cy="3163637"/>
                    </a:xfrm>
                    <a:prstGeom prst="rect">
                      <a:avLst/>
                    </a:prstGeom>
                  </pic:spPr>
                </pic:pic>
              </a:graphicData>
            </a:graphic>
          </wp:inline>
        </w:drawing>
      </w:r>
    </w:p>
    <w:p w14:paraId="1C58B083" w14:textId="77777777" w:rsidR="00682B4E" w:rsidRDefault="00000000">
      <w:pPr>
        <w:spacing w:after="160"/>
        <w:jc w:val="center"/>
        <w:rPr>
          <w:rFonts w:hint="eastAsia"/>
        </w:rPr>
      </w:pPr>
      <w:r>
        <w:rPr>
          <w:i/>
          <w:color w:val="667784"/>
          <w:sz w:val="17"/>
        </w:rPr>
        <w:t>Figure 1. EcoPilot logical system architecture and major data/control paths.</w:t>
      </w:r>
    </w:p>
    <w:p w14:paraId="117842E5" w14:textId="77777777" w:rsidR="00682B4E" w:rsidRDefault="00000000">
      <w:pPr>
        <w:pStyle w:val="Heading2"/>
      </w:pPr>
      <w:r>
        <w:t>End-to-end data path</w:t>
      </w:r>
    </w:p>
    <w:p w14:paraId="4DAB1299" w14:textId="77777777" w:rsidR="00682B4E" w:rsidRDefault="00000000">
      <w:pPr>
        <w:pStyle w:val="ListNumber"/>
        <w:spacing w:after="60"/>
        <w:rPr>
          <w:rFonts w:hint="eastAsia"/>
        </w:rPr>
      </w:pPr>
      <w:r>
        <w:t>Start one baseline and one controlled EnergyPlus process using the same IDF, EPW, and simulation horizon.</w:t>
      </w:r>
    </w:p>
    <w:p w14:paraId="36F55565" w14:textId="77777777" w:rsidR="00682B4E" w:rsidRDefault="00000000">
      <w:pPr>
        <w:pStyle w:val="ListNumber"/>
        <w:spacing w:after="60"/>
        <w:rPr>
          <w:rFonts w:hint="eastAsia"/>
        </w:rPr>
      </w:pPr>
      <w:r>
        <w:t>Read variables and meters after every completed zone timestep and publish a compact BuildingState.</w:t>
      </w:r>
    </w:p>
    <w:p w14:paraId="7CD9C70C" w14:textId="77777777" w:rsidR="00682B4E" w:rsidRDefault="00000000">
      <w:pPr>
        <w:pStyle w:val="ListNumber"/>
        <w:spacing w:after="60"/>
        <w:rPr>
          <w:rFonts w:hint="eastAsia"/>
        </w:rPr>
      </w:pPr>
      <w:r>
        <w:t>Let the agent discover MCP tools and read the latest controlled state, recent history, and baseline comparison.</w:t>
      </w:r>
    </w:p>
    <w:p w14:paraId="49B622E0" w14:textId="77777777" w:rsidR="00682B4E" w:rsidRDefault="00000000">
      <w:pPr>
        <w:pStyle w:val="ListNumber"/>
        <w:spacing w:after="60"/>
        <w:rPr>
          <w:rFonts w:hint="eastAsia"/>
        </w:rPr>
      </w:pPr>
      <w:r>
        <w:t>Generate and rank deterministic operating modes using predicted power and safety penalties.</w:t>
      </w:r>
    </w:p>
    <w:p w14:paraId="6B64CD9B" w14:textId="77777777" w:rsidR="00682B4E" w:rsidRDefault="00000000">
      <w:pPr>
        <w:pStyle w:val="ListNumber"/>
        <w:spacing w:after="60"/>
        <w:rPr>
          <w:rFonts w:hint="eastAsia"/>
        </w:rPr>
      </w:pPr>
      <w:r>
        <w:t>Validate the exact action and issue a short-lived token bound to its SHA-256 digest.</w:t>
      </w:r>
    </w:p>
    <w:p w14:paraId="1530922C" w14:textId="77777777" w:rsidR="00682B4E" w:rsidRDefault="00000000">
      <w:pPr>
        <w:pStyle w:val="ListNumber"/>
        <w:spacing w:after="60"/>
        <w:rPr>
          <w:rFonts w:hint="eastAsia"/>
        </w:rPr>
      </w:pPr>
      <w:r>
        <w:t>Queue the approved action; dequeue and revalidate it inside the controlled EnergyPlus process.</w:t>
      </w:r>
    </w:p>
    <w:p w14:paraId="036453F7" w14:textId="77777777" w:rsidR="00682B4E" w:rsidRDefault="00000000">
      <w:pPr>
        <w:pStyle w:val="ListNumber"/>
        <w:spacing w:after="60"/>
        <w:rPr>
          <w:rFonts w:hint="eastAsia"/>
        </w:rPr>
      </w:pPr>
      <w:r>
        <w:t>Apply schedule actuators for a bounded hold period, publish the resulting telemetry, and audit the lifecycle.</w:t>
      </w:r>
    </w:p>
    <w:p w14:paraId="3AF5E420" w14:textId="77777777" w:rsidR="00682B4E" w:rsidRDefault="00000000">
      <w:pPr>
        <w:pStyle w:val="Heading1"/>
      </w:pPr>
      <w:r>
        <w:t>4. Component Architecture</w:t>
      </w:r>
    </w:p>
    <w:tbl>
      <w:tblPr>
        <w:tblW w:w="0" w:type="auto"/>
        <w:jc w:val="center"/>
        <w:tblLayout w:type="fixed"/>
        <w:tblLook w:val="04A0" w:firstRow="1" w:lastRow="0" w:firstColumn="1" w:lastColumn="0" w:noHBand="0" w:noVBand="1"/>
      </w:tblPr>
      <w:tblGrid>
        <w:gridCol w:w="2088"/>
        <w:gridCol w:w="4680"/>
        <w:gridCol w:w="2520"/>
      </w:tblGrid>
      <w:tr w:rsidR="00682B4E" w14:paraId="1438811F" w14:textId="77777777">
        <w:trPr>
          <w:tblHeader/>
          <w:jc w:val="center"/>
        </w:trPr>
        <w:tc>
          <w:tcPr>
            <w:tcW w:w="2088" w:type="dxa"/>
            <w:shd w:val="clear" w:color="auto" w:fill="112331"/>
            <w:tcMar>
              <w:top w:w="80" w:type="dxa"/>
              <w:left w:w="100" w:type="dxa"/>
              <w:bottom w:w="80" w:type="dxa"/>
              <w:right w:w="100" w:type="dxa"/>
            </w:tcMar>
          </w:tcPr>
          <w:p w14:paraId="063D7EB6" w14:textId="77777777" w:rsidR="00682B4E" w:rsidRDefault="00000000">
            <w:pPr>
              <w:rPr>
                <w:rFonts w:hint="eastAsia"/>
              </w:rPr>
            </w:pPr>
            <w:r>
              <w:rPr>
                <w:b/>
                <w:color w:val="FFFFFF"/>
                <w:sz w:val="15"/>
              </w:rPr>
              <w:t>Component</w:t>
            </w:r>
          </w:p>
        </w:tc>
        <w:tc>
          <w:tcPr>
            <w:tcW w:w="4680" w:type="dxa"/>
            <w:shd w:val="clear" w:color="auto" w:fill="112331"/>
            <w:tcMar>
              <w:top w:w="80" w:type="dxa"/>
              <w:left w:w="100" w:type="dxa"/>
              <w:bottom w:w="80" w:type="dxa"/>
              <w:right w:w="100" w:type="dxa"/>
            </w:tcMar>
          </w:tcPr>
          <w:p w14:paraId="0032D2DB" w14:textId="77777777" w:rsidR="00682B4E" w:rsidRDefault="00000000">
            <w:pPr>
              <w:rPr>
                <w:rFonts w:hint="eastAsia"/>
              </w:rPr>
            </w:pPr>
            <w:r>
              <w:rPr>
                <w:b/>
                <w:color w:val="FFFFFF"/>
                <w:sz w:val="15"/>
              </w:rPr>
              <w:t>Responsibility</w:t>
            </w:r>
          </w:p>
        </w:tc>
        <w:tc>
          <w:tcPr>
            <w:tcW w:w="2520" w:type="dxa"/>
            <w:shd w:val="clear" w:color="auto" w:fill="112331"/>
            <w:tcMar>
              <w:top w:w="80" w:type="dxa"/>
              <w:left w:w="100" w:type="dxa"/>
              <w:bottom w:w="80" w:type="dxa"/>
              <w:right w:w="100" w:type="dxa"/>
            </w:tcMar>
          </w:tcPr>
          <w:p w14:paraId="38CFBAA8" w14:textId="77777777" w:rsidR="00682B4E" w:rsidRDefault="00000000">
            <w:pPr>
              <w:rPr>
                <w:rFonts w:hint="eastAsia"/>
              </w:rPr>
            </w:pPr>
            <w:r>
              <w:rPr>
                <w:b/>
                <w:color w:val="FFFFFF"/>
                <w:sz w:val="15"/>
              </w:rPr>
              <w:t>Implementation</w:t>
            </w:r>
          </w:p>
        </w:tc>
      </w:tr>
      <w:tr w:rsidR="00682B4E" w14:paraId="1F7C4CB8" w14:textId="77777777">
        <w:trPr>
          <w:jc w:val="center"/>
        </w:trPr>
        <w:tc>
          <w:tcPr>
            <w:tcW w:w="2088" w:type="dxa"/>
            <w:tcBorders>
              <w:bottom w:val="single" w:sz="4" w:space="0" w:color="D9E1E6"/>
            </w:tcBorders>
            <w:tcMar>
              <w:top w:w="80" w:type="dxa"/>
              <w:left w:w="100" w:type="dxa"/>
              <w:bottom w:w="80" w:type="dxa"/>
              <w:right w:w="100" w:type="dxa"/>
            </w:tcMar>
            <w:vAlign w:val="center"/>
          </w:tcPr>
          <w:p w14:paraId="56BE4C11" w14:textId="77777777" w:rsidR="00682B4E" w:rsidRDefault="00000000">
            <w:pPr>
              <w:spacing w:after="0"/>
              <w:rPr>
                <w:rFonts w:hint="eastAsia"/>
              </w:rPr>
            </w:pPr>
            <w:r>
              <w:rPr>
                <w:sz w:val="15"/>
              </w:rPr>
              <w:t>Model preparation</w:t>
            </w:r>
          </w:p>
        </w:tc>
        <w:tc>
          <w:tcPr>
            <w:tcW w:w="4680" w:type="dxa"/>
            <w:tcBorders>
              <w:bottom w:val="single" w:sz="4" w:space="0" w:color="D9E1E6"/>
            </w:tcBorders>
            <w:tcMar>
              <w:top w:w="80" w:type="dxa"/>
              <w:left w:w="100" w:type="dxa"/>
              <w:bottom w:w="80" w:type="dxa"/>
              <w:right w:w="100" w:type="dxa"/>
            </w:tcMar>
            <w:vAlign w:val="center"/>
          </w:tcPr>
          <w:p w14:paraId="5D78FECB" w14:textId="77777777" w:rsidR="00682B4E" w:rsidRDefault="00000000">
            <w:pPr>
              <w:spacing w:after="0"/>
              <w:rPr>
                <w:rFonts w:hint="eastAsia"/>
              </w:rPr>
            </w:pPr>
            <w:r>
              <w:rPr>
                <w:sz w:val="15"/>
              </w:rPr>
              <w:t>Creates baseline/controlled IDFs and selects EPW.</w:t>
            </w:r>
          </w:p>
        </w:tc>
        <w:tc>
          <w:tcPr>
            <w:tcW w:w="2520" w:type="dxa"/>
            <w:tcBorders>
              <w:bottom w:val="single" w:sz="4" w:space="0" w:color="D9E1E6"/>
            </w:tcBorders>
            <w:tcMar>
              <w:top w:w="80" w:type="dxa"/>
              <w:left w:w="100" w:type="dxa"/>
              <w:bottom w:w="80" w:type="dxa"/>
              <w:right w:w="100" w:type="dxa"/>
            </w:tcMar>
            <w:vAlign w:val="center"/>
          </w:tcPr>
          <w:p w14:paraId="05D38AB1" w14:textId="77777777" w:rsidR="00682B4E" w:rsidRDefault="00000000">
            <w:pPr>
              <w:spacing w:after="0"/>
              <w:rPr>
                <w:rFonts w:hint="eastAsia"/>
              </w:rPr>
            </w:pPr>
            <w:r>
              <w:rPr>
                <w:sz w:val="15"/>
              </w:rPr>
              <w:t>`scripts/setup_models.py`, `energyplus/idf_parser.py`</w:t>
            </w:r>
          </w:p>
        </w:tc>
      </w:tr>
      <w:tr w:rsidR="00682B4E" w14:paraId="2DDF33FF" w14:textId="77777777">
        <w:trPr>
          <w:jc w:val="center"/>
        </w:trPr>
        <w:tc>
          <w:tcPr>
            <w:tcW w:w="2088" w:type="dxa"/>
            <w:tcBorders>
              <w:bottom w:val="single" w:sz="4" w:space="0" w:color="D9E1E6"/>
            </w:tcBorders>
            <w:shd w:val="clear" w:color="auto" w:fill="F4F7F9"/>
            <w:tcMar>
              <w:top w:w="80" w:type="dxa"/>
              <w:left w:w="100" w:type="dxa"/>
              <w:bottom w:w="80" w:type="dxa"/>
              <w:right w:w="100" w:type="dxa"/>
            </w:tcMar>
            <w:vAlign w:val="center"/>
          </w:tcPr>
          <w:p w14:paraId="7E97ECF5" w14:textId="77777777" w:rsidR="00682B4E" w:rsidRDefault="00000000">
            <w:pPr>
              <w:spacing w:after="0"/>
              <w:rPr>
                <w:rFonts w:hint="eastAsia"/>
              </w:rPr>
            </w:pPr>
            <w:r>
              <w:rPr>
                <w:sz w:val="15"/>
              </w:rPr>
              <w:t>Twin runners</w:t>
            </w:r>
          </w:p>
        </w:tc>
        <w:tc>
          <w:tcPr>
            <w:tcW w:w="4680" w:type="dxa"/>
            <w:tcBorders>
              <w:bottom w:val="single" w:sz="4" w:space="0" w:color="D9E1E6"/>
            </w:tcBorders>
            <w:shd w:val="clear" w:color="auto" w:fill="F4F7F9"/>
            <w:tcMar>
              <w:top w:w="80" w:type="dxa"/>
              <w:left w:w="100" w:type="dxa"/>
              <w:bottom w:w="80" w:type="dxa"/>
              <w:right w:w="100" w:type="dxa"/>
            </w:tcMar>
            <w:vAlign w:val="center"/>
          </w:tcPr>
          <w:p w14:paraId="256A6319" w14:textId="77777777" w:rsidR="00682B4E" w:rsidRDefault="00000000">
            <w:pPr>
              <w:spacing w:after="0"/>
              <w:rPr>
                <w:rFonts w:hint="eastAsia"/>
              </w:rPr>
            </w:pPr>
            <w:r>
              <w:rPr>
                <w:sz w:val="15"/>
              </w:rPr>
              <w:t>Run baseline and controlled EnergyPlus processes.</w:t>
            </w:r>
          </w:p>
        </w:tc>
        <w:tc>
          <w:tcPr>
            <w:tcW w:w="2520" w:type="dxa"/>
            <w:tcBorders>
              <w:bottom w:val="single" w:sz="4" w:space="0" w:color="D9E1E6"/>
            </w:tcBorders>
            <w:shd w:val="clear" w:color="auto" w:fill="F4F7F9"/>
            <w:tcMar>
              <w:top w:w="80" w:type="dxa"/>
              <w:left w:w="100" w:type="dxa"/>
              <w:bottom w:w="80" w:type="dxa"/>
              <w:right w:w="100" w:type="dxa"/>
            </w:tcMar>
            <w:vAlign w:val="center"/>
          </w:tcPr>
          <w:p w14:paraId="7D6885BA" w14:textId="77777777" w:rsidR="00682B4E" w:rsidRDefault="00000000">
            <w:pPr>
              <w:spacing w:after="0"/>
              <w:rPr>
                <w:rFonts w:hint="eastAsia"/>
              </w:rPr>
            </w:pPr>
            <w:r>
              <w:rPr>
                <w:sz w:val="15"/>
              </w:rPr>
              <w:t>`energyplus/runner.py`</w:t>
            </w:r>
          </w:p>
        </w:tc>
      </w:tr>
      <w:tr w:rsidR="00682B4E" w14:paraId="0F87979F" w14:textId="77777777">
        <w:trPr>
          <w:jc w:val="center"/>
        </w:trPr>
        <w:tc>
          <w:tcPr>
            <w:tcW w:w="2088" w:type="dxa"/>
            <w:tcBorders>
              <w:bottom w:val="single" w:sz="4" w:space="0" w:color="D9E1E6"/>
            </w:tcBorders>
            <w:tcMar>
              <w:top w:w="80" w:type="dxa"/>
              <w:left w:w="100" w:type="dxa"/>
              <w:bottom w:w="80" w:type="dxa"/>
              <w:right w:w="100" w:type="dxa"/>
            </w:tcMar>
            <w:vAlign w:val="center"/>
          </w:tcPr>
          <w:p w14:paraId="66DA8830" w14:textId="77777777" w:rsidR="00682B4E" w:rsidRDefault="00000000">
            <w:pPr>
              <w:spacing w:after="0"/>
              <w:rPr>
                <w:rFonts w:hint="eastAsia"/>
              </w:rPr>
            </w:pPr>
            <w:r>
              <w:rPr>
                <w:sz w:val="15"/>
              </w:rPr>
              <w:t>Runtime callbacks</w:t>
            </w:r>
          </w:p>
        </w:tc>
        <w:tc>
          <w:tcPr>
            <w:tcW w:w="4680" w:type="dxa"/>
            <w:tcBorders>
              <w:bottom w:val="single" w:sz="4" w:space="0" w:color="D9E1E6"/>
            </w:tcBorders>
            <w:tcMar>
              <w:top w:w="80" w:type="dxa"/>
              <w:left w:w="100" w:type="dxa"/>
              <w:bottom w:w="80" w:type="dxa"/>
              <w:right w:w="100" w:type="dxa"/>
            </w:tcMar>
            <w:vAlign w:val="center"/>
          </w:tcPr>
          <w:p w14:paraId="68A78F5F" w14:textId="77777777" w:rsidR="00682B4E" w:rsidRDefault="00000000">
            <w:pPr>
              <w:spacing w:after="0"/>
              <w:rPr>
                <w:rFonts w:hint="eastAsia"/>
              </w:rPr>
            </w:pPr>
            <w:r>
              <w:rPr>
                <w:sz w:val="15"/>
              </w:rPr>
              <w:t>Load actions, apply controls, read state, complete hold periods.</w:t>
            </w:r>
          </w:p>
        </w:tc>
        <w:tc>
          <w:tcPr>
            <w:tcW w:w="2520" w:type="dxa"/>
            <w:tcBorders>
              <w:bottom w:val="single" w:sz="4" w:space="0" w:color="D9E1E6"/>
            </w:tcBorders>
            <w:tcMar>
              <w:top w:w="80" w:type="dxa"/>
              <w:left w:w="100" w:type="dxa"/>
              <w:bottom w:w="80" w:type="dxa"/>
              <w:right w:w="100" w:type="dxa"/>
            </w:tcMar>
            <w:vAlign w:val="center"/>
          </w:tcPr>
          <w:p w14:paraId="7F342BF7" w14:textId="77777777" w:rsidR="00682B4E" w:rsidRDefault="00000000">
            <w:pPr>
              <w:spacing w:after="0"/>
              <w:rPr>
                <w:rFonts w:hint="eastAsia"/>
              </w:rPr>
            </w:pPr>
            <w:r>
              <w:rPr>
                <w:sz w:val="15"/>
              </w:rPr>
              <w:t>`energyplus/callbacks.py`</w:t>
            </w:r>
          </w:p>
        </w:tc>
      </w:tr>
      <w:tr w:rsidR="00682B4E" w14:paraId="351F741A" w14:textId="77777777">
        <w:trPr>
          <w:jc w:val="center"/>
        </w:trPr>
        <w:tc>
          <w:tcPr>
            <w:tcW w:w="2088" w:type="dxa"/>
            <w:tcBorders>
              <w:bottom w:val="single" w:sz="4" w:space="0" w:color="D9E1E6"/>
            </w:tcBorders>
            <w:shd w:val="clear" w:color="auto" w:fill="F4F7F9"/>
            <w:tcMar>
              <w:top w:w="80" w:type="dxa"/>
              <w:left w:w="100" w:type="dxa"/>
              <w:bottom w:w="80" w:type="dxa"/>
              <w:right w:w="100" w:type="dxa"/>
            </w:tcMar>
            <w:vAlign w:val="center"/>
          </w:tcPr>
          <w:p w14:paraId="5FD07006" w14:textId="77777777" w:rsidR="00682B4E" w:rsidRDefault="00000000">
            <w:pPr>
              <w:spacing w:after="0"/>
              <w:rPr>
                <w:rFonts w:hint="eastAsia"/>
              </w:rPr>
            </w:pPr>
            <w:r>
              <w:rPr>
                <w:sz w:val="15"/>
              </w:rPr>
              <w:lastRenderedPageBreak/>
              <w:t>Handle registry</w:t>
            </w:r>
          </w:p>
        </w:tc>
        <w:tc>
          <w:tcPr>
            <w:tcW w:w="4680" w:type="dxa"/>
            <w:tcBorders>
              <w:bottom w:val="single" w:sz="4" w:space="0" w:color="D9E1E6"/>
            </w:tcBorders>
            <w:shd w:val="clear" w:color="auto" w:fill="F4F7F9"/>
            <w:tcMar>
              <w:top w:w="80" w:type="dxa"/>
              <w:left w:w="100" w:type="dxa"/>
              <w:bottom w:w="80" w:type="dxa"/>
              <w:right w:w="100" w:type="dxa"/>
            </w:tcMar>
            <w:vAlign w:val="center"/>
          </w:tcPr>
          <w:p w14:paraId="5A667809" w14:textId="77777777" w:rsidR="00682B4E" w:rsidRDefault="00000000">
            <w:pPr>
              <w:spacing w:after="0"/>
              <w:rPr>
                <w:rFonts w:hint="eastAsia"/>
              </w:rPr>
            </w:pPr>
            <w:r>
              <w:rPr>
                <w:sz w:val="15"/>
              </w:rPr>
              <w:t>Requests variables and discovers schedule actuator handles.</w:t>
            </w:r>
          </w:p>
        </w:tc>
        <w:tc>
          <w:tcPr>
            <w:tcW w:w="2520" w:type="dxa"/>
            <w:tcBorders>
              <w:bottom w:val="single" w:sz="4" w:space="0" w:color="D9E1E6"/>
            </w:tcBorders>
            <w:shd w:val="clear" w:color="auto" w:fill="F4F7F9"/>
            <w:tcMar>
              <w:top w:w="80" w:type="dxa"/>
              <w:left w:w="100" w:type="dxa"/>
              <w:bottom w:w="80" w:type="dxa"/>
              <w:right w:w="100" w:type="dxa"/>
            </w:tcMar>
            <w:vAlign w:val="center"/>
          </w:tcPr>
          <w:p w14:paraId="2817D3A7" w14:textId="77777777" w:rsidR="00682B4E" w:rsidRDefault="00000000">
            <w:pPr>
              <w:spacing w:after="0"/>
              <w:rPr>
                <w:rFonts w:hint="eastAsia"/>
              </w:rPr>
            </w:pPr>
            <w:r>
              <w:rPr>
                <w:sz w:val="15"/>
              </w:rPr>
              <w:t>`energyplus/handle_registry.py`</w:t>
            </w:r>
          </w:p>
        </w:tc>
      </w:tr>
      <w:tr w:rsidR="00682B4E" w14:paraId="5B1D5942" w14:textId="77777777">
        <w:trPr>
          <w:jc w:val="center"/>
        </w:trPr>
        <w:tc>
          <w:tcPr>
            <w:tcW w:w="2088" w:type="dxa"/>
            <w:tcBorders>
              <w:bottom w:val="single" w:sz="4" w:space="0" w:color="D9E1E6"/>
            </w:tcBorders>
            <w:tcMar>
              <w:top w:w="80" w:type="dxa"/>
              <w:left w:w="100" w:type="dxa"/>
              <w:bottom w:w="80" w:type="dxa"/>
              <w:right w:w="100" w:type="dxa"/>
            </w:tcMar>
            <w:vAlign w:val="center"/>
          </w:tcPr>
          <w:p w14:paraId="12B5D966" w14:textId="77777777" w:rsidR="00682B4E" w:rsidRDefault="00000000">
            <w:pPr>
              <w:spacing w:after="0"/>
              <w:rPr>
                <w:rFonts w:hint="eastAsia"/>
              </w:rPr>
            </w:pPr>
            <w:r>
              <w:rPr>
                <w:sz w:val="15"/>
              </w:rPr>
              <w:t>Sensor / actuator layer</w:t>
            </w:r>
          </w:p>
        </w:tc>
        <w:tc>
          <w:tcPr>
            <w:tcW w:w="4680" w:type="dxa"/>
            <w:tcBorders>
              <w:bottom w:val="single" w:sz="4" w:space="0" w:color="D9E1E6"/>
            </w:tcBorders>
            <w:tcMar>
              <w:top w:w="80" w:type="dxa"/>
              <w:left w:w="100" w:type="dxa"/>
              <w:bottom w:w="80" w:type="dxa"/>
              <w:right w:w="100" w:type="dxa"/>
            </w:tcMar>
            <w:vAlign w:val="center"/>
          </w:tcPr>
          <w:p w14:paraId="6561CA43" w14:textId="77777777" w:rsidR="00682B4E" w:rsidRDefault="00000000">
            <w:pPr>
              <w:spacing w:after="0"/>
              <w:rPr>
                <w:rFonts w:hint="eastAsia"/>
              </w:rPr>
            </w:pPr>
            <w:r>
              <w:rPr>
                <w:sz w:val="15"/>
              </w:rPr>
              <w:t>Builds telemetry and writes or resets schedule values.</w:t>
            </w:r>
          </w:p>
        </w:tc>
        <w:tc>
          <w:tcPr>
            <w:tcW w:w="2520" w:type="dxa"/>
            <w:tcBorders>
              <w:bottom w:val="single" w:sz="4" w:space="0" w:color="D9E1E6"/>
            </w:tcBorders>
            <w:tcMar>
              <w:top w:w="80" w:type="dxa"/>
              <w:left w:w="100" w:type="dxa"/>
              <w:bottom w:w="80" w:type="dxa"/>
              <w:right w:w="100" w:type="dxa"/>
            </w:tcMar>
            <w:vAlign w:val="center"/>
          </w:tcPr>
          <w:p w14:paraId="73994C9F" w14:textId="77777777" w:rsidR="00682B4E" w:rsidRDefault="00000000">
            <w:pPr>
              <w:spacing w:after="0"/>
              <w:rPr>
                <w:rFonts w:hint="eastAsia"/>
              </w:rPr>
            </w:pPr>
            <w:r>
              <w:rPr>
                <w:sz w:val="15"/>
              </w:rPr>
              <w:t>`sensor_reader.py`, `actuator_writer.py`</w:t>
            </w:r>
          </w:p>
        </w:tc>
      </w:tr>
      <w:tr w:rsidR="00682B4E" w14:paraId="256A2F9F" w14:textId="77777777">
        <w:trPr>
          <w:jc w:val="center"/>
        </w:trPr>
        <w:tc>
          <w:tcPr>
            <w:tcW w:w="2088" w:type="dxa"/>
            <w:tcBorders>
              <w:bottom w:val="single" w:sz="4" w:space="0" w:color="D9E1E6"/>
            </w:tcBorders>
            <w:shd w:val="clear" w:color="auto" w:fill="F4F7F9"/>
            <w:tcMar>
              <w:top w:w="80" w:type="dxa"/>
              <w:left w:w="100" w:type="dxa"/>
              <w:bottom w:w="80" w:type="dxa"/>
              <w:right w:w="100" w:type="dxa"/>
            </w:tcMar>
            <w:vAlign w:val="center"/>
          </w:tcPr>
          <w:p w14:paraId="0FF62F97" w14:textId="77777777" w:rsidR="00682B4E" w:rsidRDefault="00000000">
            <w:pPr>
              <w:spacing w:after="0"/>
              <w:rPr>
                <w:rFonts w:hint="eastAsia"/>
              </w:rPr>
            </w:pPr>
            <w:r>
              <w:rPr>
                <w:sz w:val="15"/>
              </w:rPr>
              <w:t>SQLite bus</w:t>
            </w:r>
          </w:p>
        </w:tc>
        <w:tc>
          <w:tcPr>
            <w:tcW w:w="4680" w:type="dxa"/>
            <w:tcBorders>
              <w:bottom w:val="single" w:sz="4" w:space="0" w:color="D9E1E6"/>
            </w:tcBorders>
            <w:shd w:val="clear" w:color="auto" w:fill="F4F7F9"/>
            <w:tcMar>
              <w:top w:w="80" w:type="dxa"/>
              <w:left w:w="100" w:type="dxa"/>
              <w:bottom w:w="80" w:type="dxa"/>
              <w:right w:w="100" w:type="dxa"/>
            </w:tcMar>
            <w:vAlign w:val="center"/>
          </w:tcPr>
          <w:p w14:paraId="728C7BEF" w14:textId="77777777" w:rsidR="00682B4E" w:rsidRDefault="00000000">
            <w:pPr>
              <w:spacing w:after="0"/>
              <w:rPr>
                <w:rFonts w:hint="eastAsia"/>
              </w:rPr>
            </w:pPr>
            <w:r>
              <w:rPr>
                <w:sz w:val="15"/>
              </w:rPr>
              <w:t>Persists states, actions, tokens, statuses, and events.</w:t>
            </w:r>
          </w:p>
        </w:tc>
        <w:tc>
          <w:tcPr>
            <w:tcW w:w="2520" w:type="dxa"/>
            <w:tcBorders>
              <w:bottom w:val="single" w:sz="4" w:space="0" w:color="D9E1E6"/>
            </w:tcBorders>
            <w:shd w:val="clear" w:color="auto" w:fill="F4F7F9"/>
            <w:tcMar>
              <w:top w:w="80" w:type="dxa"/>
              <w:left w:w="100" w:type="dxa"/>
              <w:bottom w:w="80" w:type="dxa"/>
              <w:right w:w="100" w:type="dxa"/>
            </w:tcMar>
            <w:vAlign w:val="center"/>
          </w:tcPr>
          <w:p w14:paraId="127B75FD" w14:textId="77777777" w:rsidR="00682B4E" w:rsidRDefault="00000000">
            <w:pPr>
              <w:spacing w:after="0"/>
              <w:rPr>
                <w:rFonts w:hint="eastAsia"/>
              </w:rPr>
            </w:pPr>
            <w:r>
              <w:rPr>
                <w:sz w:val="15"/>
              </w:rPr>
              <w:t>`core/storage.py`</w:t>
            </w:r>
          </w:p>
        </w:tc>
      </w:tr>
      <w:tr w:rsidR="00682B4E" w14:paraId="18955144" w14:textId="77777777">
        <w:trPr>
          <w:jc w:val="center"/>
        </w:trPr>
        <w:tc>
          <w:tcPr>
            <w:tcW w:w="2088" w:type="dxa"/>
            <w:tcBorders>
              <w:bottom w:val="single" w:sz="4" w:space="0" w:color="D9E1E6"/>
            </w:tcBorders>
            <w:tcMar>
              <w:top w:w="80" w:type="dxa"/>
              <w:left w:w="100" w:type="dxa"/>
              <w:bottom w:w="80" w:type="dxa"/>
              <w:right w:w="100" w:type="dxa"/>
            </w:tcMar>
            <w:vAlign w:val="center"/>
          </w:tcPr>
          <w:p w14:paraId="75B1AFE4" w14:textId="77777777" w:rsidR="00682B4E" w:rsidRDefault="00000000">
            <w:pPr>
              <w:spacing w:after="0"/>
              <w:rPr>
                <w:rFonts w:hint="eastAsia"/>
              </w:rPr>
            </w:pPr>
            <w:r>
              <w:rPr>
                <w:sz w:val="15"/>
              </w:rPr>
              <w:t>MCP server</w:t>
            </w:r>
          </w:p>
        </w:tc>
        <w:tc>
          <w:tcPr>
            <w:tcW w:w="4680" w:type="dxa"/>
            <w:tcBorders>
              <w:bottom w:val="single" w:sz="4" w:space="0" w:color="D9E1E6"/>
            </w:tcBorders>
            <w:tcMar>
              <w:top w:w="80" w:type="dxa"/>
              <w:left w:w="100" w:type="dxa"/>
              <w:bottom w:w="80" w:type="dxa"/>
              <w:right w:w="100" w:type="dxa"/>
            </w:tcMar>
            <w:vAlign w:val="center"/>
          </w:tcPr>
          <w:p w14:paraId="3CB5A275" w14:textId="77777777" w:rsidR="00682B4E" w:rsidRDefault="00000000">
            <w:pPr>
              <w:spacing w:after="0"/>
              <w:rPr>
                <w:rFonts w:hint="eastAsia"/>
              </w:rPr>
            </w:pPr>
            <w:r>
              <w:rPr>
                <w:sz w:val="15"/>
              </w:rPr>
              <w:t>Publishes typed read, optimize, validate, apply, recovery, and report tools.</w:t>
            </w:r>
          </w:p>
        </w:tc>
        <w:tc>
          <w:tcPr>
            <w:tcW w:w="2520" w:type="dxa"/>
            <w:tcBorders>
              <w:bottom w:val="single" w:sz="4" w:space="0" w:color="D9E1E6"/>
            </w:tcBorders>
            <w:tcMar>
              <w:top w:w="80" w:type="dxa"/>
              <w:left w:w="100" w:type="dxa"/>
              <w:bottom w:w="80" w:type="dxa"/>
              <w:right w:w="100" w:type="dxa"/>
            </w:tcMar>
            <w:vAlign w:val="center"/>
          </w:tcPr>
          <w:p w14:paraId="1F263A3F" w14:textId="77777777" w:rsidR="00682B4E" w:rsidRDefault="00000000">
            <w:pPr>
              <w:spacing w:after="0"/>
              <w:rPr>
                <w:rFonts w:hint="eastAsia"/>
              </w:rPr>
            </w:pPr>
            <w:r>
              <w:rPr>
                <w:sz w:val="15"/>
              </w:rPr>
              <w:t>`mcp_server/`</w:t>
            </w:r>
          </w:p>
        </w:tc>
      </w:tr>
      <w:tr w:rsidR="00682B4E" w14:paraId="38B32118" w14:textId="77777777">
        <w:trPr>
          <w:jc w:val="center"/>
        </w:trPr>
        <w:tc>
          <w:tcPr>
            <w:tcW w:w="2088" w:type="dxa"/>
            <w:tcBorders>
              <w:bottom w:val="single" w:sz="4" w:space="0" w:color="D9E1E6"/>
            </w:tcBorders>
            <w:shd w:val="clear" w:color="auto" w:fill="F4F7F9"/>
            <w:tcMar>
              <w:top w:w="80" w:type="dxa"/>
              <w:left w:w="100" w:type="dxa"/>
              <w:bottom w:w="80" w:type="dxa"/>
              <w:right w:w="100" w:type="dxa"/>
            </w:tcMar>
            <w:vAlign w:val="center"/>
          </w:tcPr>
          <w:p w14:paraId="335B5108" w14:textId="77777777" w:rsidR="00682B4E" w:rsidRDefault="00000000">
            <w:pPr>
              <w:spacing w:after="0"/>
              <w:rPr>
                <w:rFonts w:hint="eastAsia"/>
              </w:rPr>
            </w:pPr>
            <w:r>
              <w:rPr>
                <w:sz w:val="15"/>
              </w:rPr>
              <w:t>Supervisory agent</w:t>
            </w:r>
          </w:p>
        </w:tc>
        <w:tc>
          <w:tcPr>
            <w:tcW w:w="4680" w:type="dxa"/>
            <w:tcBorders>
              <w:bottom w:val="single" w:sz="4" w:space="0" w:color="D9E1E6"/>
            </w:tcBorders>
            <w:shd w:val="clear" w:color="auto" w:fill="F4F7F9"/>
            <w:tcMar>
              <w:top w:w="80" w:type="dxa"/>
              <w:left w:w="100" w:type="dxa"/>
              <w:bottom w:w="80" w:type="dxa"/>
              <w:right w:w="100" w:type="dxa"/>
            </w:tcMar>
            <w:vAlign w:val="center"/>
          </w:tcPr>
          <w:p w14:paraId="514063A4" w14:textId="77777777" w:rsidR="00682B4E" w:rsidRDefault="00000000">
            <w:pPr>
              <w:spacing w:after="0"/>
              <w:rPr>
                <w:rFonts w:hint="eastAsia"/>
              </w:rPr>
            </w:pPr>
            <w:r>
              <w:rPr>
                <w:sz w:val="15"/>
              </w:rPr>
              <w:t>Runs bounded tool loops through Ollama or deterministic mode.</w:t>
            </w:r>
          </w:p>
        </w:tc>
        <w:tc>
          <w:tcPr>
            <w:tcW w:w="2520" w:type="dxa"/>
            <w:tcBorders>
              <w:bottom w:val="single" w:sz="4" w:space="0" w:color="D9E1E6"/>
            </w:tcBorders>
            <w:shd w:val="clear" w:color="auto" w:fill="F4F7F9"/>
            <w:tcMar>
              <w:top w:w="80" w:type="dxa"/>
              <w:left w:w="100" w:type="dxa"/>
              <w:bottom w:w="80" w:type="dxa"/>
              <w:right w:w="100" w:type="dxa"/>
            </w:tcMar>
            <w:vAlign w:val="center"/>
          </w:tcPr>
          <w:p w14:paraId="2E3B6C36" w14:textId="77777777" w:rsidR="00682B4E" w:rsidRDefault="00000000">
            <w:pPr>
              <w:spacing w:after="0"/>
              <w:rPr>
                <w:rFonts w:hint="eastAsia"/>
              </w:rPr>
            </w:pPr>
            <w:r>
              <w:rPr>
                <w:sz w:val="15"/>
              </w:rPr>
              <w:t>`agent/orchestrator.py`</w:t>
            </w:r>
          </w:p>
        </w:tc>
      </w:tr>
      <w:tr w:rsidR="00682B4E" w14:paraId="1D5BAE56" w14:textId="77777777">
        <w:trPr>
          <w:jc w:val="center"/>
        </w:trPr>
        <w:tc>
          <w:tcPr>
            <w:tcW w:w="2088" w:type="dxa"/>
            <w:tcBorders>
              <w:bottom w:val="single" w:sz="4" w:space="0" w:color="D9E1E6"/>
            </w:tcBorders>
            <w:tcMar>
              <w:top w:w="80" w:type="dxa"/>
              <w:left w:w="100" w:type="dxa"/>
              <w:bottom w:w="80" w:type="dxa"/>
              <w:right w:w="100" w:type="dxa"/>
            </w:tcMar>
            <w:vAlign w:val="center"/>
          </w:tcPr>
          <w:p w14:paraId="4B096884" w14:textId="77777777" w:rsidR="00682B4E" w:rsidRDefault="00000000">
            <w:pPr>
              <w:spacing w:after="0"/>
              <w:rPr>
                <w:rFonts w:hint="eastAsia"/>
              </w:rPr>
            </w:pPr>
            <w:r>
              <w:rPr>
                <w:sz w:val="15"/>
              </w:rPr>
              <w:t>Optimizer / surrogate</w:t>
            </w:r>
          </w:p>
        </w:tc>
        <w:tc>
          <w:tcPr>
            <w:tcW w:w="4680" w:type="dxa"/>
            <w:tcBorders>
              <w:bottom w:val="single" w:sz="4" w:space="0" w:color="D9E1E6"/>
            </w:tcBorders>
            <w:tcMar>
              <w:top w:w="80" w:type="dxa"/>
              <w:left w:w="100" w:type="dxa"/>
              <w:bottom w:w="80" w:type="dxa"/>
              <w:right w:w="100" w:type="dxa"/>
            </w:tcMar>
            <w:vAlign w:val="center"/>
          </w:tcPr>
          <w:p w14:paraId="42FB5EC7" w14:textId="77777777" w:rsidR="00682B4E" w:rsidRDefault="00000000">
            <w:pPr>
              <w:spacing w:after="0"/>
              <w:rPr>
                <w:rFonts w:hint="eastAsia"/>
              </w:rPr>
            </w:pPr>
            <w:r>
              <w:rPr>
                <w:sz w:val="15"/>
              </w:rPr>
              <w:t>Generates operating modes and ranks predicted outcomes.</w:t>
            </w:r>
          </w:p>
        </w:tc>
        <w:tc>
          <w:tcPr>
            <w:tcW w:w="2520" w:type="dxa"/>
            <w:tcBorders>
              <w:bottom w:val="single" w:sz="4" w:space="0" w:color="D9E1E6"/>
            </w:tcBorders>
            <w:tcMar>
              <w:top w:w="80" w:type="dxa"/>
              <w:left w:w="100" w:type="dxa"/>
              <w:bottom w:w="80" w:type="dxa"/>
              <w:right w:w="100" w:type="dxa"/>
            </w:tcMar>
            <w:vAlign w:val="center"/>
          </w:tcPr>
          <w:p w14:paraId="406FD56E" w14:textId="77777777" w:rsidR="00682B4E" w:rsidRDefault="00000000">
            <w:pPr>
              <w:spacing w:after="0"/>
              <w:rPr>
                <w:rFonts w:hint="eastAsia"/>
              </w:rPr>
            </w:pPr>
            <w:r>
              <w:rPr>
                <w:sz w:val="15"/>
              </w:rPr>
              <w:t>`control/optimizer.py`, `surrogate.py`</w:t>
            </w:r>
          </w:p>
        </w:tc>
      </w:tr>
      <w:tr w:rsidR="00682B4E" w14:paraId="09E1F65E" w14:textId="77777777">
        <w:trPr>
          <w:jc w:val="center"/>
        </w:trPr>
        <w:tc>
          <w:tcPr>
            <w:tcW w:w="2088" w:type="dxa"/>
            <w:tcBorders>
              <w:bottom w:val="single" w:sz="4" w:space="0" w:color="D9E1E6"/>
            </w:tcBorders>
            <w:shd w:val="clear" w:color="auto" w:fill="F4F7F9"/>
            <w:tcMar>
              <w:top w:w="80" w:type="dxa"/>
              <w:left w:w="100" w:type="dxa"/>
              <w:bottom w:w="80" w:type="dxa"/>
              <w:right w:w="100" w:type="dxa"/>
            </w:tcMar>
            <w:vAlign w:val="center"/>
          </w:tcPr>
          <w:p w14:paraId="613BD6C2" w14:textId="77777777" w:rsidR="00682B4E" w:rsidRDefault="00000000">
            <w:pPr>
              <w:spacing w:after="0"/>
              <w:rPr>
                <w:rFonts w:hint="eastAsia"/>
              </w:rPr>
            </w:pPr>
            <w:r>
              <w:rPr>
                <w:sz w:val="15"/>
              </w:rPr>
              <w:t>Safety and fallback</w:t>
            </w:r>
          </w:p>
        </w:tc>
        <w:tc>
          <w:tcPr>
            <w:tcW w:w="4680" w:type="dxa"/>
            <w:tcBorders>
              <w:bottom w:val="single" w:sz="4" w:space="0" w:color="D9E1E6"/>
            </w:tcBorders>
            <w:shd w:val="clear" w:color="auto" w:fill="F4F7F9"/>
            <w:tcMar>
              <w:top w:w="80" w:type="dxa"/>
              <w:left w:w="100" w:type="dxa"/>
              <w:bottom w:w="80" w:type="dxa"/>
              <w:right w:w="100" w:type="dxa"/>
            </w:tcMar>
            <w:vAlign w:val="center"/>
          </w:tcPr>
          <w:p w14:paraId="4FAAAF2F" w14:textId="77777777" w:rsidR="00682B4E" w:rsidRDefault="00000000">
            <w:pPr>
              <w:spacing w:after="0"/>
              <w:rPr>
                <w:rFonts w:hint="eastAsia"/>
              </w:rPr>
            </w:pPr>
            <w:r>
              <w:rPr>
                <w:sz w:val="15"/>
              </w:rPr>
              <w:t>Enforces constraints, tokens, comfort recovery, and rollback.</w:t>
            </w:r>
          </w:p>
        </w:tc>
        <w:tc>
          <w:tcPr>
            <w:tcW w:w="2520" w:type="dxa"/>
            <w:tcBorders>
              <w:bottom w:val="single" w:sz="4" w:space="0" w:color="D9E1E6"/>
            </w:tcBorders>
            <w:shd w:val="clear" w:color="auto" w:fill="F4F7F9"/>
            <w:tcMar>
              <w:top w:w="80" w:type="dxa"/>
              <w:left w:w="100" w:type="dxa"/>
              <w:bottom w:w="80" w:type="dxa"/>
              <w:right w:w="100" w:type="dxa"/>
            </w:tcMar>
            <w:vAlign w:val="center"/>
          </w:tcPr>
          <w:p w14:paraId="620F8EB1" w14:textId="77777777" w:rsidR="00682B4E" w:rsidRDefault="00000000">
            <w:pPr>
              <w:spacing w:after="0"/>
              <w:rPr>
                <w:rFonts w:hint="eastAsia"/>
              </w:rPr>
            </w:pPr>
            <w:r>
              <w:rPr>
                <w:sz w:val="15"/>
              </w:rPr>
              <w:t>`constraints.py`, `safety_shield.py`, `fallback_controller.py`</w:t>
            </w:r>
          </w:p>
        </w:tc>
      </w:tr>
      <w:tr w:rsidR="00682B4E" w14:paraId="66394432" w14:textId="77777777">
        <w:trPr>
          <w:jc w:val="center"/>
        </w:trPr>
        <w:tc>
          <w:tcPr>
            <w:tcW w:w="2088" w:type="dxa"/>
            <w:tcBorders>
              <w:bottom w:val="single" w:sz="4" w:space="0" w:color="D9E1E6"/>
            </w:tcBorders>
            <w:tcMar>
              <w:top w:w="80" w:type="dxa"/>
              <w:left w:w="100" w:type="dxa"/>
              <w:bottom w:w="80" w:type="dxa"/>
              <w:right w:w="100" w:type="dxa"/>
            </w:tcMar>
            <w:vAlign w:val="center"/>
          </w:tcPr>
          <w:p w14:paraId="3CB5345D" w14:textId="77777777" w:rsidR="00682B4E" w:rsidRDefault="00000000">
            <w:pPr>
              <w:spacing w:after="0"/>
              <w:rPr>
                <w:rFonts w:hint="eastAsia"/>
              </w:rPr>
            </w:pPr>
            <w:r>
              <w:rPr>
                <w:sz w:val="15"/>
              </w:rPr>
              <w:t>Command center</w:t>
            </w:r>
          </w:p>
        </w:tc>
        <w:tc>
          <w:tcPr>
            <w:tcW w:w="4680" w:type="dxa"/>
            <w:tcBorders>
              <w:bottom w:val="single" w:sz="4" w:space="0" w:color="D9E1E6"/>
            </w:tcBorders>
            <w:tcMar>
              <w:top w:w="80" w:type="dxa"/>
              <w:left w:w="100" w:type="dxa"/>
              <w:bottom w:w="80" w:type="dxa"/>
              <w:right w:w="100" w:type="dxa"/>
            </w:tcMar>
            <w:vAlign w:val="center"/>
          </w:tcPr>
          <w:p w14:paraId="0EA6A0D1" w14:textId="77777777" w:rsidR="00682B4E" w:rsidRDefault="00000000">
            <w:pPr>
              <w:spacing w:after="0"/>
              <w:rPr>
                <w:rFonts w:hint="eastAsia"/>
              </w:rPr>
            </w:pPr>
            <w:r>
              <w:rPr>
                <w:sz w:val="15"/>
              </w:rPr>
              <w:t>Displays twin performance, zones, decisions, and health.</w:t>
            </w:r>
          </w:p>
        </w:tc>
        <w:tc>
          <w:tcPr>
            <w:tcW w:w="2520" w:type="dxa"/>
            <w:tcBorders>
              <w:bottom w:val="single" w:sz="4" w:space="0" w:color="D9E1E6"/>
            </w:tcBorders>
            <w:tcMar>
              <w:top w:w="80" w:type="dxa"/>
              <w:left w:w="100" w:type="dxa"/>
              <w:bottom w:w="80" w:type="dxa"/>
              <w:right w:w="100" w:type="dxa"/>
            </w:tcMar>
            <w:vAlign w:val="center"/>
          </w:tcPr>
          <w:p w14:paraId="29741AEA" w14:textId="77777777" w:rsidR="00682B4E" w:rsidRDefault="00000000">
            <w:pPr>
              <w:spacing w:after="0"/>
              <w:rPr>
                <w:rFonts w:hint="eastAsia"/>
              </w:rPr>
            </w:pPr>
            <w:r>
              <w:rPr>
                <w:sz w:val="15"/>
              </w:rPr>
              <w:t>`dashboard/`</w:t>
            </w:r>
          </w:p>
        </w:tc>
      </w:tr>
      <w:tr w:rsidR="00682B4E" w14:paraId="046FA276" w14:textId="77777777">
        <w:trPr>
          <w:jc w:val="center"/>
        </w:trPr>
        <w:tc>
          <w:tcPr>
            <w:tcW w:w="2088" w:type="dxa"/>
            <w:tcBorders>
              <w:bottom w:val="single" w:sz="4" w:space="0" w:color="D9E1E6"/>
            </w:tcBorders>
            <w:shd w:val="clear" w:color="auto" w:fill="F4F7F9"/>
            <w:tcMar>
              <w:top w:w="80" w:type="dxa"/>
              <w:left w:w="100" w:type="dxa"/>
              <w:bottom w:w="80" w:type="dxa"/>
              <w:right w:w="100" w:type="dxa"/>
            </w:tcMar>
            <w:vAlign w:val="center"/>
          </w:tcPr>
          <w:p w14:paraId="3DFA0D0D" w14:textId="77777777" w:rsidR="00682B4E" w:rsidRDefault="00000000">
            <w:pPr>
              <w:spacing w:after="0"/>
              <w:rPr>
                <w:rFonts w:hint="eastAsia"/>
              </w:rPr>
            </w:pPr>
            <w:r>
              <w:rPr>
                <w:sz w:val="15"/>
              </w:rPr>
              <w:t>Experiment / reports</w:t>
            </w:r>
          </w:p>
        </w:tc>
        <w:tc>
          <w:tcPr>
            <w:tcW w:w="4680" w:type="dxa"/>
            <w:tcBorders>
              <w:bottom w:val="single" w:sz="4" w:space="0" w:color="D9E1E6"/>
            </w:tcBorders>
            <w:shd w:val="clear" w:color="auto" w:fill="F4F7F9"/>
            <w:tcMar>
              <w:top w:w="80" w:type="dxa"/>
              <w:left w:w="100" w:type="dxa"/>
              <w:bottom w:w="80" w:type="dxa"/>
              <w:right w:w="100" w:type="dxa"/>
            </w:tcMar>
            <w:vAlign w:val="center"/>
          </w:tcPr>
          <w:p w14:paraId="3CD3923A" w14:textId="77777777" w:rsidR="00682B4E" w:rsidRDefault="00000000">
            <w:pPr>
              <w:spacing w:after="0"/>
              <w:rPr>
                <w:rFonts w:hint="eastAsia"/>
              </w:rPr>
            </w:pPr>
            <w:r>
              <w:rPr>
                <w:sz w:val="15"/>
              </w:rPr>
              <w:t>Launches processes and produces final metrics/report.</w:t>
            </w:r>
          </w:p>
        </w:tc>
        <w:tc>
          <w:tcPr>
            <w:tcW w:w="2520" w:type="dxa"/>
            <w:tcBorders>
              <w:bottom w:val="single" w:sz="4" w:space="0" w:color="D9E1E6"/>
            </w:tcBorders>
            <w:shd w:val="clear" w:color="auto" w:fill="F4F7F9"/>
            <w:tcMar>
              <w:top w:w="80" w:type="dxa"/>
              <w:left w:w="100" w:type="dxa"/>
              <w:bottom w:w="80" w:type="dxa"/>
              <w:right w:w="100" w:type="dxa"/>
            </w:tcMar>
            <w:vAlign w:val="center"/>
          </w:tcPr>
          <w:p w14:paraId="1B9D8121" w14:textId="77777777" w:rsidR="00682B4E" w:rsidRDefault="00000000">
            <w:pPr>
              <w:spacing w:after="0"/>
              <w:rPr>
                <w:rFonts w:hint="eastAsia"/>
              </w:rPr>
            </w:pPr>
            <w:r>
              <w:rPr>
                <w:sz w:val="15"/>
              </w:rPr>
              <w:t>`experiments/`</w:t>
            </w:r>
          </w:p>
        </w:tc>
      </w:tr>
    </w:tbl>
    <w:p w14:paraId="49B849AE" w14:textId="77777777" w:rsidR="00682B4E" w:rsidRDefault="00682B4E">
      <w:pPr>
        <w:spacing w:after="0"/>
        <w:rPr>
          <w:rFonts w:hint="eastAsia"/>
        </w:rPr>
      </w:pPr>
    </w:p>
    <w:p w14:paraId="3DEF769F" w14:textId="77777777" w:rsidR="00682B4E" w:rsidRDefault="00000000">
      <w:pPr>
        <w:rPr>
          <w:rFonts w:hint="eastAsia"/>
        </w:rPr>
      </w:pPr>
      <w:r>
        <w:br w:type="page"/>
      </w:r>
    </w:p>
    <w:p w14:paraId="26A68682" w14:textId="77777777" w:rsidR="00682B4E" w:rsidRDefault="00000000">
      <w:pPr>
        <w:pStyle w:val="Heading1"/>
      </w:pPr>
      <w:r>
        <w:lastRenderedPageBreak/>
        <w:t>5. Closed-Loop Runtime Sequence</w:t>
      </w:r>
    </w:p>
    <w:p w14:paraId="5D82ED69" w14:textId="77777777" w:rsidR="00682B4E" w:rsidRDefault="00000000">
      <w:pPr>
        <w:jc w:val="center"/>
        <w:rPr>
          <w:rFonts w:hint="eastAsia"/>
        </w:rPr>
      </w:pPr>
      <w:r>
        <w:rPr>
          <w:noProof/>
        </w:rPr>
        <w:drawing>
          <wp:inline distT="0" distB="0" distL="0" distR="0" wp14:anchorId="08F07B4D" wp14:editId="0CB6EA0E">
            <wp:extent cx="5074920" cy="40530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_governance.png"/>
                    <pic:cNvPicPr/>
                  </pic:nvPicPr>
                  <pic:blipFill>
                    <a:blip r:embed="rId10"/>
                    <a:stretch>
                      <a:fillRect/>
                    </a:stretch>
                  </pic:blipFill>
                  <pic:spPr>
                    <a:xfrm>
                      <a:off x="0" y="0"/>
                      <a:ext cx="5074920" cy="4053008"/>
                    </a:xfrm>
                    <a:prstGeom prst="rect">
                      <a:avLst/>
                    </a:prstGeom>
                  </pic:spPr>
                </pic:pic>
              </a:graphicData>
            </a:graphic>
          </wp:inline>
        </w:drawing>
      </w:r>
    </w:p>
    <w:p w14:paraId="02DABA3A" w14:textId="77777777" w:rsidR="00682B4E" w:rsidRDefault="00000000">
      <w:pPr>
        <w:spacing w:after="160"/>
        <w:jc w:val="center"/>
        <w:rPr>
          <w:rFonts w:hint="eastAsia"/>
        </w:rPr>
      </w:pPr>
      <w:r>
        <w:rPr>
          <w:i/>
          <w:color w:val="667784"/>
          <w:sz w:val="17"/>
        </w:rPr>
        <w:t>Figure 2. Safety-gated action lifecycle from observation to actuation and recovery.</w:t>
      </w:r>
    </w:p>
    <w:p w14:paraId="1C26F7D3" w14:textId="77777777" w:rsidR="00682B4E" w:rsidRDefault="00000000">
      <w:pPr>
        <w:pStyle w:val="Heading2"/>
      </w:pPr>
      <w:r>
        <w:t>Callback timing</w:t>
      </w:r>
    </w:p>
    <w:tbl>
      <w:tblPr>
        <w:tblW w:w="0" w:type="auto"/>
        <w:jc w:val="center"/>
        <w:tblLayout w:type="fixed"/>
        <w:tblLook w:val="04A0" w:firstRow="1" w:lastRow="0" w:firstColumn="1" w:lastColumn="0" w:noHBand="0" w:noVBand="1"/>
      </w:tblPr>
      <w:tblGrid>
        <w:gridCol w:w="2376"/>
        <w:gridCol w:w="6984"/>
      </w:tblGrid>
      <w:tr w:rsidR="00682B4E" w14:paraId="54753814" w14:textId="77777777">
        <w:trPr>
          <w:tblHeader/>
          <w:jc w:val="center"/>
        </w:trPr>
        <w:tc>
          <w:tcPr>
            <w:tcW w:w="2376" w:type="dxa"/>
            <w:shd w:val="clear" w:color="auto" w:fill="112331"/>
            <w:tcMar>
              <w:top w:w="80" w:type="dxa"/>
              <w:left w:w="100" w:type="dxa"/>
              <w:bottom w:w="80" w:type="dxa"/>
              <w:right w:w="100" w:type="dxa"/>
            </w:tcMar>
          </w:tcPr>
          <w:p w14:paraId="1DFE0856" w14:textId="77777777" w:rsidR="00682B4E" w:rsidRDefault="00000000">
            <w:pPr>
              <w:rPr>
                <w:rFonts w:hint="eastAsia"/>
              </w:rPr>
            </w:pPr>
            <w:r>
              <w:rPr>
                <w:b/>
                <w:color w:val="FFFFFF"/>
                <w:sz w:val="18"/>
              </w:rPr>
              <w:t>Callback phase</w:t>
            </w:r>
          </w:p>
        </w:tc>
        <w:tc>
          <w:tcPr>
            <w:tcW w:w="6984" w:type="dxa"/>
            <w:shd w:val="clear" w:color="auto" w:fill="112331"/>
            <w:tcMar>
              <w:top w:w="80" w:type="dxa"/>
              <w:left w:w="100" w:type="dxa"/>
              <w:bottom w:w="80" w:type="dxa"/>
              <w:right w:w="100" w:type="dxa"/>
            </w:tcMar>
          </w:tcPr>
          <w:p w14:paraId="35929BF1" w14:textId="77777777" w:rsidR="00682B4E" w:rsidRDefault="00000000">
            <w:pPr>
              <w:rPr>
                <w:rFonts w:hint="eastAsia"/>
              </w:rPr>
            </w:pPr>
            <w:r>
              <w:rPr>
                <w:b/>
                <w:color w:val="FFFFFF"/>
                <w:sz w:val="18"/>
              </w:rPr>
              <w:t>Operations</w:t>
            </w:r>
          </w:p>
        </w:tc>
      </w:tr>
      <w:tr w:rsidR="00682B4E" w14:paraId="59F1E4D3" w14:textId="77777777">
        <w:trPr>
          <w:jc w:val="center"/>
        </w:trPr>
        <w:tc>
          <w:tcPr>
            <w:tcW w:w="2376" w:type="dxa"/>
            <w:tcBorders>
              <w:bottom w:val="single" w:sz="4" w:space="0" w:color="D9E1E6"/>
            </w:tcBorders>
            <w:tcMar>
              <w:top w:w="80" w:type="dxa"/>
              <w:left w:w="100" w:type="dxa"/>
              <w:bottom w:w="80" w:type="dxa"/>
              <w:right w:w="100" w:type="dxa"/>
            </w:tcMar>
            <w:vAlign w:val="center"/>
          </w:tcPr>
          <w:p w14:paraId="2FF534B4" w14:textId="77777777" w:rsidR="00682B4E" w:rsidRDefault="00000000">
            <w:pPr>
              <w:spacing w:after="0"/>
              <w:rPr>
                <w:rFonts w:hint="eastAsia"/>
              </w:rPr>
            </w:pPr>
            <w:r>
              <w:rPr>
                <w:sz w:val="18"/>
              </w:rPr>
              <w:t>Before zone timestep</w:t>
            </w:r>
          </w:p>
        </w:tc>
        <w:tc>
          <w:tcPr>
            <w:tcW w:w="6984" w:type="dxa"/>
            <w:tcBorders>
              <w:bottom w:val="single" w:sz="4" w:space="0" w:color="D9E1E6"/>
            </w:tcBorders>
            <w:tcMar>
              <w:top w:w="80" w:type="dxa"/>
              <w:left w:w="100" w:type="dxa"/>
              <w:bottom w:w="80" w:type="dxa"/>
              <w:right w:w="100" w:type="dxa"/>
            </w:tcMar>
            <w:vAlign w:val="center"/>
          </w:tcPr>
          <w:p w14:paraId="6CF3A445" w14:textId="77777777" w:rsidR="00682B4E" w:rsidRDefault="00000000">
            <w:pPr>
              <w:spacing w:after="0"/>
              <w:rPr>
                <w:rFonts w:hint="eastAsia"/>
              </w:rPr>
            </w:pPr>
            <w:r>
              <w:rPr>
                <w:sz w:val="18"/>
              </w:rPr>
              <w:t>Initialize handles, dequeue the next approved action, perform runtime safety recheck, and write schedule actuator values.</w:t>
            </w:r>
          </w:p>
        </w:tc>
      </w:tr>
      <w:tr w:rsidR="00682B4E" w14:paraId="10373467" w14:textId="77777777">
        <w:trPr>
          <w:jc w:val="center"/>
        </w:trPr>
        <w:tc>
          <w:tcPr>
            <w:tcW w:w="2376" w:type="dxa"/>
            <w:tcBorders>
              <w:bottom w:val="single" w:sz="4" w:space="0" w:color="D9E1E6"/>
            </w:tcBorders>
            <w:shd w:val="clear" w:color="auto" w:fill="F4F7F9"/>
            <w:tcMar>
              <w:top w:w="80" w:type="dxa"/>
              <w:left w:w="100" w:type="dxa"/>
              <w:bottom w:w="80" w:type="dxa"/>
              <w:right w:w="100" w:type="dxa"/>
            </w:tcMar>
            <w:vAlign w:val="center"/>
          </w:tcPr>
          <w:p w14:paraId="2FE452F0" w14:textId="77777777" w:rsidR="00682B4E" w:rsidRDefault="00000000">
            <w:pPr>
              <w:spacing w:after="0"/>
              <w:rPr>
                <w:rFonts w:hint="eastAsia"/>
              </w:rPr>
            </w:pPr>
            <w:r>
              <w:rPr>
                <w:sz w:val="18"/>
              </w:rPr>
              <w:t>After zone reporting</w:t>
            </w:r>
          </w:p>
        </w:tc>
        <w:tc>
          <w:tcPr>
            <w:tcW w:w="6984" w:type="dxa"/>
            <w:tcBorders>
              <w:bottom w:val="single" w:sz="4" w:space="0" w:color="D9E1E6"/>
            </w:tcBorders>
            <w:shd w:val="clear" w:color="auto" w:fill="F4F7F9"/>
            <w:tcMar>
              <w:top w:w="80" w:type="dxa"/>
              <w:left w:w="100" w:type="dxa"/>
              <w:bottom w:w="80" w:type="dxa"/>
              <w:right w:w="100" w:type="dxa"/>
            </w:tcMar>
            <w:vAlign w:val="center"/>
          </w:tcPr>
          <w:p w14:paraId="654E8452" w14:textId="77777777" w:rsidR="00682B4E" w:rsidRDefault="00000000">
            <w:pPr>
              <w:spacing w:after="0"/>
              <w:rPr>
                <w:rFonts w:hint="eastAsia"/>
              </w:rPr>
            </w:pPr>
            <w:r>
              <w:rPr>
                <w:sz w:val="18"/>
              </w:rPr>
              <w:t>Increment the simulation step, read sensors/meters, publish BuildingState, complete expired actions, and reset actuators.</w:t>
            </w:r>
          </w:p>
        </w:tc>
      </w:tr>
    </w:tbl>
    <w:p w14:paraId="30E21B80" w14:textId="77777777" w:rsidR="00682B4E" w:rsidRDefault="00682B4E">
      <w:pPr>
        <w:spacing w:after="0"/>
        <w:rPr>
          <w:rFonts w:hint="eastAsia"/>
        </w:rPr>
      </w:pPr>
    </w:p>
    <w:tbl>
      <w:tblPr>
        <w:tblW w:w="0" w:type="auto"/>
        <w:jc w:val="center"/>
        <w:tblLook w:val="04A0" w:firstRow="1" w:lastRow="0" w:firstColumn="1" w:lastColumn="0" w:noHBand="0" w:noVBand="1"/>
      </w:tblPr>
      <w:tblGrid>
        <w:gridCol w:w="10166"/>
      </w:tblGrid>
      <w:tr w:rsidR="00682B4E" w14:paraId="29E1C79C" w14:textId="77777777">
        <w:trPr>
          <w:jc w:val="center"/>
        </w:trPr>
        <w:tc>
          <w:tcPr>
            <w:tcW w:w="10166" w:type="dxa"/>
            <w:tcBorders>
              <w:top w:val="nil"/>
              <w:left w:val="single" w:sz="18" w:space="0" w:color="0B8F87"/>
              <w:bottom w:val="nil"/>
              <w:right w:val="nil"/>
            </w:tcBorders>
            <w:shd w:val="clear" w:color="auto" w:fill="E9F8F6"/>
            <w:tcMar>
              <w:top w:w="120" w:type="dxa"/>
              <w:left w:w="170" w:type="dxa"/>
              <w:bottom w:w="120" w:type="dxa"/>
              <w:right w:w="170" w:type="dxa"/>
            </w:tcMar>
          </w:tcPr>
          <w:p w14:paraId="6D45CD4C" w14:textId="77777777" w:rsidR="00682B4E" w:rsidRDefault="00000000">
            <w:pPr>
              <w:rPr>
                <w:rFonts w:hint="eastAsia"/>
              </w:rPr>
            </w:pPr>
            <w:r>
              <w:rPr>
                <w:b/>
                <w:color w:val="0B8F87"/>
                <w:sz w:val="18"/>
              </w:rPr>
              <w:t>NON-BLOCKING CONTROL</w:t>
            </w:r>
            <w:r>
              <w:rPr>
                <w:b/>
                <w:color w:val="0B8F87"/>
                <w:sz w:val="18"/>
              </w:rPr>
              <w:br/>
            </w:r>
            <w:r>
              <w:rPr>
                <w:color w:val="112331"/>
                <w:sz w:val="21"/>
              </w:rPr>
              <w:t>The EnergyPlus callback never waits for an LLM response. It only consumes actions that have already passed validation.</w:t>
            </w:r>
          </w:p>
        </w:tc>
      </w:tr>
    </w:tbl>
    <w:p w14:paraId="55B36DD5" w14:textId="77777777" w:rsidR="00682B4E" w:rsidRDefault="00682B4E">
      <w:pPr>
        <w:spacing w:after="0"/>
        <w:rPr>
          <w:rFonts w:hint="eastAsia"/>
        </w:rPr>
      </w:pPr>
    </w:p>
    <w:p w14:paraId="5F896D21" w14:textId="77777777" w:rsidR="00682B4E" w:rsidRDefault="00000000">
      <w:pPr>
        <w:pStyle w:val="Heading1"/>
      </w:pPr>
      <w:r>
        <w:t>6. MCP Tool-Calling Architecture</w:t>
      </w:r>
    </w:p>
    <w:p w14:paraId="362C6248" w14:textId="77777777" w:rsidR="00682B4E" w:rsidRDefault="00000000">
      <w:pPr>
        <w:rPr>
          <w:rFonts w:hint="eastAsia"/>
        </w:rPr>
      </w:pPr>
      <w:r>
        <w:t>The LLM cannot access EnergyPlus, SQLite, or model files directly. It must use eleven typed MCP tools, giving the system a clear and auditable execution boundary.</w:t>
      </w:r>
    </w:p>
    <w:tbl>
      <w:tblPr>
        <w:tblW w:w="0" w:type="auto"/>
        <w:jc w:val="center"/>
        <w:tblLayout w:type="fixed"/>
        <w:tblLook w:val="04A0" w:firstRow="1" w:lastRow="0" w:firstColumn="1" w:lastColumn="0" w:noHBand="0" w:noVBand="1"/>
      </w:tblPr>
      <w:tblGrid>
        <w:gridCol w:w="1728"/>
        <w:gridCol w:w="4320"/>
        <w:gridCol w:w="3240"/>
      </w:tblGrid>
      <w:tr w:rsidR="00682B4E" w14:paraId="3A47513B" w14:textId="77777777">
        <w:trPr>
          <w:tblHeader/>
          <w:jc w:val="center"/>
        </w:trPr>
        <w:tc>
          <w:tcPr>
            <w:tcW w:w="1728" w:type="dxa"/>
            <w:shd w:val="clear" w:color="auto" w:fill="112331"/>
            <w:tcMar>
              <w:top w:w="80" w:type="dxa"/>
              <w:left w:w="100" w:type="dxa"/>
              <w:bottom w:w="80" w:type="dxa"/>
              <w:right w:w="100" w:type="dxa"/>
            </w:tcMar>
          </w:tcPr>
          <w:p w14:paraId="5FC32F15" w14:textId="77777777" w:rsidR="00682B4E" w:rsidRDefault="00000000">
            <w:pPr>
              <w:rPr>
                <w:rFonts w:hint="eastAsia"/>
              </w:rPr>
            </w:pPr>
            <w:r>
              <w:rPr>
                <w:b/>
                <w:color w:val="FFFFFF"/>
                <w:sz w:val="15"/>
              </w:rPr>
              <w:t>Group</w:t>
            </w:r>
          </w:p>
        </w:tc>
        <w:tc>
          <w:tcPr>
            <w:tcW w:w="4320" w:type="dxa"/>
            <w:shd w:val="clear" w:color="auto" w:fill="112331"/>
            <w:tcMar>
              <w:top w:w="80" w:type="dxa"/>
              <w:left w:w="100" w:type="dxa"/>
              <w:bottom w:w="80" w:type="dxa"/>
              <w:right w:w="100" w:type="dxa"/>
            </w:tcMar>
          </w:tcPr>
          <w:p w14:paraId="5DF22B0B" w14:textId="77777777" w:rsidR="00682B4E" w:rsidRDefault="00000000">
            <w:pPr>
              <w:rPr>
                <w:rFonts w:hint="eastAsia"/>
              </w:rPr>
            </w:pPr>
            <w:r>
              <w:rPr>
                <w:b/>
                <w:color w:val="FFFFFF"/>
                <w:sz w:val="15"/>
              </w:rPr>
              <w:t>Tools</w:t>
            </w:r>
          </w:p>
        </w:tc>
        <w:tc>
          <w:tcPr>
            <w:tcW w:w="3240" w:type="dxa"/>
            <w:shd w:val="clear" w:color="auto" w:fill="112331"/>
            <w:tcMar>
              <w:top w:w="80" w:type="dxa"/>
              <w:left w:w="100" w:type="dxa"/>
              <w:bottom w:w="80" w:type="dxa"/>
              <w:right w:w="100" w:type="dxa"/>
            </w:tcMar>
          </w:tcPr>
          <w:p w14:paraId="2E6A2CD9" w14:textId="77777777" w:rsidR="00682B4E" w:rsidRDefault="00000000">
            <w:pPr>
              <w:rPr>
                <w:rFonts w:hint="eastAsia"/>
              </w:rPr>
            </w:pPr>
            <w:r>
              <w:rPr>
                <w:b/>
                <w:color w:val="FFFFFF"/>
                <w:sz w:val="15"/>
              </w:rPr>
              <w:t>Purpose</w:t>
            </w:r>
          </w:p>
        </w:tc>
      </w:tr>
      <w:tr w:rsidR="00682B4E" w14:paraId="726688A0" w14:textId="77777777">
        <w:trPr>
          <w:jc w:val="center"/>
        </w:trPr>
        <w:tc>
          <w:tcPr>
            <w:tcW w:w="1728" w:type="dxa"/>
            <w:tcBorders>
              <w:bottom w:val="single" w:sz="4" w:space="0" w:color="D9E1E6"/>
            </w:tcBorders>
            <w:tcMar>
              <w:top w:w="80" w:type="dxa"/>
              <w:left w:w="100" w:type="dxa"/>
              <w:bottom w:w="80" w:type="dxa"/>
              <w:right w:w="100" w:type="dxa"/>
            </w:tcMar>
            <w:vAlign w:val="center"/>
          </w:tcPr>
          <w:p w14:paraId="5D041A73" w14:textId="77777777" w:rsidR="00682B4E" w:rsidRDefault="00000000">
            <w:pPr>
              <w:spacing w:after="0"/>
              <w:rPr>
                <w:rFonts w:hint="eastAsia"/>
              </w:rPr>
            </w:pPr>
            <w:r>
              <w:rPr>
                <w:sz w:val="15"/>
              </w:rPr>
              <w:t>Model inspection</w:t>
            </w:r>
          </w:p>
        </w:tc>
        <w:tc>
          <w:tcPr>
            <w:tcW w:w="4320" w:type="dxa"/>
            <w:tcBorders>
              <w:bottom w:val="single" w:sz="4" w:space="0" w:color="D9E1E6"/>
            </w:tcBorders>
            <w:tcMar>
              <w:top w:w="80" w:type="dxa"/>
              <w:left w:w="100" w:type="dxa"/>
              <w:bottom w:w="80" w:type="dxa"/>
              <w:right w:w="100" w:type="dxa"/>
            </w:tcMar>
            <w:vAlign w:val="center"/>
          </w:tcPr>
          <w:p w14:paraId="01779BB4" w14:textId="77777777" w:rsidR="00682B4E" w:rsidRDefault="00000000">
            <w:pPr>
              <w:spacing w:after="0"/>
              <w:rPr>
                <w:rFonts w:hint="eastAsia"/>
              </w:rPr>
            </w:pPr>
            <w:r>
              <w:rPr>
                <w:sz w:val="15"/>
              </w:rPr>
              <w:t>inspect_building_model_tool; discover_exchange_points_tool</w:t>
            </w:r>
          </w:p>
        </w:tc>
        <w:tc>
          <w:tcPr>
            <w:tcW w:w="3240" w:type="dxa"/>
            <w:tcBorders>
              <w:bottom w:val="single" w:sz="4" w:space="0" w:color="D9E1E6"/>
            </w:tcBorders>
            <w:tcMar>
              <w:top w:w="80" w:type="dxa"/>
              <w:left w:w="100" w:type="dxa"/>
              <w:bottom w:w="80" w:type="dxa"/>
              <w:right w:w="100" w:type="dxa"/>
            </w:tcMar>
            <w:vAlign w:val="center"/>
          </w:tcPr>
          <w:p w14:paraId="649CE769" w14:textId="77777777" w:rsidR="00682B4E" w:rsidRDefault="00000000">
            <w:pPr>
              <w:spacing w:after="0"/>
              <w:rPr>
                <w:rFonts w:hint="eastAsia"/>
              </w:rPr>
            </w:pPr>
            <w:r>
              <w:rPr>
                <w:sz w:val="15"/>
              </w:rPr>
              <w:t>Inspect zones, schedules, sensors, meters, and actuators.</w:t>
            </w:r>
          </w:p>
        </w:tc>
      </w:tr>
      <w:tr w:rsidR="00682B4E" w14:paraId="0C6128FD" w14:textId="77777777">
        <w:trPr>
          <w:jc w:val="center"/>
        </w:trPr>
        <w:tc>
          <w:tcPr>
            <w:tcW w:w="1728" w:type="dxa"/>
            <w:tcBorders>
              <w:bottom w:val="single" w:sz="4" w:space="0" w:color="D9E1E6"/>
            </w:tcBorders>
            <w:shd w:val="clear" w:color="auto" w:fill="F4F7F9"/>
            <w:tcMar>
              <w:top w:w="80" w:type="dxa"/>
              <w:left w:w="100" w:type="dxa"/>
              <w:bottom w:w="80" w:type="dxa"/>
              <w:right w:w="100" w:type="dxa"/>
            </w:tcMar>
            <w:vAlign w:val="center"/>
          </w:tcPr>
          <w:p w14:paraId="6294537D" w14:textId="77777777" w:rsidR="00682B4E" w:rsidRDefault="00000000">
            <w:pPr>
              <w:spacing w:after="0"/>
              <w:rPr>
                <w:rFonts w:hint="eastAsia"/>
              </w:rPr>
            </w:pPr>
            <w:r>
              <w:rPr>
                <w:sz w:val="15"/>
              </w:rPr>
              <w:lastRenderedPageBreak/>
              <w:t>State retrieval</w:t>
            </w:r>
          </w:p>
        </w:tc>
        <w:tc>
          <w:tcPr>
            <w:tcW w:w="4320" w:type="dxa"/>
            <w:tcBorders>
              <w:bottom w:val="single" w:sz="4" w:space="0" w:color="D9E1E6"/>
            </w:tcBorders>
            <w:shd w:val="clear" w:color="auto" w:fill="F4F7F9"/>
            <w:tcMar>
              <w:top w:w="80" w:type="dxa"/>
              <w:left w:w="100" w:type="dxa"/>
              <w:bottom w:w="80" w:type="dxa"/>
              <w:right w:w="100" w:type="dxa"/>
            </w:tcMar>
            <w:vAlign w:val="center"/>
          </w:tcPr>
          <w:p w14:paraId="6F53DBDE" w14:textId="77777777" w:rsidR="00682B4E" w:rsidRDefault="00000000">
            <w:pPr>
              <w:spacing w:after="0"/>
              <w:rPr>
                <w:rFonts w:hint="eastAsia"/>
              </w:rPr>
            </w:pPr>
            <w:r>
              <w:rPr>
                <w:sz w:val="15"/>
              </w:rPr>
              <w:t>get_live_building_state_tool; get_recent_history_tool; compare_with_baseline_tool</w:t>
            </w:r>
          </w:p>
        </w:tc>
        <w:tc>
          <w:tcPr>
            <w:tcW w:w="3240" w:type="dxa"/>
            <w:tcBorders>
              <w:bottom w:val="single" w:sz="4" w:space="0" w:color="D9E1E6"/>
            </w:tcBorders>
            <w:shd w:val="clear" w:color="auto" w:fill="F4F7F9"/>
            <w:tcMar>
              <w:top w:w="80" w:type="dxa"/>
              <w:left w:w="100" w:type="dxa"/>
              <w:bottom w:w="80" w:type="dxa"/>
              <w:right w:w="100" w:type="dxa"/>
            </w:tcMar>
            <w:vAlign w:val="center"/>
          </w:tcPr>
          <w:p w14:paraId="7F26BE58" w14:textId="77777777" w:rsidR="00682B4E" w:rsidRDefault="00000000">
            <w:pPr>
              <w:spacing w:after="0"/>
              <w:rPr>
                <w:rFonts w:hint="eastAsia"/>
              </w:rPr>
            </w:pPr>
            <w:r>
              <w:rPr>
                <w:sz w:val="15"/>
              </w:rPr>
              <w:t>Provide current, historical, and comparative evidence.</w:t>
            </w:r>
          </w:p>
        </w:tc>
      </w:tr>
      <w:tr w:rsidR="00682B4E" w14:paraId="48B57BE1" w14:textId="77777777">
        <w:trPr>
          <w:jc w:val="center"/>
        </w:trPr>
        <w:tc>
          <w:tcPr>
            <w:tcW w:w="1728" w:type="dxa"/>
            <w:tcBorders>
              <w:bottom w:val="single" w:sz="4" w:space="0" w:color="D9E1E6"/>
            </w:tcBorders>
            <w:tcMar>
              <w:top w:w="80" w:type="dxa"/>
              <w:left w:w="100" w:type="dxa"/>
              <w:bottom w:w="80" w:type="dxa"/>
              <w:right w:w="100" w:type="dxa"/>
            </w:tcMar>
            <w:vAlign w:val="center"/>
          </w:tcPr>
          <w:p w14:paraId="066E1E7F" w14:textId="77777777" w:rsidR="00682B4E" w:rsidRDefault="00000000">
            <w:pPr>
              <w:spacing w:after="0"/>
              <w:rPr>
                <w:rFonts w:hint="eastAsia"/>
              </w:rPr>
            </w:pPr>
            <w:r>
              <w:rPr>
                <w:sz w:val="15"/>
              </w:rPr>
              <w:t>Decision support</w:t>
            </w:r>
          </w:p>
        </w:tc>
        <w:tc>
          <w:tcPr>
            <w:tcW w:w="4320" w:type="dxa"/>
            <w:tcBorders>
              <w:bottom w:val="single" w:sz="4" w:space="0" w:color="D9E1E6"/>
            </w:tcBorders>
            <w:tcMar>
              <w:top w:w="80" w:type="dxa"/>
              <w:left w:w="100" w:type="dxa"/>
              <w:bottom w:w="80" w:type="dxa"/>
              <w:right w:w="100" w:type="dxa"/>
            </w:tcMar>
            <w:vAlign w:val="center"/>
          </w:tcPr>
          <w:p w14:paraId="4994A489" w14:textId="77777777" w:rsidR="00682B4E" w:rsidRDefault="00000000">
            <w:pPr>
              <w:spacing w:after="0"/>
              <w:rPr>
                <w:rFonts w:hint="eastAsia"/>
              </w:rPr>
            </w:pPr>
            <w:r>
              <w:rPr>
                <w:sz w:val="15"/>
              </w:rPr>
              <w:t>optimize_control_action_tool</w:t>
            </w:r>
          </w:p>
        </w:tc>
        <w:tc>
          <w:tcPr>
            <w:tcW w:w="3240" w:type="dxa"/>
            <w:tcBorders>
              <w:bottom w:val="single" w:sz="4" w:space="0" w:color="D9E1E6"/>
            </w:tcBorders>
            <w:tcMar>
              <w:top w:w="80" w:type="dxa"/>
              <w:left w:w="100" w:type="dxa"/>
              <w:bottom w:w="80" w:type="dxa"/>
              <w:right w:w="100" w:type="dxa"/>
            </w:tcMar>
            <w:vAlign w:val="center"/>
          </w:tcPr>
          <w:p w14:paraId="6678F0A9" w14:textId="77777777" w:rsidR="00682B4E" w:rsidRDefault="00000000">
            <w:pPr>
              <w:spacing w:after="0"/>
              <w:rPr>
                <w:rFonts w:hint="eastAsia"/>
              </w:rPr>
            </w:pPr>
            <w:r>
              <w:rPr>
                <w:sz w:val="15"/>
              </w:rPr>
              <w:t>Generate and rank deterministic candidates.</w:t>
            </w:r>
          </w:p>
        </w:tc>
      </w:tr>
      <w:tr w:rsidR="00682B4E" w14:paraId="71666657" w14:textId="77777777">
        <w:trPr>
          <w:jc w:val="center"/>
        </w:trPr>
        <w:tc>
          <w:tcPr>
            <w:tcW w:w="1728" w:type="dxa"/>
            <w:tcBorders>
              <w:bottom w:val="single" w:sz="4" w:space="0" w:color="D9E1E6"/>
            </w:tcBorders>
            <w:shd w:val="clear" w:color="auto" w:fill="F4F7F9"/>
            <w:tcMar>
              <w:top w:w="80" w:type="dxa"/>
              <w:left w:w="100" w:type="dxa"/>
              <w:bottom w:w="80" w:type="dxa"/>
              <w:right w:w="100" w:type="dxa"/>
            </w:tcMar>
            <w:vAlign w:val="center"/>
          </w:tcPr>
          <w:p w14:paraId="755E4392" w14:textId="77777777" w:rsidR="00682B4E" w:rsidRDefault="00000000">
            <w:pPr>
              <w:spacing w:after="0"/>
              <w:rPr>
                <w:rFonts w:hint="eastAsia"/>
              </w:rPr>
            </w:pPr>
            <w:r>
              <w:rPr>
                <w:sz w:val="15"/>
              </w:rPr>
              <w:t>Safety / execution</w:t>
            </w:r>
          </w:p>
        </w:tc>
        <w:tc>
          <w:tcPr>
            <w:tcW w:w="4320" w:type="dxa"/>
            <w:tcBorders>
              <w:bottom w:val="single" w:sz="4" w:space="0" w:color="D9E1E6"/>
            </w:tcBorders>
            <w:shd w:val="clear" w:color="auto" w:fill="F4F7F9"/>
            <w:tcMar>
              <w:top w:w="80" w:type="dxa"/>
              <w:left w:w="100" w:type="dxa"/>
              <w:bottom w:w="80" w:type="dxa"/>
              <w:right w:w="100" w:type="dxa"/>
            </w:tcMar>
            <w:vAlign w:val="center"/>
          </w:tcPr>
          <w:p w14:paraId="3C533A44" w14:textId="77777777" w:rsidR="00682B4E" w:rsidRDefault="00000000">
            <w:pPr>
              <w:spacing w:after="0"/>
              <w:rPr>
                <w:rFonts w:hint="eastAsia"/>
              </w:rPr>
            </w:pPr>
            <w:r>
              <w:rPr>
                <w:sz w:val="15"/>
              </w:rPr>
              <w:t>validate_control_action_tool; apply_control_action_tool</w:t>
            </w:r>
          </w:p>
        </w:tc>
        <w:tc>
          <w:tcPr>
            <w:tcW w:w="3240" w:type="dxa"/>
            <w:tcBorders>
              <w:bottom w:val="single" w:sz="4" w:space="0" w:color="D9E1E6"/>
            </w:tcBorders>
            <w:shd w:val="clear" w:color="auto" w:fill="F4F7F9"/>
            <w:tcMar>
              <w:top w:w="80" w:type="dxa"/>
              <w:left w:w="100" w:type="dxa"/>
              <w:bottom w:w="80" w:type="dxa"/>
              <w:right w:w="100" w:type="dxa"/>
            </w:tcMar>
            <w:vAlign w:val="center"/>
          </w:tcPr>
          <w:p w14:paraId="5FEF10DA" w14:textId="77777777" w:rsidR="00682B4E" w:rsidRDefault="00000000">
            <w:pPr>
              <w:spacing w:after="0"/>
              <w:rPr>
                <w:rFonts w:hint="eastAsia"/>
              </w:rPr>
            </w:pPr>
            <w:r>
              <w:rPr>
                <w:sz w:val="15"/>
              </w:rPr>
              <w:t>Issue/verify a token and queue the exact approved action.</w:t>
            </w:r>
          </w:p>
        </w:tc>
      </w:tr>
      <w:tr w:rsidR="00682B4E" w14:paraId="481F25AD" w14:textId="77777777">
        <w:trPr>
          <w:jc w:val="center"/>
        </w:trPr>
        <w:tc>
          <w:tcPr>
            <w:tcW w:w="1728" w:type="dxa"/>
            <w:tcBorders>
              <w:bottom w:val="single" w:sz="4" w:space="0" w:color="D9E1E6"/>
            </w:tcBorders>
            <w:tcMar>
              <w:top w:w="80" w:type="dxa"/>
              <w:left w:w="100" w:type="dxa"/>
              <w:bottom w:w="80" w:type="dxa"/>
              <w:right w:w="100" w:type="dxa"/>
            </w:tcMar>
            <w:vAlign w:val="center"/>
          </w:tcPr>
          <w:p w14:paraId="00710E12" w14:textId="77777777" w:rsidR="00682B4E" w:rsidRDefault="00000000">
            <w:pPr>
              <w:spacing w:after="0"/>
              <w:rPr>
                <w:rFonts w:hint="eastAsia"/>
              </w:rPr>
            </w:pPr>
            <w:r>
              <w:rPr>
                <w:sz w:val="15"/>
              </w:rPr>
              <w:t>Recovery / diagnostics</w:t>
            </w:r>
          </w:p>
        </w:tc>
        <w:tc>
          <w:tcPr>
            <w:tcW w:w="4320" w:type="dxa"/>
            <w:tcBorders>
              <w:bottom w:val="single" w:sz="4" w:space="0" w:color="D9E1E6"/>
            </w:tcBorders>
            <w:tcMar>
              <w:top w:w="80" w:type="dxa"/>
              <w:left w:w="100" w:type="dxa"/>
              <w:bottom w:w="80" w:type="dxa"/>
              <w:right w:w="100" w:type="dxa"/>
            </w:tcMar>
            <w:vAlign w:val="center"/>
          </w:tcPr>
          <w:p w14:paraId="0C3582C3" w14:textId="77777777" w:rsidR="00682B4E" w:rsidRDefault="00000000">
            <w:pPr>
              <w:spacing w:after="0"/>
              <w:rPr>
                <w:rFonts w:hint="eastAsia"/>
              </w:rPr>
            </w:pPr>
            <w:r>
              <w:rPr>
                <w:sz w:val="15"/>
              </w:rPr>
              <w:t>rollback_last_action_tool; read_runtime_messages_tool</w:t>
            </w:r>
          </w:p>
        </w:tc>
        <w:tc>
          <w:tcPr>
            <w:tcW w:w="3240" w:type="dxa"/>
            <w:tcBorders>
              <w:bottom w:val="single" w:sz="4" w:space="0" w:color="D9E1E6"/>
            </w:tcBorders>
            <w:tcMar>
              <w:top w:w="80" w:type="dxa"/>
              <w:left w:w="100" w:type="dxa"/>
              <w:bottom w:w="80" w:type="dxa"/>
              <w:right w:w="100" w:type="dxa"/>
            </w:tcMar>
            <w:vAlign w:val="center"/>
          </w:tcPr>
          <w:p w14:paraId="7BE62B7C" w14:textId="77777777" w:rsidR="00682B4E" w:rsidRDefault="00000000">
            <w:pPr>
              <w:spacing w:after="0"/>
              <w:rPr>
                <w:rFonts w:hint="eastAsia"/>
              </w:rPr>
            </w:pPr>
            <w:r>
              <w:rPr>
                <w:sz w:val="15"/>
              </w:rPr>
              <w:t>Restore native schedules and inspect bounded events.</w:t>
            </w:r>
          </w:p>
        </w:tc>
      </w:tr>
      <w:tr w:rsidR="00682B4E" w14:paraId="73984DCC" w14:textId="77777777">
        <w:trPr>
          <w:jc w:val="center"/>
        </w:trPr>
        <w:tc>
          <w:tcPr>
            <w:tcW w:w="1728" w:type="dxa"/>
            <w:tcBorders>
              <w:bottom w:val="single" w:sz="4" w:space="0" w:color="D9E1E6"/>
            </w:tcBorders>
            <w:shd w:val="clear" w:color="auto" w:fill="F4F7F9"/>
            <w:tcMar>
              <w:top w:w="80" w:type="dxa"/>
              <w:left w:w="100" w:type="dxa"/>
              <w:bottom w:w="80" w:type="dxa"/>
              <w:right w:w="100" w:type="dxa"/>
            </w:tcMar>
            <w:vAlign w:val="center"/>
          </w:tcPr>
          <w:p w14:paraId="6DF53630" w14:textId="77777777" w:rsidR="00682B4E" w:rsidRDefault="00000000">
            <w:pPr>
              <w:spacing w:after="0"/>
              <w:rPr>
                <w:rFonts w:hint="eastAsia"/>
              </w:rPr>
            </w:pPr>
            <w:r>
              <w:rPr>
                <w:sz w:val="15"/>
              </w:rPr>
              <w:t>Reporting</w:t>
            </w:r>
          </w:p>
        </w:tc>
        <w:tc>
          <w:tcPr>
            <w:tcW w:w="4320" w:type="dxa"/>
            <w:tcBorders>
              <w:bottom w:val="single" w:sz="4" w:space="0" w:color="D9E1E6"/>
            </w:tcBorders>
            <w:shd w:val="clear" w:color="auto" w:fill="F4F7F9"/>
            <w:tcMar>
              <w:top w:w="80" w:type="dxa"/>
              <w:left w:w="100" w:type="dxa"/>
              <w:bottom w:w="80" w:type="dxa"/>
              <w:right w:w="100" w:type="dxa"/>
            </w:tcMar>
            <w:vAlign w:val="center"/>
          </w:tcPr>
          <w:p w14:paraId="732CAF31" w14:textId="77777777" w:rsidR="00682B4E" w:rsidRDefault="00000000">
            <w:pPr>
              <w:spacing w:after="0"/>
              <w:rPr>
                <w:rFonts w:hint="eastAsia"/>
              </w:rPr>
            </w:pPr>
            <w:r>
              <w:rPr>
                <w:sz w:val="15"/>
              </w:rPr>
              <w:t>generate_final_report_tool</w:t>
            </w:r>
          </w:p>
        </w:tc>
        <w:tc>
          <w:tcPr>
            <w:tcW w:w="3240" w:type="dxa"/>
            <w:tcBorders>
              <w:bottom w:val="single" w:sz="4" w:space="0" w:color="D9E1E6"/>
            </w:tcBorders>
            <w:shd w:val="clear" w:color="auto" w:fill="F4F7F9"/>
            <w:tcMar>
              <w:top w:w="80" w:type="dxa"/>
              <w:left w:w="100" w:type="dxa"/>
              <w:bottom w:w="80" w:type="dxa"/>
              <w:right w:w="100" w:type="dxa"/>
            </w:tcMar>
            <w:vAlign w:val="center"/>
          </w:tcPr>
          <w:p w14:paraId="1449F067" w14:textId="77777777" w:rsidR="00682B4E" w:rsidRDefault="00000000">
            <w:pPr>
              <w:spacing w:after="0"/>
              <w:rPr>
                <w:rFonts w:hint="eastAsia"/>
              </w:rPr>
            </w:pPr>
            <w:r>
              <w:rPr>
                <w:sz w:val="15"/>
              </w:rPr>
              <w:t>Calculate final metrics from both twins.</w:t>
            </w:r>
          </w:p>
        </w:tc>
      </w:tr>
    </w:tbl>
    <w:p w14:paraId="34ED75A9" w14:textId="77777777" w:rsidR="00682B4E" w:rsidRDefault="00682B4E">
      <w:pPr>
        <w:spacing w:after="0"/>
        <w:rPr>
          <w:rFonts w:hint="eastAsia"/>
        </w:rPr>
      </w:pPr>
    </w:p>
    <w:p w14:paraId="14C79343" w14:textId="77777777" w:rsidR="00682B4E" w:rsidRDefault="00000000">
      <w:pPr>
        <w:pStyle w:val="Heading2"/>
      </w:pPr>
      <w:r>
        <w:t>Normal supervisory cycle</w:t>
      </w:r>
    </w:p>
    <w:tbl>
      <w:tblPr>
        <w:tblW w:w="0" w:type="auto"/>
        <w:jc w:val="center"/>
        <w:tblLook w:val="04A0" w:firstRow="1" w:lastRow="0" w:firstColumn="1" w:lastColumn="0" w:noHBand="0" w:noVBand="1"/>
      </w:tblPr>
      <w:tblGrid>
        <w:gridCol w:w="10166"/>
      </w:tblGrid>
      <w:tr w:rsidR="00682B4E" w14:paraId="29FDBD59" w14:textId="77777777">
        <w:trPr>
          <w:jc w:val="center"/>
        </w:trPr>
        <w:tc>
          <w:tcPr>
            <w:tcW w:w="10166" w:type="dxa"/>
            <w:shd w:val="clear" w:color="auto" w:fill="18222D"/>
            <w:tcMar>
              <w:top w:w="120" w:type="dxa"/>
              <w:left w:w="160" w:type="dxa"/>
              <w:bottom w:w="120" w:type="dxa"/>
              <w:right w:w="160" w:type="dxa"/>
            </w:tcMar>
          </w:tcPr>
          <w:p w14:paraId="47693407" w14:textId="77777777" w:rsidR="00682B4E" w:rsidRDefault="00000000">
            <w:pPr>
              <w:spacing w:after="0"/>
              <w:rPr>
                <w:rFonts w:hint="eastAsia"/>
              </w:rPr>
            </w:pPr>
            <w:r>
              <w:rPr>
                <w:rFonts w:ascii="Consolas" w:hAnsi="Consolas"/>
                <w:color w:val="DDE7EE"/>
                <w:sz w:val="17"/>
              </w:rPr>
              <w:t>read state  -&gt;  read history  -&gt;  compare  -&gt;  optimize  -&gt;  validate  -&gt;  apply  -&gt;  summarize</w:t>
            </w:r>
          </w:p>
        </w:tc>
      </w:tr>
    </w:tbl>
    <w:p w14:paraId="0655B9C8" w14:textId="77777777" w:rsidR="00682B4E" w:rsidRDefault="00682B4E">
      <w:pPr>
        <w:spacing w:after="0"/>
        <w:rPr>
          <w:rFonts w:hint="eastAsia"/>
        </w:rPr>
      </w:pPr>
    </w:p>
    <w:p w14:paraId="21C4D4D9" w14:textId="77777777" w:rsidR="00682B4E" w:rsidRDefault="00000000">
      <w:pPr>
        <w:rPr>
          <w:rFonts w:hint="eastAsia"/>
        </w:rPr>
      </w:pPr>
      <w:r>
        <w:t>If the LLM does not complete safe actuation, the orchestrator automatically executes the deterministic supervisory cycle. This keeps the loop operational during incomplete tool use, timeout, model failure, or local inference unavailability.</w:t>
      </w:r>
    </w:p>
    <w:p w14:paraId="17263C3C" w14:textId="77777777" w:rsidR="00682B4E" w:rsidRDefault="00000000">
      <w:pPr>
        <w:pStyle w:val="Heading1"/>
      </w:pPr>
      <w:r>
        <w:t>7. Deterministic Optimization</w:t>
      </w:r>
    </w:p>
    <w:p w14:paraId="30E19480" w14:textId="77777777" w:rsidR="00682B4E" w:rsidRDefault="00000000">
      <w:pPr>
        <w:rPr>
          <w:rFonts w:hint="eastAsia"/>
        </w:rPr>
      </w:pPr>
      <w:r>
        <w:t>Candidate modes include NORMAL, ECO, PEAK_LIMIT, PRECOOL, IAQ_RECOVERY, UNOCCUPIED_SETBACK, COMFORT_RECOVERY, and SAFE_FALLBACK. Candidates are generated from current occupancy, time, outdoor temperature, facility demand, temperature, PMV, and CO₂ conditions.</w:t>
      </w:r>
    </w:p>
    <w:tbl>
      <w:tblPr>
        <w:tblW w:w="0" w:type="auto"/>
        <w:jc w:val="center"/>
        <w:tblLook w:val="04A0" w:firstRow="1" w:lastRow="0" w:firstColumn="1" w:lastColumn="0" w:noHBand="0" w:noVBand="1"/>
      </w:tblPr>
      <w:tblGrid>
        <w:gridCol w:w="10166"/>
      </w:tblGrid>
      <w:tr w:rsidR="00682B4E" w14:paraId="0EDAD0F2" w14:textId="77777777">
        <w:trPr>
          <w:jc w:val="center"/>
        </w:trPr>
        <w:tc>
          <w:tcPr>
            <w:tcW w:w="10166" w:type="dxa"/>
            <w:tcBorders>
              <w:top w:val="nil"/>
              <w:left w:val="single" w:sz="18" w:space="0" w:color="3C78A8"/>
              <w:bottom w:val="nil"/>
              <w:right w:val="nil"/>
            </w:tcBorders>
            <w:shd w:val="clear" w:color="auto" w:fill="EDF5FF"/>
            <w:tcMar>
              <w:top w:w="120" w:type="dxa"/>
              <w:left w:w="170" w:type="dxa"/>
              <w:bottom w:w="120" w:type="dxa"/>
              <w:right w:w="170" w:type="dxa"/>
            </w:tcMar>
          </w:tcPr>
          <w:p w14:paraId="590AD002" w14:textId="77777777" w:rsidR="00682B4E" w:rsidRDefault="00000000">
            <w:pPr>
              <w:rPr>
                <w:rFonts w:hint="eastAsia"/>
              </w:rPr>
            </w:pPr>
            <w:r>
              <w:rPr>
                <w:b/>
                <w:color w:val="3C78A8"/>
                <w:sz w:val="18"/>
              </w:rPr>
              <w:t>OBJECTIVE FUNCTION</w:t>
            </w:r>
            <w:r>
              <w:rPr>
                <w:b/>
                <w:color w:val="3C78A8"/>
                <w:sz w:val="18"/>
              </w:rPr>
              <w:br/>
            </w:r>
            <w:r>
              <w:rPr>
                <w:color w:val="112331"/>
                <w:sz w:val="21"/>
              </w:rPr>
              <w:t>Total score = predicted kW + comfort penalty + IAQ penalty + switching penalty. Hard comfort violations dominate the score.</w:t>
            </w:r>
          </w:p>
        </w:tc>
      </w:tr>
    </w:tbl>
    <w:p w14:paraId="7B8E7CD2" w14:textId="77777777" w:rsidR="00682B4E" w:rsidRDefault="00682B4E">
      <w:pPr>
        <w:spacing w:after="0"/>
        <w:rPr>
          <w:rFonts w:hint="eastAsia"/>
        </w:rPr>
      </w:pPr>
    </w:p>
    <w:p w14:paraId="24578B3D" w14:textId="77777777" w:rsidR="00682B4E" w:rsidRDefault="00000000">
      <w:pPr>
        <w:rPr>
          <w:rFonts w:hint="eastAsia"/>
        </w:rPr>
      </w:pPr>
      <w:r>
        <w:t>The optional surrogate loads a HistGradientBoostingRegressor from `data/surrogate.joblib`. When no trained model is available, EcoPilot uses a deterministic heuristic based on the proposed cooling setpoint, lighting fraction, ventilation fraction, and current power. This allows the controller to run before model training while preserving an upgrade path for predictive control.</w:t>
      </w:r>
    </w:p>
    <w:p w14:paraId="4D855BE1" w14:textId="77777777" w:rsidR="00682B4E" w:rsidRDefault="00000000">
      <w:pPr>
        <w:pStyle w:val="Heading1"/>
      </w:pPr>
      <w:r>
        <w:t>8. Safety, Security, and Recovery</w:t>
      </w:r>
    </w:p>
    <w:p w14:paraId="1022B3D6" w14:textId="77777777" w:rsidR="00682B4E" w:rsidRDefault="00000000">
      <w:pPr>
        <w:pStyle w:val="Heading2"/>
      </w:pPr>
      <w:r>
        <w:t>Defense-in-depth control chain</w:t>
      </w:r>
    </w:p>
    <w:p w14:paraId="1E59DE34" w14:textId="77777777" w:rsidR="00682B4E" w:rsidRDefault="00000000">
      <w:pPr>
        <w:pStyle w:val="ListNumber"/>
        <w:spacing w:after="60"/>
        <w:rPr>
          <w:rFonts w:hint="eastAsia"/>
        </w:rPr>
      </w:pPr>
      <w:r>
        <w:t>Pydantic validates BuildingState, ControlAction, candidate, and validation-result structures.</w:t>
      </w:r>
    </w:p>
    <w:p w14:paraId="78AE32F9" w14:textId="77777777" w:rsidR="00682B4E" w:rsidRDefault="00000000">
      <w:pPr>
        <w:pStyle w:val="ListNumber"/>
        <w:spacing w:after="60"/>
        <w:rPr>
          <w:rFonts w:hint="eastAsia"/>
        </w:rPr>
      </w:pPr>
      <w:r>
        <w:t>The optimizer removes candidates that fail deterministic constraints.</w:t>
      </w:r>
    </w:p>
    <w:p w14:paraId="4DE6829A" w14:textId="77777777" w:rsidR="00682B4E" w:rsidRDefault="00000000">
      <w:pPr>
        <w:pStyle w:val="ListNumber"/>
        <w:spacing w:after="60"/>
        <w:rPr>
          <w:rFonts w:hint="eastAsia"/>
        </w:rPr>
      </w:pPr>
      <w:r>
        <w:t>The MCP validation tool checks the selected action against the newest state.</w:t>
      </w:r>
    </w:p>
    <w:p w14:paraId="1F2D296F" w14:textId="77777777" w:rsidR="00682B4E" w:rsidRDefault="00000000">
      <w:pPr>
        <w:pStyle w:val="ListNumber"/>
        <w:spacing w:after="60"/>
        <w:rPr>
          <w:rFonts w:hint="eastAsia"/>
        </w:rPr>
      </w:pPr>
      <w:r>
        <w:t>The safety shield issues an HMAC token containing the action digest and expiry step.</w:t>
      </w:r>
    </w:p>
    <w:p w14:paraId="229B58D9" w14:textId="77777777" w:rsidR="00682B4E" w:rsidRDefault="00000000">
      <w:pPr>
        <w:pStyle w:val="ListNumber"/>
        <w:spacing w:after="60"/>
        <w:rPr>
          <w:rFonts w:hint="eastAsia"/>
        </w:rPr>
      </w:pPr>
      <w:r>
        <w:t>The apply tool verifies signature, digest, expiry, and current constraints before queueing.</w:t>
      </w:r>
    </w:p>
    <w:p w14:paraId="3CAC4849" w14:textId="77777777" w:rsidR="00682B4E" w:rsidRDefault="00000000">
      <w:pPr>
        <w:pStyle w:val="ListNumber"/>
        <w:spacing w:after="60"/>
        <w:rPr>
          <w:rFonts w:hint="eastAsia"/>
        </w:rPr>
      </w:pPr>
      <w:r>
        <w:t>The controlled EnergyPlus process validates the queued action again immediately before actuation.</w:t>
      </w:r>
    </w:p>
    <w:p w14:paraId="385DEEFD" w14:textId="77777777" w:rsidR="00682B4E" w:rsidRDefault="00000000">
      <w:pPr>
        <w:pStyle w:val="ListNumber"/>
        <w:spacing w:after="60"/>
        <w:rPr>
          <w:rFonts w:hint="eastAsia"/>
        </w:rPr>
      </w:pPr>
      <w:r>
        <w:t>Each action has a bounded hold period and is completed or reset automatically.</w:t>
      </w:r>
    </w:p>
    <w:p w14:paraId="06A62AEB" w14:textId="77777777" w:rsidR="00682B4E" w:rsidRDefault="00000000">
      <w:pPr>
        <w:pStyle w:val="ListNumber"/>
        <w:spacing w:after="60"/>
        <w:rPr>
          <w:rFonts w:hint="eastAsia"/>
        </w:rPr>
      </w:pPr>
      <w:r>
        <w:t>Malformed, stale, unsafe, or unauthorized actions are rejected and logged.</w:t>
      </w:r>
    </w:p>
    <w:p w14:paraId="2FC92608" w14:textId="77777777" w:rsidR="00682B4E" w:rsidRDefault="00000000">
      <w:pPr>
        <w:pStyle w:val="Heading2"/>
      </w:pPr>
      <w:r>
        <w:t>Default hard boundaries</w:t>
      </w:r>
    </w:p>
    <w:tbl>
      <w:tblPr>
        <w:tblW w:w="0" w:type="auto"/>
        <w:jc w:val="center"/>
        <w:tblLayout w:type="fixed"/>
        <w:tblLook w:val="04A0" w:firstRow="1" w:lastRow="0" w:firstColumn="1" w:lastColumn="0" w:noHBand="0" w:noVBand="1"/>
      </w:tblPr>
      <w:tblGrid>
        <w:gridCol w:w="6480"/>
        <w:gridCol w:w="2448"/>
      </w:tblGrid>
      <w:tr w:rsidR="00682B4E" w14:paraId="66DF2162" w14:textId="77777777">
        <w:trPr>
          <w:tblHeader/>
          <w:jc w:val="center"/>
        </w:trPr>
        <w:tc>
          <w:tcPr>
            <w:tcW w:w="6480" w:type="dxa"/>
            <w:shd w:val="clear" w:color="auto" w:fill="112331"/>
            <w:tcMar>
              <w:top w:w="80" w:type="dxa"/>
              <w:left w:w="100" w:type="dxa"/>
              <w:bottom w:w="80" w:type="dxa"/>
              <w:right w:w="100" w:type="dxa"/>
            </w:tcMar>
          </w:tcPr>
          <w:p w14:paraId="52C4BE46" w14:textId="77777777" w:rsidR="00682B4E" w:rsidRDefault="00000000">
            <w:pPr>
              <w:rPr>
                <w:rFonts w:hint="eastAsia"/>
              </w:rPr>
            </w:pPr>
            <w:r>
              <w:rPr>
                <w:b/>
                <w:color w:val="FFFFFF"/>
                <w:sz w:val="18"/>
              </w:rPr>
              <w:t>Boundary</w:t>
            </w:r>
          </w:p>
        </w:tc>
        <w:tc>
          <w:tcPr>
            <w:tcW w:w="2448" w:type="dxa"/>
            <w:shd w:val="clear" w:color="auto" w:fill="112331"/>
            <w:tcMar>
              <w:top w:w="80" w:type="dxa"/>
              <w:left w:w="100" w:type="dxa"/>
              <w:bottom w:w="80" w:type="dxa"/>
              <w:right w:w="100" w:type="dxa"/>
            </w:tcMar>
          </w:tcPr>
          <w:p w14:paraId="60C45433" w14:textId="77777777" w:rsidR="00682B4E" w:rsidRDefault="00000000">
            <w:pPr>
              <w:rPr>
                <w:rFonts w:hint="eastAsia"/>
              </w:rPr>
            </w:pPr>
            <w:r>
              <w:rPr>
                <w:b/>
                <w:color w:val="FFFFFF"/>
                <w:sz w:val="18"/>
              </w:rPr>
              <w:t>Default</w:t>
            </w:r>
          </w:p>
        </w:tc>
      </w:tr>
      <w:tr w:rsidR="00682B4E" w14:paraId="43456B62" w14:textId="77777777">
        <w:trPr>
          <w:jc w:val="center"/>
        </w:trPr>
        <w:tc>
          <w:tcPr>
            <w:tcW w:w="6480" w:type="dxa"/>
            <w:tcBorders>
              <w:bottom w:val="single" w:sz="4" w:space="0" w:color="D9E1E6"/>
            </w:tcBorders>
            <w:tcMar>
              <w:top w:w="80" w:type="dxa"/>
              <w:left w:w="100" w:type="dxa"/>
              <w:bottom w:w="80" w:type="dxa"/>
              <w:right w:w="100" w:type="dxa"/>
            </w:tcMar>
            <w:vAlign w:val="center"/>
          </w:tcPr>
          <w:p w14:paraId="1910AC48" w14:textId="77777777" w:rsidR="00682B4E" w:rsidRDefault="00000000">
            <w:pPr>
              <w:spacing w:after="0"/>
              <w:rPr>
                <w:rFonts w:hint="eastAsia"/>
              </w:rPr>
            </w:pPr>
            <w:r>
              <w:rPr>
                <w:sz w:val="18"/>
              </w:rPr>
              <w:lastRenderedPageBreak/>
              <w:t>Occupied temperature range</w:t>
            </w:r>
          </w:p>
        </w:tc>
        <w:tc>
          <w:tcPr>
            <w:tcW w:w="2448" w:type="dxa"/>
            <w:tcBorders>
              <w:bottom w:val="single" w:sz="4" w:space="0" w:color="D9E1E6"/>
            </w:tcBorders>
            <w:tcMar>
              <w:top w:w="80" w:type="dxa"/>
              <w:left w:w="100" w:type="dxa"/>
              <w:bottom w:w="80" w:type="dxa"/>
              <w:right w:w="100" w:type="dxa"/>
            </w:tcMar>
            <w:vAlign w:val="center"/>
          </w:tcPr>
          <w:p w14:paraId="2FAE0D6A" w14:textId="77777777" w:rsidR="00682B4E" w:rsidRDefault="00000000">
            <w:pPr>
              <w:spacing w:after="0"/>
              <w:rPr>
                <w:rFonts w:hint="eastAsia"/>
              </w:rPr>
            </w:pPr>
            <w:r>
              <w:rPr>
                <w:sz w:val="18"/>
              </w:rPr>
              <w:t>21-26 °C</w:t>
            </w:r>
          </w:p>
        </w:tc>
      </w:tr>
      <w:tr w:rsidR="00682B4E" w14:paraId="17EB6360" w14:textId="77777777">
        <w:trPr>
          <w:jc w:val="center"/>
        </w:trPr>
        <w:tc>
          <w:tcPr>
            <w:tcW w:w="6480" w:type="dxa"/>
            <w:tcBorders>
              <w:bottom w:val="single" w:sz="4" w:space="0" w:color="D9E1E6"/>
            </w:tcBorders>
            <w:shd w:val="clear" w:color="auto" w:fill="F4F7F9"/>
            <w:tcMar>
              <w:top w:w="80" w:type="dxa"/>
              <w:left w:w="100" w:type="dxa"/>
              <w:bottom w:w="80" w:type="dxa"/>
              <w:right w:w="100" w:type="dxa"/>
            </w:tcMar>
            <w:vAlign w:val="center"/>
          </w:tcPr>
          <w:p w14:paraId="59355A34" w14:textId="77777777" w:rsidR="00682B4E" w:rsidRDefault="00000000">
            <w:pPr>
              <w:spacing w:after="0"/>
              <w:rPr>
                <w:rFonts w:hint="eastAsia"/>
              </w:rPr>
            </w:pPr>
            <w:r>
              <w:rPr>
                <w:sz w:val="18"/>
              </w:rPr>
              <w:t>Absolute PMV limit</w:t>
            </w:r>
          </w:p>
        </w:tc>
        <w:tc>
          <w:tcPr>
            <w:tcW w:w="2448" w:type="dxa"/>
            <w:tcBorders>
              <w:bottom w:val="single" w:sz="4" w:space="0" w:color="D9E1E6"/>
            </w:tcBorders>
            <w:shd w:val="clear" w:color="auto" w:fill="F4F7F9"/>
            <w:tcMar>
              <w:top w:w="80" w:type="dxa"/>
              <w:left w:w="100" w:type="dxa"/>
              <w:bottom w:w="80" w:type="dxa"/>
              <w:right w:w="100" w:type="dxa"/>
            </w:tcMar>
            <w:vAlign w:val="center"/>
          </w:tcPr>
          <w:p w14:paraId="6ED2614B" w14:textId="77777777" w:rsidR="00682B4E" w:rsidRDefault="00000000">
            <w:pPr>
              <w:spacing w:after="0"/>
              <w:rPr>
                <w:rFonts w:hint="eastAsia"/>
              </w:rPr>
            </w:pPr>
            <w:r>
              <w:rPr>
                <w:sz w:val="18"/>
              </w:rPr>
              <w:t>0.7</w:t>
            </w:r>
          </w:p>
        </w:tc>
      </w:tr>
      <w:tr w:rsidR="00682B4E" w14:paraId="0CAF634A" w14:textId="77777777">
        <w:trPr>
          <w:jc w:val="center"/>
        </w:trPr>
        <w:tc>
          <w:tcPr>
            <w:tcW w:w="6480" w:type="dxa"/>
            <w:tcBorders>
              <w:bottom w:val="single" w:sz="4" w:space="0" w:color="D9E1E6"/>
            </w:tcBorders>
            <w:tcMar>
              <w:top w:w="80" w:type="dxa"/>
              <w:left w:w="100" w:type="dxa"/>
              <w:bottom w:w="80" w:type="dxa"/>
              <w:right w:w="100" w:type="dxa"/>
            </w:tcMar>
            <w:vAlign w:val="center"/>
          </w:tcPr>
          <w:p w14:paraId="3C50075B" w14:textId="77777777" w:rsidR="00682B4E" w:rsidRDefault="00000000">
            <w:pPr>
              <w:spacing w:after="0"/>
              <w:rPr>
                <w:rFonts w:hint="eastAsia"/>
              </w:rPr>
            </w:pPr>
            <w:r>
              <w:rPr>
                <w:sz w:val="18"/>
              </w:rPr>
              <w:t>CO₂ limit</w:t>
            </w:r>
          </w:p>
        </w:tc>
        <w:tc>
          <w:tcPr>
            <w:tcW w:w="2448" w:type="dxa"/>
            <w:tcBorders>
              <w:bottom w:val="single" w:sz="4" w:space="0" w:color="D9E1E6"/>
            </w:tcBorders>
            <w:tcMar>
              <w:top w:w="80" w:type="dxa"/>
              <w:left w:w="100" w:type="dxa"/>
              <w:bottom w:w="80" w:type="dxa"/>
              <w:right w:w="100" w:type="dxa"/>
            </w:tcMar>
            <w:vAlign w:val="center"/>
          </w:tcPr>
          <w:p w14:paraId="653711B6" w14:textId="77777777" w:rsidR="00682B4E" w:rsidRDefault="00000000">
            <w:pPr>
              <w:spacing w:after="0"/>
              <w:rPr>
                <w:rFonts w:hint="eastAsia"/>
              </w:rPr>
            </w:pPr>
            <w:r>
              <w:rPr>
                <w:sz w:val="18"/>
              </w:rPr>
              <w:t>1,000 ppm</w:t>
            </w:r>
          </w:p>
        </w:tc>
      </w:tr>
      <w:tr w:rsidR="00682B4E" w14:paraId="4A7D80CF" w14:textId="77777777">
        <w:trPr>
          <w:jc w:val="center"/>
        </w:trPr>
        <w:tc>
          <w:tcPr>
            <w:tcW w:w="6480" w:type="dxa"/>
            <w:tcBorders>
              <w:bottom w:val="single" w:sz="4" w:space="0" w:color="D9E1E6"/>
            </w:tcBorders>
            <w:shd w:val="clear" w:color="auto" w:fill="F4F7F9"/>
            <w:tcMar>
              <w:top w:w="80" w:type="dxa"/>
              <w:left w:w="100" w:type="dxa"/>
              <w:bottom w:w="80" w:type="dxa"/>
              <w:right w:w="100" w:type="dxa"/>
            </w:tcMar>
            <w:vAlign w:val="center"/>
          </w:tcPr>
          <w:p w14:paraId="3F80BE23" w14:textId="77777777" w:rsidR="00682B4E" w:rsidRDefault="00000000">
            <w:pPr>
              <w:spacing w:after="0"/>
              <w:rPr>
                <w:rFonts w:hint="eastAsia"/>
              </w:rPr>
            </w:pPr>
            <w:r>
              <w:rPr>
                <w:sz w:val="18"/>
              </w:rPr>
              <w:t>Heating setpoint range</w:t>
            </w:r>
          </w:p>
        </w:tc>
        <w:tc>
          <w:tcPr>
            <w:tcW w:w="2448" w:type="dxa"/>
            <w:tcBorders>
              <w:bottom w:val="single" w:sz="4" w:space="0" w:color="D9E1E6"/>
            </w:tcBorders>
            <w:shd w:val="clear" w:color="auto" w:fill="F4F7F9"/>
            <w:tcMar>
              <w:top w:w="80" w:type="dxa"/>
              <w:left w:w="100" w:type="dxa"/>
              <w:bottom w:w="80" w:type="dxa"/>
              <w:right w:w="100" w:type="dxa"/>
            </w:tcMar>
            <w:vAlign w:val="center"/>
          </w:tcPr>
          <w:p w14:paraId="490B1DA8" w14:textId="77777777" w:rsidR="00682B4E" w:rsidRDefault="00000000">
            <w:pPr>
              <w:spacing w:after="0"/>
              <w:rPr>
                <w:rFonts w:hint="eastAsia"/>
              </w:rPr>
            </w:pPr>
            <w:r>
              <w:rPr>
                <w:sz w:val="18"/>
              </w:rPr>
              <w:t>18-22 °C</w:t>
            </w:r>
          </w:p>
        </w:tc>
      </w:tr>
      <w:tr w:rsidR="00682B4E" w14:paraId="54E94A33" w14:textId="77777777">
        <w:trPr>
          <w:jc w:val="center"/>
        </w:trPr>
        <w:tc>
          <w:tcPr>
            <w:tcW w:w="6480" w:type="dxa"/>
            <w:tcBorders>
              <w:bottom w:val="single" w:sz="4" w:space="0" w:color="D9E1E6"/>
            </w:tcBorders>
            <w:tcMar>
              <w:top w:w="80" w:type="dxa"/>
              <w:left w:w="100" w:type="dxa"/>
              <w:bottom w:w="80" w:type="dxa"/>
              <w:right w:w="100" w:type="dxa"/>
            </w:tcMar>
            <w:vAlign w:val="center"/>
          </w:tcPr>
          <w:p w14:paraId="4BC369AD" w14:textId="77777777" w:rsidR="00682B4E" w:rsidRDefault="00000000">
            <w:pPr>
              <w:spacing w:after="0"/>
              <w:rPr>
                <w:rFonts w:hint="eastAsia"/>
              </w:rPr>
            </w:pPr>
            <w:r>
              <w:rPr>
                <w:sz w:val="18"/>
              </w:rPr>
              <w:t>Cooling setpoint range</w:t>
            </w:r>
          </w:p>
        </w:tc>
        <w:tc>
          <w:tcPr>
            <w:tcW w:w="2448" w:type="dxa"/>
            <w:tcBorders>
              <w:bottom w:val="single" w:sz="4" w:space="0" w:color="D9E1E6"/>
            </w:tcBorders>
            <w:tcMar>
              <w:top w:w="80" w:type="dxa"/>
              <w:left w:w="100" w:type="dxa"/>
              <w:bottom w:w="80" w:type="dxa"/>
              <w:right w:w="100" w:type="dxa"/>
            </w:tcMar>
            <w:vAlign w:val="center"/>
          </w:tcPr>
          <w:p w14:paraId="22BA01F1" w14:textId="77777777" w:rsidR="00682B4E" w:rsidRDefault="00000000">
            <w:pPr>
              <w:spacing w:after="0"/>
              <w:rPr>
                <w:rFonts w:hint="eastAsia"/>
              </w:rPr>
            </w:pPr>
            <w:r>
              <w:rPr>
                <w:sz w:val="18"/>
              </w:rPr>
              <w:t>22-27 °C</w:t>
            </w:r>
          </w:p>
        </w:tc>
      </w:tr>
      <w:tr w:rsidR="00682B4E" w14:paraId="468B65FA" w14:textId="77777777">
        <w:trPr>
          <w:jc w:val="center"/>
        </w:trPr>
        <w:tc>
          <w:tcPr>
            <w:tcW w:w="6480" w:type="dxa"/>
            <w:tcBorders>
              <w:bottom w:val="single" w:sz="4" w:space="0" w:color="D9E1E6"/>
            </w:tcBorders>
            <w:shd w:val="clear" w:color="auto" w:fill="F4F7F9"/>
            <w:tcMar>
              <w:top w:w="80" w:type="dxa"/>
              <w:left w:w="100" w:type="dxa"/>
              <w:bottom w:w="80" w:type="dxa"/>
              <w:right w:w="100" w:type="dxa"/>
            </w:tcMar>
            <w:vAlign w:val="center"/>
          </w:tcPr>
          <w:p w14:paraId="14D06397" w14:textId="77777777" w:rsidR="00682B4E" w:rsidRDefault="00000000">
            <w:pPr>
              <w:spacing w:after="0"/>
              <w:rPr>
                <w:rFonts w:hint="eastAsia"/>
              </w:rPr>
            </w:pPr>
            <w:r>
              <w:rPr>
                <w:sz w:val="18"/>
              </w:rPr>
              <w:t>Minimum thermostat deadband</w:t>
            </w:r>
          </w:p>
        </w:tc>
        <w:tc>
          <w:tcPr>
            <w:tcW w:w="2448" w:type="dxa"/>
            <w:tcBorders>
              <w:bottom w:val="single" w:sz="4" w:space="0" w:color="D9E1E6"/>
            </w:tcBorders>
            <w:shd w:val="clear" w:color="auto" w:fill="F4F7F9"/>
            <w:tcMar>
              <w:top w:w="80" w:type="dxa"/>
              <w:left w:w="100" w:type="dxa"/>
              <w:bottom w:w="80" w:type="dxa"/>
              <w:right w:w="100" w:type="dxa"/>
            </w:tcMar>
            <w:vAlign w:val="center"/>
          </w:tcPr>
          <w:p w14:paraId="19896243" w14:textId="77777777" w:rsidR="00682B4E" w:rsidRDefault="00000000">
            <w:pPr>
              <w:spacing w:after="0"/>
              <w:rPr>
                <w:rFonts w:hint="eastAsia"/>
              </w:rPr>
            </w:pPr>
            <w:r>
              <w:rPr>
                <w:sz w:val="18"/>
              </w:rPr>
              <w:t>2 °C</w:t>
            </w:r>
          </w:p>
        </w:tc>
      </w:tr>
      <w:tr w:rsidR="00682B4E" w14:paraId="301B7128" w14:textId="77777777">
        <w:trPr>
          <w:jc w:val="center"/>
        </w:trPr>
        <w:tc>
          <w:tcPr>
            <w:tcW w:w="6480" w:type="dxa"/>
            <w:tcBorders>
              <w:bottom w:val="single" w:sz="4" w:space="0" w:color="D9E1E6"/>
            </w:tcBorders>
            <w:tcMar>
              <w:top w:w="80" w:type="dxa"/>
              <w:left w:w="100" w:type="dxa"/>
              <w:bottom w:w="80" w:type="dxa"/>
              <w:right w:w="100" w:type="dxa"/>
            </w:tcMar>
            <w:vAlign w:val="center"/>
          </w:tcPr>
          <w:p w14:paraId="6CD40627" w14:textId="77777777" w:rsidR="00682B4E" w:rsidRDefault="00000000">
            <w:pPr>
              <w:spacing w:after="0"/>
              <w:rPr>
                <w:rFonts w:hint="eastAsia"/>
              </w:rPr>
            </w:pPr>
            <w:r>
              <w:rPr>
                <w:sz w:val="18"/>
              </w:rPr>
              <w:t>Minimum action confidence</w:t>
            </w:r>
          </w:p>
        </w:tc>
        <w:tc>
          <w:tcPr>
            <w:tcW w:w="2448" w:type="dxa"/>
            <w:tcBorders>
              <w:bottom w:val="single" w:sz="4" w:space="0" w:color="D9E1E6"/>
            </w:tcBorders>
            <w:tcMar>
              <w:top w:w="80" w:type="dxa"/>
              <w:left w:w="100" w:type="dxa"/>
              <w:bottom w:w="80" w:type="dxa"/>
              <w:right w:w="100" w:type="dxa"/>
            </w:tcMar>
            <w:vAlign w:val="center"/>
          </w:tcPr>
          <w:p w14:paraId="1CFCFA4F" w14:textId="77777777" w:rsidR="00682B4E" w:rsidRDefault="00000000">
            <w:pPr>
              <w:spacing w:after="0"/>
              <w:rPr>
                <w:rFonts w:hint="eastAsia"/>
              </w:rPr>
            </w:pPr>
            <w:r>
              <w:rPr>
                <w:sz w:val="18"/>
              </w:rPr>
              <w:t>0.50</w:t>
            </w:r>
          </w:p>
        </w:tc>
      </w:tr>
    </w:tbl>
    <w:p w14:paraId="27D0D7CF" w14:textId="77777777" w:rsidR="00682B4E" w:rsidRDefault="00682B4E">
      <w:pPr>
        <w:spacing w:after="0"/>
        <w:rPr>
          <w:rFonts w:hint="eastAsia"/>
        </w:rPr>
      </w:pPr>
    </w:p>
    <w:p w14:paraId="11F3F698" w14:textId="77777777" w:rsidR="00682B4E" w:rsidRDefault="00000000">
      <w:pPr>
        <w:rPr>
          <w:rFonts w:hint="eastAsia"/>
        </w:rPr>
      </w:pPr>
      <w:r>
        <w:t>Additional logic blocks reduced ventilation near the CO₂ threshold, unsafe warm/cold actions near comfort boundaries, and unauthorized unoccupied control. Low lighting and unusually low ventilation generate warnings for evaluator visibility.</w:t>
      </w:r>
    </w:p>
    <w:p w14:paraId="5747E941" w14:textId="77777777" w:rsidR="00682B4E" w:rsidRDefault="00000000">
      <w:pPr>
        <w:pStyle w:val="Heading1"/>
      </w:pPr>
      <w:r>
        <w:t>9. Prompt Engineering and Latency Management</w:t>
      </w:r>
    </w:p>
    <w:p w14:paraId="7CCC39C0" w14:textId="77777777" w:rsidR="00682B4E" w:rsidRDefault="00000000">
      <w:pPr>
        <w:pStyle w:val="Heading2"/>
      </w:pPr>
      <w:r>
        <w:t>Tool-first prompt policy</w:t>
      </w:r>
    </w:p>
    <w:p w14:paraId="41D08478" w14:textId="77777777" w:rsidR="00682B4E" w:rsidRDefault="00000000">
      <w:pPr>
        <w:pStyle w:val="ListBullet"/>
        <w:spacing w:after="60"/>
        <w:rPr>
          <w:rFonts w:hint="eastAsia"/>
        </w:rPr>
      </w:pPr>
      <w:r>
        <w:t>Never invent sensors, actuators, energy, occupancy, comfort, weather, or IAQ values.</w:t>
      </w:r>
    </w:p>
    <w:p w14:paraId="7776C409" w14:textId="77777777" w:rsidR="00682B4E" w:rsidRDefault="00000000">
      <w:pPr>
        <w:pStyle w:val="ListBullet"/>
        <w:spacing w:after="60"/>
        <w:rPr>
          <w:rFonts w:hint="eastAsia"/>
        </w:rPr>
      </w:pPr>
      <w:r>
        <w:t>Read the newest state and recent history before choosing an action.</w:t>
      </w:r>
    </w:p>
    <w:p w14:paraId="224B824F" w14:textId="77777777" w:rsidR="00682B4E" w:rsidRDefault="00000000">
      <w:pPr>
        <w:pStyle w:val="ListBullet"/>
        <w:spacing w:after="60"/>
        <w:rPr>
          <w:rFonts w:hint="eastAsia"/>
        </w:rPr>
      </w:pPr>
      <w:r>
        <w:t>Use the optimizer for numerical candidate generation; do not calculate unrestricted setpoints in natural language.</w:t>
      </w:r>
    </w:p>
    <w:p w14:paraId="45D2E00C" w14:textId="77777777" w:rsidR="00682B4E" w:rsidRDefault="00000000">
      <w:pPr>
        <w:pStyle w:val="ListBullet"/>
        <w:spacing w:after="60"/>
        <w:rPr>
          <w:rFonts w:hint="eastAsia"/>
        </w:rPr>
      </w:pPr>
      <w:r>
        <w:t>Validate every action and use the exact returned approval token.</w:t>
      </w:r>
    </w:p>
    <w:p w14:paraId="45EA13E9" w14:textId="77777777" w:rsidR="00682B4E" w:rsidRDefault="00000000">
      <w:pPr>
        <w:pStyle w:val="ListBullet"/>
        <w:spacing w:after="60"/>
        <w:rPr>
          <w:rFonts w:hint="eastAsia"/>
        </w:rPr>
      </w:pPr>
      <w:r>
        <w:t>Never modify the action after validation.</w:t>
      </w:r>
    </w:p>
    <w:p w14:paraId="400AAC88" w14:textId="77777777" w:rsidR="00682B4E" w:rsidRDefault="00000000">
      <w:pPr>
        <w:pStyle w:val="ListBullet"/>
        <w:spacing w:after="60"/>
        <w:rPr>
          <w:rFonts w:hint="eastAsia"/>
        </w:rPr>
      </w:pPr>
      <w:r>
        <w:t>Prefer rollback or no action when evidence is absent, stale, malformed, or unsafe.</w:t>
      </w:r>
    </w:p>
    <w:p w14:paraId="7489C3E8" w14:textId="77777777" w:rsidR="00682B4E" w:rsidRDefault="00000000">
      <w:pPr>
        <w:pStyle w:val="ListBullet"/>
        <w:spacing w:after="60"/>
        <w:rPr>
          <w:rFonts w:hint="eastAsia"/>
        </w:rPr>
      </w:pPr>
      <w:r>
        <w:t>Treat comfort and IAQ as higher priority than energy savings.</w:t>
      </w:r>
    </w:p>
    <w:p w14:paraId="642D87B3" w14:textId="77777777" w:rsidR="00682B4E" w:rsidRDefault="00000000">
      <w:pPr>
        <w:pStyle w:val="ListBullet"/>
        <w:spacing w:after="60"/>
        <w:rPr>
          <w:rFonts w:hint="eastAsia"/>
        </w:rPr>
      </w:pPr>
      <w:r>
        <w:t>Keep the natural-language response brief and exclude raw logs from context.</w:t>
      </w:r>
    </w:p>
    <w:p w14:paraId="41BBD7F0" w14:textId="77777777" w:rsidR="00682B4E" w:rsidRDefault="00000000">
      <w:pPr>
        <w:pStyle w:val="Heading2"/>
      </w:pPr>
      <w:r>
        <w:t>Latency controls</w:t>
      </w:r>
    </w:p>
    <w:tbl>
      <w:tblPr>
        <w:tblW w:w="0" w:type="auto"/>
        <w:jc w:val="center"/>
        <w:tblLayout w:type="fixed"/>
        <w:tblLook w:val="04A0" w:firstRow="1" w:lastRow="0" w:firstColumn="1" w:lastColumn="0" w:noHBand="0" w:noVBand="1"/>
      </w:tblPr>
      <w:tblGrid>
        <w:gridCol w:w="3312"/>
        <w:gridCol w:w="5760"/>
      </w:tblGrid>
      <w:tr w:rsidR="00682B4E" w14:paraId="3E0D59B8" w14:textId="77777777">
        <w:trPr>
          <w:tblHeader/>
          <w:jc w:val="center"/>
        </w:trPr>
        <w:tc>
          <w:tcPr>
            <w:tcW w:w="3312" w:type="dxa"/>
            <w:shd w:val="clear" w:color="auto" w:fill="112331"/>
            <w:tcMar>
              <w:top w:w="80" w:type="dxa"/>
              <w:left w:w="100" w:type="dxa"/>
              <w:bottom w:w="80" w:type="dxa"/>
              <w:right w:w="100" w:type="dxa"/>
            </w:tcMar>
          </w:tcPr>
          <w:p w14:paraId="5E57D9F8" w14:textId="77777777" w:rsidR="00682B4E" w:rsidRDefault="00000000">
            <w:pPr>
              <w:rPr>
                <w:rFonts w:hint="eastAsia"/>
              </w:rPr>
            </w:pPr>
            <w:r>
              <w:rPr>
                <w:b/>
                <w:color w:val="FFFFFF"/>
                <w:sz w:val="17"/>
              </w:rPr>
              <w:t>Mechanism</w:t>
            </w:r>
          </w:p>
        </w:tc>
        <w:tc>
          <w:tcPr>
            <w:tcW w:w="5760" w:type="dxa"/>
            <w:shd w:val="clear" w:color="auto" w:fill="112331"/>
            <w:tcMar>
              <w:top w:w="80" w:type="dxa"/>
              <w:left w:w="100" w:type="dxa"/>
              <w:bottom w:w="80" w:type="dxa"/>
              <w:right w:w="100" w:type="dxa"/>
            </w:tcMar>
          </w:tcPr>
          <w:p w14:paraId="6B51D961" w14:textId="77777777" w:rsidR="00682B4E" w:rsidRDefault="00000000">
            <w:pPr>
              <w:rPr>
                <w:rFonts w:hint="eastAsia"/>
              </w:rPr>
            </w:pPr>
            <w:r>
              <w:rPr>
                <w:b/>
                <w:color w:val="FFFFFF"/>
                <w:sz w:val="17"/>
              </w:rPr>
              <w:t>Benefit</w:t>
            </w:r>
          </w:p>
        </w:tc>
      </w:tr>
      <w:tr w:rsidR="00682B4E" w14:paraId="51939F08" w14:textId="77777777">
        <w:trPr>
          <w:jc w:val="center"/>
        </w:trPr>
        <w:tc>
          <w:tcPr>
            <w:tcW w:w="3312" w:type="dxa"/>
            <w:tcBorders>
              <w:bottom w:val="single" w:sz="4" w:space="0" w:color="D9E1E6"/>
            </w:tcBorders>
            <w:tcMar>
              <w:top w:w="80" w:type="dxa"/>
              <w:left w:w="100" w:type="dxa"/>
              <w:bottom w:w="80" w:type="dxa"/>
              <w:right w:w="100" w:type="dxa"/>
            </w:tcMar>
            <w:vAlign w:val="center"/>
          </w:tcPr>
          <w:p w14:paraId="2137CEDF" w14:textId="77777777" w:rsidR="00682B4E" w:rsidRDefault="00000000">
            <w:pPr>
              <w:spacing w:after="0"/>
              <w:rPr>
                <w:rFonts w:hint="eastAsia"/>
              </w:rPr>
            </w:pPr>
            <w:r>
              <w:rPr>
                <w:sz w:val="17"/>
              </w:rPr>
              <w:t>Process isolation</w:t>
            </w:r>
          </w:p>
        </w:tc>
        <w:tc>
          <w:tcPr>
            <w:tcW w:w="5760" w:type="dxa"/>
            <w:tcBorders>
              <w:bottom w:val="single" w:sz="4" w:space="0" w:color="D9E1E6"/>
            </w:tcBorders>
            <w:tcMar>
              <w:top w:w="80" w:type="dxa"/>
              <w:left w:w="100" w:type="dxa"/>
              <w:bottom w:w="80" w:type="dxa"/>
              <w:right w:w="100" w:type="dxa"/>
            </w:tcMar>
            <w:vAlign w:val="center"/>
          </w:tcPr>
          <w:p w14:paraId="7508117B" w14:textId="77777777" w:rsidR="00682B4E" w:rsidRDefault="00000000">
            <w:pPr>
              <w:spacing w:after="0"/>
              <w:rPr>
                <w:rFonts w:hint="eastAsia"/>
              </w:rPr>
            </w:pPr>
            <w:r>
              <w:rPr>
                <w:sz w:val="17"/>
              </w:rPr>
              <w:t>A slow or failed LLM cannot terminate either EnergyPlus twin.</w:t>
            </w:r>
          </w:p>
        </w:tc>
      </w:tr>
      <w:tr w:rsidR="00682B4E" w14:paraId="58BD3170" w14:textId="77777777">
        <w:trPr>
          <w:jc w:val="center"/>
        </w:trPr>
        <w:tc>
          <w:tcPr>
            <w:tcW w:w="3312" w:type="dxa"/>
            <w:tcBorders>
              <w:bottom w:val="single" w:sz="4" w:space="0" w:color="D9E1E6"/>
            </w:tcBorders>
            <w:shd w:val="clear" w:color="auto" w:fill="F4F7F9"/>
            <w:tcMar>
              <w:top w:w="80" w:type="dxa"/>
              <w:left w:w="100" w:type="dxa"/>
              <w:bottom w:w="80" w:type="dxa"/>
              <w:right w:w="100" w:type="dxa"/>
            </w:tcMar>
            <w:vAlign w:val="center"/>
          </w:tcPr>
          <w:p w14:paraId="2748DFC8" w14:textId="77777777" w:rsidR="00682B4E" w:rsidRDefault="00000000">
            <w:pPr>
              <w:spacing w:after="0"/>
              <w:rPr>
                <w:rFonts w:hint="eastAsia"/>
              </w:rPr>
            </w:pPr>
            <w:r>
              <w:rPr>
                <w:sz w:val="17"/>
              </w:rPr>
              <w:t>Non-blocking callback</w:t>
            </w:r>
          </w:p>
        </w:tc>
        <w:tc>
          <w:tcPr>
            <w:tcW w:w="5760" w:type="dxa"/>
            <w:tcBorders>
              <w:bottom w:val="single" w:sz="4" w:space="0" w:color="D9E1E6"/>
            </w:tcBorders>
            <w:shd w:val="clear" w:color="auto" w:fill="F4F7F9"/>
            <w:tcMar>
              <w:top w:w="80" w:type="dxa"/>
              <w:left w:w="100" w:type="dxa"/>
              <w:bottom w:w="80" w:type="dxa"/>
              <w:right w:w="100" w:type="dxa"/>
            </w:tcMar>
            <w:vAlign w:val="center"/>
          </w:tcPr>
          <w:p w14:paraId="31BDC862" w14:textId="77777777" w:rsidR="00682B4E" w:rsidRDefault="00000000">
            <w:pPr>
              <w:spacing w:after="0"/>
              <w:rPr>
                <w:rFonts w:hint="eastAsia"/>
              </w:rPr>
            </w:pPr>
            <w:r>
              <w:rPr>
                <w:sz w:val="17"/>
              </w:rPr>
              <w:t>The simulation consumes already-approved actions and never waits for inference.</w:t>
            </w:r>
          </w:p>
        </w:tc>
      </w:tr>
      <w:tr w:rsidR="00682B4E" w14:paraId="6CA27AE1" w14:textId="77777777">
        <w:trPr>
          <w:jc w:val="center"/>
        </w:trPr>
        <w:tc>
          <w:tcPr>
            <w:tcW w:w="3312" w:type="dxa"/>
            <w:tcBorders>
              <w:bottom w:val="single" w:sz="4" w:space="0" w:color="D9E1E6"/>
            </w:tcBorders>
            <w:tcMar>
              <w:top w:w="80" w:type="dxa"/>
              <w:left w:w="100" w:type="dxa"/>
              <w:bottom w:w="80" w:type="dxa"/>
              <w:right w:w="100" w:type="dxa"/>
            </w:tcMar>
            <w:vAlign w:val="center"/>
          </w:tcPr>
          <w:p w14:paraId="6D1E8DB8" w14:textId="77777777" w:rsidR="00682B4E" w:rsidRDefault="00000000">
            <w:pPr>
              <w:spacing w:after="0"/>
              <w:rPr>
                <w:rFonts w:hint="eastAsia"/>
              </w:rPr>
            </w:pPr>
            <w:r>
              <w:rPr>
                <w:sz w:val="17"/>
              </w:rPr>
              <w:t>Configurable supervisory interval</w:t>
            </w:r>
          </w:p>
        </w:tc>
        <w:tc>
          <w:tcPr>
            <w:tcW w:w="5760" w:type="dxa"/>
            <w:tcBorders>
              <w:bottom w:val="single" w:sz="4" w:space="0" w:color="D9E1E6"/>
            </w:tcBorders>
            <w:tcMar>
              <w:top w:w="80" w:type="dxa"/>
              <w:left w:w="100" w:type="dxa"/>
              <w:bottom w:w="80" w:type="dxa"/>
              <w:right w:w="100" w:type="dxa"/>
            </w:tcMar>
            <w:vAlign w:val="center"/>
          </w:tcPr>
          <w:p w14:paraId="482FCB99" w14:textId="77777777" w:rsidR="00682B4E" w:rsidRDefault="00000000">
            <w:pPr>
              <w:spacing w:after="0"/>
              <w:rPr>
                <w:rFonts w:hint="eastAsia"/>
              </w:rPr>
            </w:pPr>
            <w:r>
              <w:rPr>
                <w:sz w:val="17"/>
              </w:rPr>
              <w:t>Default wall-clock agent interval is 2 seconds.</w:t>
            </w:r>
          </w:p>
        </w:tc>
      </w:tr>
      <w:tr w:rsidR="00682B4E" w14:paraId="4D79FC7C" w14:textId="77777777">
        <w:trPr>
          <w:jc w:val="center"/>
        </w:trPr>
        <w:tc>
          <w:tcPr>
            <w:tcW w:w="3312" w:type="dxa"/>
            <w:tcBorders>
              <w:bottom w:val="single" w:sz="4" w:space="0" w:color="D9E1E6"/>
            </w:tcBorders>
            <w:shd w:val="clear" w:color="auto" w:fill="F4F7F9"/>
            <w:tcMar>
              <w:top w:w="80" w:type="dxa"/>
              <w:left w:w="100" w:type="dxa"/>
              <w:bottom w:w="80" w:type="dxa"/>
              <w:right w:w="100" w:type="dxa"/>
            </w:tcMar>
            <w:vAlign w:val="center"/>
          </w:tcPr>
          <w:p w14:paraId="305102D3" w14:textId="77777777" w:rsidR="00682B4E" w:rsidRDefault="00000000">
            <w:pPr>
              <w:spacing w:after="0"/>
              <w:rPr>
                <w:rFonts w:hint="eastAsia"/>
              </w:rPr>
            </w:pPr>
            <w:r>
              <w:rPr>
                <w:sz w:val="17"/>
              </w:rPr>
              <w:t>Bounded tool loop</w:t>
            </w:r>
          </w:p>
        </w:tc>
        <w:tc>
          <w:tcPr>
            <w:tcW w:w="5760" w:type="dxa"/>
            <w:tcBorders>
              <w:bottom w:val="single" w:sz="4" w:space="0" w:color="D9E1E6"/>
            </w:tcBorders>
            <w:shd w:val="clear" w:color="auto" w:fill="F4F7F9"/>
            <w:tcMar>
              <w:top w:w="80" w:type="dxa"/>
              <w:left w:w="100" w:type="dxa"/>
              <w:bottom w:w="80" w:type="dxa"/>
              <w:right w:w="100" w:type="dxa"/>
            </w:tcMar>
            <w:vAlign w:val="center"/>
          </w:tcPr>
          <w:p w14:paraId="2EE62083" w14:textId="77777777" w:rsidR="00682B4E" w:rsidRDefault="00000000">
            <w:pPr>
              <w:spacing w:after="0"/>
              <w:rPr>
                <w:rFonts w:hint="eastAsia"/>
              </w:rPr>
            </w:pPr>
            <w:r>
              <w:rPr>
                <w:sz w:val="17"/>
              </w:rPr>
              <w:t>Default maximum is 8 tool rounds per cycle.</w:t>
            </w:r>
          </w:p>
        </w:tc>
      </w:tr>
      <w:tr w:rsidR="00682B4E" w14:paraId="308A5102" w14:textId="77777777">
        <w:trPr>
          <w:jc w:val="center"/>
        </w:trPr>
        <w:tc>
          <w:tcPr>
            <w:tcW w:w="3312" w:type="dxa"/>
            <w:tcBorders>
              <w:bottom w:val="single" w:sz="4" w:space="0" w:color="D9E1E6"/>
            </w:tcBorders>
            <w:tcMar>
              <w:top w:w="80" w:type="dxa"/>
              <w:left w:w="100" w:type="dxa"/>
              <w:bottom w:w="80" w:type="dxa"/>
              <w:right w:w="100" w:type="dxa"/>
            </w:tcMar>
            <w:vAlign w:val="center"/>
          </w:tcPr>
          <w:p w14:paraId="5BD7F20B" w14:textId="77777777" w:rsidR="00682B4E" w:rsidRDefault="00000000">
            <w:pPr>
              <w:spacing w:after="0"/>
              <w:rPr>
                <w:rFonts w:hint="eastAsia"/>
              </w:rPr>
            </w:pPr>
            <w:r>
              <w:rPr>
                <w:sz w:val="17"/>
              </w:rPr>
              <w:t>Compact state and bounded history</w:t>
            </w:r>
          </w:p>
        </w:tc>
        <w:tc>
          <w:tcPr>
            <w:tcW w:w="5760" w:type="dxa"/>
            <w:tcBorders>
              <w:bottom w:val="single" w:sz="4" w:space="0" w:color="D9E1E6"/>
            </w:tcBorders>
            <w:tcMar>
              <w:top w:w="80" w:type="dxa"/>
              <w:left w:w="100" w:type="dxa"/>
              <w:bottom w:w="80" w:type="dxa"/>
              <w:right w:w="100" w:type="dxa"/>
            </w:tcMar>
            <w:vAlign w:val="center"/>
          </w:tcPr>
          <w:p w14:paraId="066D7767" w14:textId="77777777" w:rsidR="00682B4E" w:rsidRDefault="00000000">
            <w:pPr>
              <w:spacing w:after="0"/>
              <w:rPr>
                <w:rFonts w:hint="eastAsia"/>
              </w:rPr>
            </w:pPr>
            <w:r>
              <w:rPr>
                <w:sz w:val="17"/>
              </w:rPr>
              <w:t>Reduces context length; recent-history default is 12 states.</w:t>
            </w:r>
          </w:p>
        </w:tc>
      </w:tr>
      <w:tr w:rsidR="00682B4E" w14:paraId="4AB51632" w14:textId="77777777">
        <w:trPr>
          <w:jc w:val="center"/>
        </w:trPr>
        <w:tc>
          <w:tcPr>
            <w:tcW w:w="3312" w:type="dxa"/>
            <w:tcBorders>
              <w:bottom w:val="single" w:sz="4" w:space="0" w:color="D9E1E6"/>
            </w:tcBorders>
            <w:shd w:val="clear" w:color="auto" w:fill="F4F7F9"/>
            <w:tcMar>
              <w:top w:w="80" w:type="dxa"/>
              <w:left w:w="100" w:type="dxa"/>
              <w:bottom w:w="80" w:type="dxa"/>
              <w:right w:w="100" w:type="dxa"/>
            </w:tcMar>
            <w:vAlign w:val="center"/>
          </w:tcPr>
          <w:p w14:paraId="4552821B" w14:textId="77777777" w:rsidR="00682B4E" w:rsidRDefault="00000000">
            <w:pPr>
              <w:spacing w:after="0"/>
              <w:rPr>
                <w:rFonts w:hint="eastAsia"/>
              </w:rPr>
            </w:pPr>
            <w:r>
              <w:rPr>
                <w:sz w:val="17"/>
              </w:rPr>
              <w:t>Bounded action hold period</w:t>
            </w:r>
          </w:p>
        </w:tc>
        <w:tc>
          <w:tcPr>
            <w:tcW w:w="5760" w:type="dxa"/>
            <w:tcBorders>
              <w:bottom w:val="single" w:sz="4" w:space="0" w:color="D9E1E6"/>
            </w:tcBorders>
            <w:shd w:val="clear" w:color="auto" w:fill="F4F7F9"/>
            <w:tcMar>
              <w:top w:w="80" w:type="dxa"/>
              <w:left w:w="100" w:type="dxa"/>
              <w:bottom w:w="80" w:type="dxa"/>
              <w:right w:w="100" w:type="dxa"/>
            </w:tcMar>
            <w:vAlign w:val="center"/>
          </w:tcPr>
          <w:p w14:paraId="0956317C" w14:textId="77777777" w:rsidR="00682B4E" w:rsidRDefault="00000000">
            <w:pPr>
              <w:spacing w:after="0"/>
              <w:rPr>
                <w:rFonts w:hint="eastAsia"/>
              </w:rPr>
            </w:pPr>
            <w:r>
              <w:rPr>
                <w:sz w:val="17"/>
              </w:rPr>
              <w:t>Prevents indefinite overrides and limits oscillation.</w:t>
            </w:r>
          </w:p>
        </w:tc>
      </w:tr>
      <w:tr w:rsidR="00682B4E" w14:paraId="67A8290A" w14:textId="77777777">
        <w:trPr>
          <w:jc w:val="center"/>
        </w:trPr>
        <w:tc>
          <w:tcPr>
            <w:tcW w:w="3312" w:type="dxa"/>
            <w:tcBorders>
              <w:bottom w:val="single" w:sz="4" w:space="0" w:color="D9E1E6"/>
            </w:tcBorders>
            <w:tcMar>
              <w:top w:w="80" w:type="dxa"/>
              <w:left w:w="100" w:type="dxa"/>
              <w:bottom w:w="80" w:type="dxa"/>
              <w:right w:w="100" w:type="dxa"/>
            </w:tcMar>
            <w:vAlign w:val="center"/>
          </w:tcPr>
          <w:p w14:paraId="20216631" w14:textId="77777777" w:rsidR="00682B4E" w:rsidRDefault="00000000">
            <w:pPr>
              <w:spacing w:after="0"/>
              <w:rPr>
                <w:rFonts w:hint="eastAsia"/>
              </w:rPr>
            </w:pPr>
            <w:r>
              <w:rPr>
                <w:sz w:val="17"/>
              </w:rPr>
              <w:t>Deterministic fallback</w:t>
            </w:r>
          </w:p>
        </w:tc>
        <w:tc>
          <w:tcPr>
            <w:tcW w:w="5760" w:type="dxa"/>
            <w:tcBorders>
              <w:bottom w:val="single" w:sz="4" w:space="0" w:color="D9E1E6"/>
            </w:tcBorders>
            <w:tcMar>
              <w:top w:w="80" w:type="dxa"/>
              <w:left w:w="100" w:type="dxa"/>
              <w:bottom w:w="80" w:type="dxa"/>
              <w:right w:w="100" w:type="dxa"/>
            </w:tcMar>
            <w:vAlign w:val="center"/>
          </w:tcPr>
          <w:p w14:paraId="3C5A1A1A" w14:textId="77777777" w:rsidR="00682B4E" w:rsidRDefault="00000000">
            <w:pPr>
              <w:spacing w:after="0"/>
              <w:rPr>
                <w:rFonts w:hint="eastAsia"/>
              </w:rPr>
            </w:pPr>
            <w:r>
              <w:rPr>
                <w:sz w:val="17"/>
              </w:rPr>
              <w:t>Maintains safe operation when Ollama is unavailable.</w:t>
            </w:r>
          </w:p>
        </w:tc>
      </w:tr>
    </w:tbl>
    <w:p w14:paraId="393B5D6B" w14:textId="77777777" w:rsidR="00682B4E" w:rsidRDefault="00682B4E">
      <w:pPr>
        <w:spacing w:after="0"/>
        <w:rPr>
          <w:rFonts w:hint="eastAsia"/>
        </w:rPr>
      </w:pPr>
    </w:p>
    <w:p w14:paraId="357BA438" w14:textId="77777777" w:rsidR="00682B4E" w:rsidRDefault="00000000">
      <w:pPr>
        <w:pStyle w:val="Heading1"/>
      </w:pPr>
      <w:r>
        <w:t>10. Runtime Logs and Long-Context Management</w:t>
      </w:r>
    </w:p>
    <w:p w14:paraId="6357C3B8" w14:textId="77777777" w:rsidR="00682B4E" w:rsidRDefault="00000000">
      <w:pPr>
        <w:rPr>
          <w:rFonts w:hint="eastAsia"/>
        </w:rPr>
      </w:pPr>
      <w:r>
        <w:t>Lengthy EnergyPlus output is deliberately separated from the agent prompt. The runtime monitor captures messages and progress, structured events are stored in SQLite, and process logs are written under `data/live/`. The diagnostic MCP tool returns only a bounded number of recent events and can filter by severity.</w:t>
      </w:r>
    </w:p>
    <w:tbl>
      <w:tblPr>
        <w:tblW w:w="0" w:type="auto"/>
        <w:jc w:val="center"/>
        <w:tblLayout w:type="fixed"/>
        <w:tblLook w:val="04A0" w:firstRow="1" w:lastRow="0" w:firstColumn="1" w:lastColumn="0" w:noHBand="0" w:noVBand="1"/>
      </w:tblPr>
      <w:tblGrid>
        <w:gridCol w:w="1800"/>
        <w:gridCol w:w="4536"/>
        <w:gridCol w:w="2880"/>
      </w:tblGrid>
      <w:tr w:rsidR="00682B4E" w14:paraId="56B571DA" w14:textId="77777777">
        <w:trPr>
          <w:tblHeader/>
          <w:jc w:val="center"/>
        </w:trPr>
        <w:tc>
          <w:tcPr>
            <w:tcW w:w="1800" w:type="dxa"/>
            <w:shd w:val="clear" w:color="auto" w:fill="112331"/>
            <w:tcMar>
              <w:top w:w="80" w:type="dxa"/>
              <w:left w:w="100" w:type="dxa"/>
              <w:bottom w:w="80" w:type="dxa"/>
              <w:right w:w="100" w:type="dxa"/>
            </w:tcMar>
          </w:tcPr>
          <w:p w14:paraId="38FC5FB5" w14:textId="77777777" w:rsidR="00682B4E" w:rsidRDefault="00000000">
            <w:pPr>
              <w:rPr>
                <w:rFonts w:hint="eastAsia"/>
              </w:rPr>
            </w:pPr>
            <w:r>
              <w:rPr>
                <w:b/>
                <w:color w:val="FFFFFF"/>
                <w:sz w:val="16"/>
              </w:rPr>
              <w:lastRenderedPageBreak/>
              <w:t>Evidence channel</w:t>
            </w:r>
          </w:p>
        </w:tc>
        <w:tc>
          <w:tcPr>
            <w:tcW w:w="4536" w:type="dxa"/>
            <w:shd w:val="clear" w:color="auto" w:fill="112331"/>
            <w:tcMar>
              <w:top w:w="80" w:type="dxa"/>
              <w:left w:w="100" w:type="dxa"/>
              <w:bottom w:w="80" w:type="dxa"/>
              <w:right w:w="100" w:type="dxa"/>
            </w:tcMar>
          </w:tcPr>
          <w:p w14:paraId="44F071E1" w14:textId="77777777" w:rsidR="00682B4E" w:rsidRDefault="00000000">
            <w:pPr>
              <w:rPr>
                <w:rFonts w:hint="eastAsia"/>
              </w:rPr>
            </w:pPr>
            <w:r>
              <w:rPr>
                <w:b/>
                <w:color w:val="FFFFFF"/>
                <w:sz w:val="16"/>
              </w:rPr>
              <w:t>Content</w:t>
            </w:r>
          </w:p>
        </w:tc>
        <w:tc>
          <w:tcPr>
            <w:tcW w:w="2880" w:type="dxa"/>
            <w:shd w:val="clear" w:color="auto" w:fill="112331"/>
            <w:tcMar>
              <w:top w:w="80" w:type="dxa"/>
              <w:left w:w="100" w:type="dxa"/>
              <w:bottom w:w="80" w:type="dxa"/>
              <w:right w:w="100" w:type="dxa"/>
            </w:tcMar>
          </w:tcPr>
          <w:p w14:paraId="574D9762" w14:textId="77777777" w:rsidR="00682B4E" w:rsidRDefault="00000000">
            <w:pPr>
              <w:rPr>
                <w:rFonts w:hint="eastAsia"/>
              </w:rPr>
            </w:pPr>
            <w:r>
              <w:rPr>
                <w:b/>
                <w:color w:val="FFFFFF"/>
                <w:sz w:val="16"/>
              </w:rPr>
              <w:t>Consumer</w:t>
            </w:r>
          </w:p>
        </w:tc>
      </w:tr>
      <w:tr w:rsidR="00682B4E" w14:paraId="66EB5D00" w14:textId="77777777">
        <w:trPr>
          <w:jc w:val="center"/>
        </w:trPr>
        <w:tc>
          <w:tcPr>
            <w:tcW w:w="1800" w:type="dxa"/>
            <w:tcBorders>
              <w:bottom w:val="single" w:sz="4" w:space="0" w:color="D9E1E6"/>
            </w:tcBorders>
            <w:tcMar>
              <w:top w:w="80" w:type="dxa"/>
              <w:left w:w="100" w:type="dxa"/>
              <w:bottom w:w="80" w:type="dxa"/>
              <w:right w:w="100" w:type="dxa"/>
            </w:tcMar>
            <w:vAlign w:val="center"/>
          </w:tcPr>
          <w:p w14:paraId="09DD9D94" w14:textId="77777777" w:rsidR="00682B4E" w:rsidRDefault="00000000">
            <w:pPr>
              <w:spacing w:after="0"/>
              <w:rPr>
                <w:rFonts w:hint="eastAsia"/>
              </w:rPr>
            </w:pPr>
            <w:r>
              <w:rPr>
                <w:sz w:val="16"/>
              </w:rPr>
              <w:t>Compact state</w:t>
            </w:r>
          </w:p>
        </w:tc>
        <w:tc>
          <w:tcPr>
            <w:tcW w:w="4536" w:type="dxa"/>
            <w:tcBorders>
              <w:bottom w:val="single" w:sz="4" w:space="0" w:color="D9E1E6"/>
            </w:tcBorders>
            <w:tcMar>
              <w:top w:w="80" w:type="dxa"/>
              <w:left w:w="100" w:type="dxa"/>
              <w:bottom w:w="80" w:type="dxa"/>
              <w:right w:w="100" w:type="dxa"/>
            </w:tcMar>
            <w:vAlign w:val="center"/>
          </w:tcPr>
          <w:p w14:paraId="15F2E107" w14:textId="77777777" w:rsidR="00682B4E" w:rsidRDefault="00000000">
            <w:pPr>
              <w:spacing w:after="0"/>
              <w:rPr>
                <w:rFonts w:hint="eastAsia"/>
              </w:rPr>
            </w:pPr>
            <w:r>
              <w:rPr>
                <w:sz w:val="16"/>
              </w:rPr>
              <w:t>Latest facility/zone telemetry and active action.</w:t>
            </w:r>
          </w:p>
        </w:tc>
        <w:tc>
          <w:tcPr>
            <w:tcW w:w="2880" w:type="dxa"/>
            <w:tcBorders>
              <w:bottom w:val="single" w:sz="4" w:space="0" w:color="D9E1E6"/>
            </w:tcBorders>
            <w:tcMar>
              <w:top w:w="80" w:type="dxa"/>
              <w:left w:w="100" w:type="dxa"/>
              <w:bottom w:w="80" w:type="dxa"/>
              <w:right w:w="100" w:type="dxa"/>
            </w:tcMar>
            <w:vAlign w:val="center"/>
          </w:tcPr>
          <w:p w14:paraId="21AF8E1B" w14:textId="77777777" w:rsidR="00682B4E" w:rsidRDefault="00000000">
            <w:pPr>
              <w:spacing w:after="0"/>
              <w:rPr>
                <w:rFonts w:hint="eastAsia"/>
              </w:rPr>
            </w:pPr>
            <w:r>
              <w:rPr>
                <w:sz w:val="16"/>
              </w:rPr>
              <w:t>Agent, optimizer, dashboard</w:t>
            </w:r>
          </w:p>
        </w:tc>
      </w:tr>
      <w:tr w:rsidR="00682B4E" w14:paraId="261BF54E" w14:textId="77777777">
        <w:trPr>
          <w:jc w:val="center"/>
        </w:trPr>
        <w:tc>
          <w:tcPr>
            <w:tcW w:w="1800" w:type="dxa"/>
            <w:tcBorders>
              <w:bottom w:val="single" w:sz="4" w:space="0" w:color="D9E1E6"/>
            </w:tcBorders>
            <w:shd w:val="clear" w:color="auto" w:fill="F4F7F9"/>
            <w:tcMar>
              <w:top w:w="80" w:type="dxa"/>
              <w:left w:w="100" w:type="dxa"/>
              <w:bottom w:w="80" w:type="dxa"/>
              <w:right w:w="100" w:type="dxa"/>
            </w:tcMar>
            <w:vAlign w:val="center"/>
          </w:tcPr>
          <w:p w14:paraId="6E5BB5DE" w14:textId="77777777" w:rsidR="00682B4E" w:rsidRDefault="00000000">
            <w:pPr>
              <w:spacing w:after="0"/>
              <w:rPr>
                <w:rFonts w:hint="eastAsia"/>
              </w:rPr>
            </w:pPr>
            <w:r>
              <w:rPr>
                <w:sz w:val="16"/>
              </w:rPr>
              <w:t>Recent history</w:t>
            </w:r>
          </w:p>
        </w:tc>
        <w:tc>
          <w:tcPr>
            <w:tcW w:w="4536" w:type="dxa"/>
            <w:tcBorders>
              <w:bottom w:val="single" w:sz="4" w:space="0" w:color="D9E1E6"/>
            </w:tcBorders>
            <w:shd w:val="clear" w:color="auto" w:fill="F4F7F9"/>
            <w:tcMar>
              <w:top w:w="80" w:type="dxa"/>
              <w:left w:w="100" w:type="dxa"/>
              <w:bottom w:w="80" w:type="dxa"/>
              <w:right w:w="100" w:type="dxa"/>
            </w:tcMar>
            <w:vAlign w:val="center"/>
          </w:tcPr>
          <w:p w14:paraId="4F5D02EE" w14:textId="77777777" w:rsidR="00682B4E" w:rsidRDefault="00000000">
            <w:pPr>
              <w:spacing w:after="0"/>
              <w:rPr>
                <w:rFonts w:hint="eastAsia"/>
              </w:rPr>
            </w:pPr>
            <w:r>
              <w:rPr>
                <w:sz w:val="16"/>
              </w:rPr>
              <w:t>A bounded sequence of structured states.</w:t>
            </w:r>
          </w:p>
        </w:tc>
        <w:tc>
          <w:tcPr>
            <w:tcW w:w="2880" w:type="dxa"/>
            <w:tcBorders>
              <w:bottom w:val="single" w:sz="4" w:space="0" w:color="D9E1E6"/>
            </w:tcBorders>
            <w:shd w:val="clear" w:color="auto" w:fill="F4F7F9"/>
            <w:tcMar>
              <w:top w:w="80" w:type="dxa"/>
              <w:left w:w="100" w:type="dxa"/>
              <w:bottom w:w="80" w:type="dxa"/>
              <w:right w:w="100" w:type="dxa"/>
            </w:tcMar>
            <w:vAlign w:val="center"/>
          </w:tcPr>
          <w:p w14:paraId="3E4632E9" w14:textId="77777777" w:rsidR="00682B4E" w:rsidRDefault="00000000">
            <w:pPr>
              <w:spacing w:after="0"/>
              <w:rPr>
                <w:rFonts w:hint="eastAsia"/>
              </w:rPr>
            </w:pPr>
            <w:r>
              <w:rPr>
                <w:sz w:val="16"/>
              </w:rPr>
              <w:t>Agent trend reasoning</w:t>
            </w:r>
          </w:p>
        </w:tc>
      </w:tr>
      <w:tr w:rsidR="00682B4E" w14:paraId="02C27497" w14:textId="77777777">
        <w:trPr>
          <w:jc w:val="center"/>
        </w:trPr>
        <w:tc>
          <w:tcPr>
            <w:tcW w:w="1800" w:type="dxa"/>
            <w:tcBorders>
              <w:bottom w:val="single" w:sz="4" w:space="0" w:color="D9E1E6"/>
            </w:tcBorders>
            <w:tcMar>
              <w:top w:w="80" w:type="dxa"/>
              <w:left w:w="100" w:type="dxa"/>
              <w:bottom w:w="80" w:type="dxa"/>
              <w:right w:w="100" w:type="dxa"/>
            </w:tcMar>
            <w:vAlign w:val="center"/>
          </w:tcPr>
          <w:p w14:paraId="199E70F4" w14:textId="77777777" w:rsidR="00682B4E" w:rsidRDefault="00000000">
            <w:pPr>
              <w:spacing w:after="0"/>
              <w:rPr>
                <w:rFonts w:hint="eastAsia"/>
              </w:rPr>
            </w:pPr>
            <w:r>
              <w:rPr>
                <w:sz w:val="16"/>
              </w:rPr>
              <w:t>Action audit</w:t>
            </w:r>
          </w:p>
        </w:tc>
        <w:tc>
          <w:tcPr>
            <w:tcW w:w="4536" w:type="dxa"/>
            <w:tcBorders>
              <w:bottom w:val="single" w:sz="4" w:space="0" w:color="D9E1E6"/>
            </w:tcBorders>
            <w:tcMar>
              <w:top w:w="80" w:type="dxa"/>
              <w:left w:w="100" w:type="dxa"/>
              <w:bottom w:w="80" w:type="dxa"/>
              <w:right w:w="100" w:type="dxa"/>
            </w:tcMar>
            <w:vAlign w:val="center"/>
          </w:tcPr>
          <w:p w14:paraId="6E5FFC48" w14:textId="77777777" w:rsidR="00682B4E" w:rsidRDefault="00000000">
            <w:pPr>
              <w:spacing w:after="0"/>
              <w:rPr>
                <w:rFonts w:hint="eastAsia"/>
              </w:rPr>
            </w:pPr>
            <w:r>
              <w:rPr>
                <w:sz w:val="16"/>
              </w:rPr>
              <w:t>Approved, applied, completed, and rejected actions.</w:t>
            </w:r>
          </w:p>
        </w:tc>
        <w:tc>
          <w:tcPr>
            <w:tcW w:w="2880" w:type="dxa"/>
            <w:tcBorders>
              <w:bottom w:val="single" w:sz="4" w:space="0" w:color="D9E1E6"/>
            </w:tcBorders>
            <w:tcMar>
              <w:top w:w="80" w:type="dxa"/>
              <w:left w:w="100" w:type="dxa"/>
              <w:bottom w:w="80" w:type="dxa"/>
              <w:right w:w="100" w:type="dxa"/>
            </w:tcMar>
            <w:vAlign w:val="center"/>
          </w:tcPr>
          <w:p w14:paraId="735E4679" w14:textId="77777777" w:rsidR="00682B4E" w:rsidRDefault="00000000">
            <w:pPr>
              <w:spacing w:after="0"/>
              <w:rPr>
                <w:rFonts w:hint="eastAsia"/>
              </w:rPr>
            </w:pPr>
            <w:r>
              <w:rPr>
                <w:sz w:val="16"/>
              </w:rPr>
              <w:t>Dashboard and evaluators</w:t>
            </w:r>
          </w:p>
        </w:tc>
      </w:tr>
      <w:tr w:rsidR="00682B4E" w14:paraId="1A588FD4" w14:textId="77777777">
        <w:trPr>
          <w:jc w:val="center"/>
        </w:trPr>
        <w:tc>
          <w:tcPr>
            <w:tcW w:w="1800" w:type="dxa"/>
            <w:tcBorders>
              <w:bottom w:val="single" w:sz="4" w:space="0" w:color="D9E1E6"/>
            </w:tcBorders>
            <w:shd w:val="clear" w:color="auto" w:fill="F4F7F9"/>
            <w:tcMar>
              <w:top w:w="80" w:type="dxa"/>
              <w:left w:w="100" w:type="dxa"/>
              <w:bottom w:w="80" w:type="dxa"/>
              <w:right w:w="100" w:type="dxa"/>
            </w:tcMar>
            <w:vAlign w:val="center"/>
          </w:tcPr>
          <w:p w14:paraId="78FF763B" w14:textId="77777777" w:rsidR="00682B4E" w:rsidRDefault="00000000">
            <w:pPr>
              <w:spacing w:after="0"/>
              <w:rPr>
                <w:rFonts w:hint="eastAsia"/>
              </w:rPr>
            </w:pPr>
            <w:r>
              <w:rPr>
                <w:sz w:val="16"/>
              </w:rPr>
              <w:t>Event stream</w:t>
            </w:r>
          </w:p>
        </w:tc>
        <w:tc>
          <w:tcPr>
            <w:tcW w:w="4536" w:type="dxa"/>
            <w:tcBorders>
              <w:bottom w:val="single" w:sz="4" w:space="0" w:color="D9E1E6"/>
            </w:tcBorders>
            <w:shd w:val="clear" w:color="auto" w:fill="F4F7F9"/>
            <w:tcMar>
              <w:top w:w="80" w:type="dxa"/>
              <w:left w:w="100" w:type="dxa"/>
              <w:bottom w:w="80" w:type="dxa"/>
              <w:right w:w="100" w:type="dxa"/>
            </w:tcMar>
            <w:vAlign w:val="center"/>
          </w:tcPr>
          <w:p w14:paraId="7B67AA2C" w14:textId="77777777" w:rsidR="00682B4E" w:rsidRDefault="00000000">
            <w:pPr>
              <w:spacing w:after="0"/>
              <w:rPr>
                <w:rFonts w:hint="eastAsia"/>
              </w:rPr>
            </w:pPr>
            <w:r>
              <w:rPr>
                <w:sz w:val="16"/>
              </w:rPr>
              <w:t>Warnings, errors, safety rejections, runtime progress.</w:t>
            </w:r>
          </w:p>
        </w:tc>
        <w:tc>
          <w:tcPr>
            <w:tcW w:w="2880" w:type="dxa"/>
            <w:tcBorders>
              <w:bottom w:val="single" w:sz="4" w:space="0" w:color="D9E1E6"/>
            </w:tcBorders>
            <w:shd w:val="clear" w:color="auto" w:fill="F4F7F9"/>
            <w:tcMar>
              <w:top w:w="80" w:type="dxa"/>
              <w:left w:w="100" w:type="dxa"/>
              <w:bottom w:w="80" w:type="dxa"/>
              <w:right w:w="100" w:type="dxa"/>
            </w:tcMar>
            <w:vAlign w:val="center"/>
          </w:tcPr>
          <w:p w14:paraId="52F84AC0" w14:textId="77777777" w:rsidR="00682B4E" w:rsidRDefault="00000000">
            <w:pPr>
              <w:spacing w:after="0"/>
              <w:rPr>
                <w:rFonts w:hint="eastAsia"/>
              </w:rPr>
            </w:pPr>
            <w:r>
              <w:rPr>
                <w:sz w:val="16"/>
              </w:rPr>
              <w:t>Diagnostics and system health</w:t>
            </w:r>
          </w:p>
        </w:tc>
      </w:tr>
      <w:tr w:rsidR="00682B4E" w14:paraId="5079B415" w14:textId="77777777">
        <w:trPr>
          <w:jc w:val="center"/>
        </w:trPr>
        <w:tc>
          <w:tcPr>
            <w:tcW w:w="1800" w:type="dxa"/>
            <w:tcBorders>
              <w:bottom w:val="single" w:sz="4" w:space="0" w:color="D9E1E6"/>
            </w:tcBorders>
            <w:tcMar>
              <w:top w:w="80" w:type="dxa"/>
              <w:left w:w="100" w:type="dxa"/>
              <w:bottom w:w="80" w:type="dxa"/>
              <w:right w:w="100" w:type="dxa"/>
            </w:tcMar>
            <w:vAlign w:val="center"/>
          </w:tcPr>
          <w:p w14:paraId="529276F4" w14:textId="77777777" w:rsidR="00682B4E" w:rsidRDefault="00000000">
            <w:pPr>
              <w:spacing w:after="0"/>
              <w:rPr>
                <w:rFonts w:hint="eastAsia"/>
              </w:rPr>
            </w:pPr>
            <w:r>
              <w:rPr>
                <w:sz w:val="16"/>
              </w:rPr>
              <w:t>Process files</w:t>
            </w:r>
          </w:p>
        </w:tc>
        <w:tc>
          <w:tcPr>
            <w:tcW w:w="4536" w:type="dxa"/>
            <w:tcBorders>
              <w:bottom w:val="single" w:sz="4" w:space="0" w:color="D9E1E6"/>
            </w:tcBorders>
            <w:tcMar>
              <w:top w:w="80" w:type="dxa"/>
              <w:left w:w="100" w:type="dxa"/>
              <w:bottom w:w="80" w:type="dxa"/>
              <w:right w:w="100" w:type="dxa"/>
            </w:tcMar>
            <w:vAlign w:val="center"/>
          </w:tcPr>
          <w:p w14:paraId="57EA5EA8" w14:textId="77777777" w:rsidR="00682B4E" w:rsidRDefault="00000000">
            <w:pPr>
              <w:spacing w:after="0"/>
              <w:rPr>
                <w:rFonts w:hint="eastAsia"/>
              </w:rPr>
            </w:pPr>
            <w:r>
              <w:rPr>
                <w:sz w:val="16"/>
              </w:rPr>
              <w:t>Baseline, controlled, MCP, and agent logs.</w:t>
            </w:r>
          </w:p>
        </w:tc>
        <w:tc>
          <w:tcPr>
            <w:tcW w:w="2880" w:type="dxa"/>
            <w:tcBorders>
              <w:bottom w:val="single" w:sz="4" w:space="0" w:color="D9E1E6"/>
            </w:tcBorders>
            <w:tcMar>
              <w:top w:w="80" w:type="dxa"/>
              <w:left w:w="100" w:type="dxa"/>
              <w:bottom w:w="80" w:type="dxa"/>
              <w:right w:w="100" w:type="dxa"/>
            </w:tcMar>
            <w:vAlign w:val="center"/>
          </w:tcPr>
          <w:p w14:paraId="553E4213" w14:textId="77777777" w:rsidR="00682B4E" w:rsidRDefault="00000000">
            <w:pPr>
              <w:spacing w:after="0"/>
              <w:rPr>
                <w:rFonts w:hint="eastAsia"/>
              </w:rPr>
            </w:pPr>
            <w:r>
              <w:rPr>
                <w:sz w:val="16"/>
              </w:rPr>
              <w:t>Developer troubleshooting</w:t>
            </w:r>
          </w:p>
        </w:tc>
      </w:tr>
      <w:tr w:rsidR="00682B4E" w14:paraId="187D39FB" w14:textId="77777777">
        <w:trPr>
          <w:jc w:val="center"/>
        </w:trPr>
        <w:tc>
          <w:tcPr>
            <w:tcW w:w="1800" w:type="dxa"/>
            <w:tcBorders>
              <w:bottom w:val="single" w:sz="4" w:space="0" w:color="D9E1E6"/>
            </w:tcBorders>
            <w:shd w:val="clear" w:color="auto" w:fill="F4F7F9"/>
            <w:tcMar>
              <w:top w:w="80" w:type="dxa"/>
              <w:left w:w="100" w:type="dxa"/>
              <w:bottom w:w="80" w:type="dxa"/>
              <w:right w:w="100" w:type="dxa"/>
            </w:tcMar>
            <w:vAlign w:val="center"/>
          </w:tcPr>
          <w:p w14:paraId="67FE7A05" w14:textId="77777777" w:rsidR="00682B4E" w:rsidRDefault="00000000">
            <w:pPr>
              <w:spacing w:after="0"/>
              <w:rPr>
                <w:rFonts w:hint="eastAsia"/>
              </w:rPr>
            </w:pPr>
            <w:r>
              <w:rPr>
                <w:sz w:val="16"/>
              </w:rPr>
              <w:t>Final metrics</w:t>
            </w:r>
          </w:p>
        </w:tc>
        <w:tc>
          <w:tcPr>
            <w:tcW w:w="4536" w:type="dxa"/>
            <w:tcBorders>
              <w:bottom w:val="single" w:sz="4" w:space="0" w:color="D9E1E6"/>
            </w:tcBorders>
            <w:shd w:val="clear" w:color="auto" w:fill="F4F7F9"/>
            <w:tcMar>
              <w:top w:w="80" w:type="dxa"/>
              <w:left w:w="100" w:type="dxa"/>
              <w:bottom w:w="80" w:type="dxa"/>
              <w:right w:w="100" w:type="dxa"/>
            </w:tcMar>
            <w:vAlign w:val="center"/>
          </w:tcPr>
          <w:p w14:paraId="289BFD57" w14:textId="77777777" w:rsidR="00682B4E" w:rsidRDefault="00000000">
            <w:pPr>
              <w:spacing w:after="0"/>
              <w:rPr>
                <w:rFonts w:hint="eastAsia"/>
              </w:rPr>
            </w:pPr>
            <w:r>
              <w:rPr>
                <w:sz w:val="16"/>
              </w:rPr>
              <w:t>Energy, peak, comfort, IAQ, action, warning, and error measures.</w:t>
            </w:r>
          </w:p>
        </w:tc>
        <w:tc>
          <w:tcPr>
            <w:tcW w:w="2880" w:type="dxa"/>
            <w:tcBorders>
              <w:bottom w:val="single" w:sz="4" w:space="0" w:color="D9E1E6"/>
            </w:tcBorders>
            <w:shd w:val="clear" w:color="auto" w:fill="F4F7F9"/>
            <w:tcMar>
              <w:top w:w="80" w:type="dxa"/>
              <w:left w:w="100" w:type="dxa"/>
              <w:bottom w:w="80" w:type="dxa"/>
              <w:right w:w="100" w:type="dxa"/>
            </w:tcMar>
            <w:vAlign w:val="center"/>
          </w:tcPr>
          <w:p w14:paraId="0352BF30" w14:textId="77777777" w:rsidR="00682B4E" w:rsidRDefault="00000000">
            <w:pPr>
              <w:spacing w:after="0"/>
              <w:rPr>
                <w:rFonts w:hint="eastAsia"/>
              </w:rPr>
            </w:pPr>
            <w:r>
              <w:rPr>
                <w:sz w:val="16"/>
              </w:rPr>
              <w:t>Report and presentation</w:t>
            </w:r>
          </w:p>
        </w:tc>
      </w:tr>
    </w:tbl>
    <w:p w14:paraId="172605BD" w14:textId="77777777" w:rsidR="00682B4E" w:rsidRDefault="00682B4E">
      <w:pPr>
        <w:spacing w:after="0"/>
        <w:rPr>
          <w:rFonts w:hint="eastAsia"/>
        </w:rPr>
      </w:pPr>
    </w:p>
    <w:tbl>
      <w:tblPr>
        <w:tblW w:w="0" w:type="auto"/>
        <w:jc w:val="center"/>
        <w:tblLook w:val="04A0" w:firstRow="1" w:lastRow="0" w:firstColumn="1" w:lastColumn="0" w:noHBand="0" w:noVBand="1"/>
      </w:tblPr>
      <w:tblGrid>
        <w:gridCol w:w="10166"/>
      </w:tblGrid>
      <w:tr w:rsidR="00682B4E" w14:paraId="0CACA5C2" w14:textId="77777777">
        <w:trPr>
          <w:jc w:val="center"/>
        </w:trPr>
        <w:tc>
          <w:tcPr>
            <w:tcW w:w="10166" w:type="dxa"/>
            <w:tcBorders>
              <w:top w:val="nil"/>
              <w:left w:val="single" w:sz="18" w:space="0" w:color="6750A4"/>
              <w:bottom w:val="nil"/>
              <w:right w:val="nil"/>
            </w:tcBorders>
            <w:shd w:val="clear" w:color="auto" w:fill="F1EDFF"/>
            <w:tcMar>
              <w:top w:w="120" w:type="dxa"/>
              <w:left w:w="170" w:type="dxa"/>
              <w:bottom w:w="120" w:type="dxa"/>
              <w:right w:w="170" w:type="dxa"/>
            </w:tcMar>
          </w:tcPr>
          <w:p w14:paraId="28B6ECF1" w14:textId="77777777" w:rsidR="00682B4E" w:rsidRDefault="00000000">
            <w:pPr>
              <w:rPr>
                <w:rFonts w:hint="eastAsia"/>
              </w:rPr>
            </w:pPr>
            <w:r>
              <w:rPr>
                <w:b/>
                <w:color w:val="6750A4"/>
                <w:sz w:val="18"/>
              </w:rPr>
              <w:t>CONTEXT DISCIPLINE</w:t>
            </w:r>
            <w:r>
              <w:rPr>
                <w:b/>
                <w:color w:val="6750A4"/>
                <w:sz w:val="18"/>
              </w:rPr>
              <w:br/>
            </w:r>
            <w:r>
              <w:rPr>
                <w:color w:val="112331"/>
                <w:sz w:val="21"/>
              </w:rPr>
              <w:t>The LLM receives only the evidence needed for the current decision; complete logs remain available to tools, the dashboard, and the final report.</w:t>
            </w:r>
          </w:p>
        </w:tc>
      </w:tr>
    </w:tbl>
    <w:p w14:paraId="565FAC89" w14:textId="77777777" w:rsidR="00682B4E" w:rsidRDefault="00682B4E">
      <w:pPr>
        <w:spacing w:after="0"/>
        <w:rPr>
          <w:rFonts w:hint="eastAsia"/>
        </w:rPr>
      </w:pPr>
    </w:p>
    <w:p w14:paraId="2F6AF24A" w14:textId="77777777" w:rsidR="00682B4E" w:rsidRDefault="00000000">
      <w:pPr>
        <w:pStyle w:val="Heading1"/>
      </w:pPr>
      <w:r>
        <w:t>11. Data Model and Observability</w:t>
      </w:r>
    </w:p>
    <w:tbl>
      <w:tblPr>
        <w:tblW w:w="0" w:type="auto"/>
        <w:jc w:val="center"/>
        <w:tblLayout w:type="fixed"/>
        <w:tblLook w:val="04A0" w:firstRow="1" w:lastRow="0" w:firstColumn="1" w:lastColumn="0" w:noHBand="0" w:noVBand="1"/>
      </w:tblPr>
      <w:tblGrid>
        <w:gridCol w:w="1440"/>
        <w:gridCol w:w="4752"/>
        <w:gridCol w:w="3024"/>
      </w:tblGrid>
      <w:tr w:rsidR="00682B4E" w14:paraId="1CA530E7" w14:textId="77777777">
        <w:trPr>
          <w:tblHeader/>
          <w:jc w:val="center"/>
        </w:trPr>
        <w:tc>
          <w:tcPr>
            <w:tcW w:w="1440" w:type="dxa"/>
            <w:shd w:val="clear" w:color="auto" w:fill="112331"/>
            <w:tcMar>
              <w:top w:w="80" w:type="dxa"/>
              <w:left w:w="100" w:type="dxa"/>
              <w:bottom w:w="80" w:type="dxa"/>
              <w:right w:w="100" w:type="dxa"/>
            </w:tcMar>
          </w:tcPr>
          <w:p w14:paraId="34DDD7A7" w14:textId="77777777" w:rsidR="00682B4E" w:rsidRDefault="00000000">
            <w:pPr>
              <w:rPr>
                <w:rFonts w:hint="eastAsia"/>
              </w:rPr>
            </w:pPr>
            <w:r>
              <w:rPr>
                <w:b/>
                <w:color w:val="FFFFFF"/>
                <w:sz w:val="17"/>
              </w:rPr>
              <w:t>Stream</w:t>
            </w:r>
          </w:p>
        </w:tc>
        <w:tc>
          <w:tcPr>
            <w:tcW w:w="4752" w:type="dxa"/>
            <w:shd w:val="clear" w:color="auto" w:fill="112331"/>
            <w:tcMar>
              <w:top w:w="80" w:type="dxa"/>
              <w:left w:w="100" w:type="dxa"/>
              <w:bottom w:w="80" w:type="dxa"/>
              <w:right w:w="100" w:type="dxa"/>
            </w:tcMar>
          </w:tcPr>
          <w:p w14:paraId="3DA6E22F" w14:textId="77777777" w:rsidR="00682B4E" w:rsidRDefault="00000000">
            <w:pPr>
              <w:rPr>
                <w:rFonts w:hint="eastAsia"/>
              </w:rPr>
            </w:pPr>
            <w:r>
              <w:rPr>
                <w:b/>
                <w:color w:val="FFFFFF"/>
                <w:sz w:val="17"/>
              </w:rPr>
              <w:t>Important fields</w:t>
            </w:r>
          </w:p>
        </w:tc>
        <w:tc>
          <w:tcPr>
            <w:tcW w:w="3024" w:type="dxa"/>
            <w:shd w:val="clear" w:color="auto" w:fill="112331"/>
            <w:tcMar>
              <w:top w:w="80" w:type="dxa"/>
              <w:left w:w="100" w:type="dxa"/>
              <w:bottom w:w="80" w:type="dxa"/>
              <w:right w:w="100" w:type="dxa"/>
            </w:tcMar>
          </w:tcPr>
          <w:p w14:paraId="463FE79C" w14:textId="77777777" w:rsidR="00682B4E" w:rsidRDefault="00000000">
            <w:pPr>
              <w:rPr>
                <w:rFonts w:hint="eastAsia"/>
              </w:rPr>
            </w:pPr>
            <w:r>
              <w:rPr>
                <w:b/>
                <w:color w:val="FFFFFF"/>
                <w:sz w:val="17"/>
              </w:rPr>
              <w:t>Use</w:t>
            </w:r>
          </w:p>
        </w:tc>
      </w:tr>
      <w:tr w:rsidR="00682B4E" w14:paraId="1E9F83BD" w14:textId="77777777">
        <w:trPr>
          <w:jc w:val="center"/>
        </w:trPr>
        <w:tc>
          <w:tcPr>
            <w:tcW w:w="1440" w:type="dxa"/>
            <w:tcBorders>
              <w:bottom w:val="single" w:sz="4" w:space="0" w:color="D9E1E6"/>
            </w:tcBorders>
            <w:tcMar>
              <w:top w:w="80" w:type="dxa"/>
              <w:left w:w="100" w:type="dxa"/>
              <w:bottom w:w="80" w:type="dxa"/>
              <w:right w:w="100" w:type="dxa"/>
            </w:tcMar>
            <w:vAlign w:val="center"/>
          </w:tcPr>
          <w:p w14:paraId="0851D09C" w14:textId="77777777" w:rsidR="00682B4E" w:rsidRDefault="00000000">
            <w:pPr>
              <w:spacing w:after="0"/>
              <w:rPr>
                <w:rFonts w:hint="eastAsia"/>
              </w:rPr>
            </w:pPr>
            <w:r>
              <w:rPr>
                <w:sz w:val="17"/>
              </w:rPr>
              <w:t>states</w:t>
            </w:r>
          </w:p>
        </w:tc>
        <w:tc>
          <w:tcPr>
            <w:tcW w:w="4752" w:type="dxa"/>
            <w:tcBorders>
              <w:bottom w:val="single" w:sz="4" w:space="0" w:color="D9E1E6"/>
            </w:tcBorders>
            <w:tcMar>
              <w:top w:w="80" w:type="dxa"/>
              <w:left w:w="100" w:type="dxa"/>
              <w:bottom w:w="80" w:type="dxa"/>
              <w:right w:w="100" w:type="dxa"/>
            </w:tcMar>
            <w:vAlign w:val="center"/>
          </w:tcPr>
          <w:p w14:paraId="45BC971C" w14:textId="77777777" w:rsidR="00682B4E" w:rsidRDefault="00000000">
            <w:pPr>
              <w:spacing w:after="0"/>
              <w:rPr>
                <w:rFonts w:hint="eastAsia"/>
              </w:rPr>
            </w:pPr>
            <w:r>
              <w:rPr>
                <w:sz w:val="17"/>
              </w:rPr>
              <w:t>run ID, mode, simulation step/time, BuildingState payload</w:t>
            </w:r>
          </w:p>
        </w:tc>
        <w:tc>
          <w:tcPr>
            <w:tcW w:w="3024" w:type="dxa"/>
            <w:tcBorders>
              <w:bottom w:val="single" w:sz="4" w:space="0" w:color="D9E1E6"/>
            </w:tcBorders>
            <w:tcMar>
              <w:top w:w="80" w:type="dxa"/>
              <w:left w:w="100" w:type="dxa"/>
              <w:bottom w:w="80" w:type="dxa"/>
              <w:right w:w="100" w:type="dxa"/>
            </w:tcMar>
            <w:vAlign w:val="center"/>
          </w:tcPr>
          <w:p w14:paraId="6EFDEDFA" w14:textId="77777777" w:rsidR="00682B4E" w:rsidRDefault="00000000">
            <w:pPr>
              <w:spacing w:after="0"/>
              <w:rPr>
                <w:rFonts w:hint="eastAsia"/>
              </w:rPr>
            </w:pPr>
            <w:r>
              <w:rPr>
                <w:sz w:val="17"/>
              </w:rPr>
              <w:t>Twin telemetry and performance curves</w:t>
            </w:r>
          </w:p>
        </w:tc>
      </w:tr>
      <w:tr w:rsidR="00682B4E" w14:paraId="2B8DA549" w14:textId="77777777">
        <w:trPr>
          <w:jc w:val="center"/>
        </w:trPr>
        <w:tc>
          <w:tcPr>
            <w:tcW w:w="1440" w:type="dxa"/>
            <w:tcBorders>
              <w:bottom w:val="single" w:sz="4" w:space="0" w:color="D9E1E6"/>
            </w:tcBorders>
            <w:shd w:val="clear" w:color="auto" w:fill="F4F7F9"/>
            <w:tcMar>
              <w:top w:w="80" w:type="dxa"/>
              <w:left w:w="100" w:type="dxa"/>
              <w:bottom w:w="80" w:type="dxa"/>
              <w:right w:w="100" w:type="dxa"/>
            </w:tcMar>
            <w:vAlign w:val="center"/>
          </w:tcPr>
          <w:p w14:paraId="688D9D22" w14:textId="77777777" w:rsidR="00682B4E" w:rsidRDefault="00000000">
            <w:pPr>
              <w:spacing w:after="0"/>
              <w:rPr>
                <w:rFonts w:hint="eastAsia"/>
              </w:rPr>
            </w:pPr>
            <w:r>
              <w:rPr>
                <w:sz w:val="17"/>
              </w:rPr>
              <w:t>actions</w:t>
            </w:r>
          </w:p>
        </w:tc>
        <w:tc>
          <w:tcPr>
            <w:tcW w:w="4752" w:type="dxa"/>
            <w:tcBorders>
              <w:bottom w:val="single" w:sz="4" w:space="0" w:color="D9E1E6"/>
            </w:tcBorders>
            <w:shd w:val="clear" w:color="auto" w:fill="F4F7F9"/>
            <w:tcMar>
              <w:top w:w="80" w:type="dxa"/>
              <w:left w:w="100" w:type="dxa"/>
              <w:bottom w:w="80" w:type="dxa"/>
              <w:right w:w="100" w:type="dxa"/>
            </w:tcMar>
            <w:vAlign w:val="center"/>
          </w:tcPr>
          <w:p w14:paraId="1BD21964" w14:textId="77777777" w:rsidR="00682B4E" w:rsidRDefault="00000000">
            <w:pPr>
              <w:spacing w:after="0"/>
              <w:rPr>
                <w:rFonts w:hint="eastAsia"/>
              </w:rPr>
            </w:pPr>
            <w:r>
              <w:rPr>
                <w:sz w:val="17"/>
              </w:rPr>
              <w:t>action ID, source, created step, status, token, payload, applied step</w:t>
            </w:r>
          </w:p>
        </w:tc>
        <w:tc>
          <w:tcPr>
            <w:tcW w:w="3024" w:type="dxa"/>
            <w:tcBorders>
              <w:bottom w:val="single" w:sz="4" w:space="0" w:color="D9E1E6"/>
            </w:tcBorders>
            <w:shd w:val="clear" w:color="auto" w:fill="F4F7F9"/>
            <w:tcMar>
              <w:top w:w="80" w:type="dxa"/>
              <w:left w:w="100" w:type="dxa"/>
              <w:bottom w:w="80" w:type="dxa"/>
              <w:right w:w="100" w:type="dxa"/>
            </w:tcMar>
            <w:vAlign w:val="center"/>
          </w:tcPr>
          <w:p w14:paraId="6624C45A" w14:textId="77777777" w:rsidR="00682B4E" w:rsidRDefault="00000000">
            <w:pPr>
              <w:spacing w:after="0"/>
              <w:rPr>
                <w:rFonts w:hint="eastAsia"/>
              </w:rPr>
            </w:pPr>
            <w:r>
              <w:rPr>
                <w:sz w:val="17"/>
              </w:rPr>
              <w:t>Approval queue and full lifecycle audit</w:t>
            </w:r>
          </w:p>
        </w:tc>
      </w:tr>
      <w:tr w:rsidR="00682B4E" w14:paraId="4D919E05" w14:textId="77777777">
        <w:trPr>
          <w:jc w:val="center"/>
        </w:trPr>
        <w:tc>
          <w:tcPr>
            <w:tcW w:w="1440" w:type="dxa"/>
            <w:tcBorders>
              <w:bottom w:val="single" w:sz="4" w:space="0" w:color="D9E1E6"/>
            </w:tcBorders>
            <w:tcMar>
              <w:top w:w="80" w:type="dxa"/>
              <w:left w:w="100" w:type="dxa"/>
              <w:bottom w:w="80" w:type="dxa"/>
              <w:right w:w="100" w:type="dxa"/>
            </w:tcMar>
            <w:vAlign w:val="center"/>
          </w:tcPr>
          <w:p w14:paraId="740AAD45" w14:textId="77777777" w:rsidR="00682B4E" w:rsidRDefault="00000000">
            <w:pPr>
              <w:spacing w:after="0"/>
              <w:rPr>
                <w:rFonts w:hint="eastAsia"/>
              </w:rPr>
            </w:pPr>
            <w:r>
              <w:rPr>
                <w:sz w:val="17"/>
              </w:rPr>
              <w:t>events</w:t>
            </w:r>
          </w:p>
        </w:tc>
        <w:tc>
          <w:tcPr>
            <w:tcW w:w="4752" w:type="dxa"/>
            <w:tcBorders>
              <w:bottom w:val="single" w:sz="4" w:space="0" w:color="D9E1E6"/>
            </w:tcBorders>
            <w:tcMar>
              <w:top w:w="80" w:type="dxa"/>
              <w:left w:w="100" w:type="dxa"/>
              <w:bottom w:w="80" w:type="dxa"/>
              <w:right w:w="100" w:type="dxa"/>
            </w:tcMar>
            <w:vAlign w:val="center"/>
          </w:tcPr>
          <w:p w14:paraId="58A62268" w14:textId="77777777" w:rsidR="00682B4E" w:rsidRDefault="00000000">
            <w:pPr>
              <w:spacing w:after="0"/>
              <w:rPr>
                <w:rFonts w:hint="eastAsia"/>
              </w:rPr>
            </w:pPr>
            <w:r>
              <w:rPr>
                <w:sz w:val="17"/>
              </w:rPr>
              <w:t>timestamp, severity, source, message, optional payload</w:t>
            </w:r>
          </w:p>
        </w:tc>
        <w:tc>
          <w:tcPr>
            <w:tcW w:w="3024" w:type="dxa"/>
            <w:tcBorders>
              <w:bottom w:val="single" w:sz="4" w:space="0" w:color="D9E1E6"/>
            </w:tcBorders>
            <w:tcMar>
              <w:top w:w="80" w:type="dxa"/>
              <w:left w:w="100" w:type="dxa"/>
              <w:bottom w:w="80" w:type="dxa"/>
              <w:right w:w="100" w:type="dxa"/>
            </w:tcMar>
            <w:vAlign w:val="center"/>
          </w:tcPr>
          <w:p w14:paraId="7882D0CF" w14:textId="77777777" w:rsidR="00682B4E" w:rsidRDefault="00000000">
            <w:pPr>
              <w:spacing w:after="0"/>
              <w:rPr>
                <w:rFonts w:hint="eastAsia"/>
              </w:rPr>
            </w:pPr>
            <w:r>
              <w:rPr>
                <w:sz w:val="17"/>
              </w:rPr>
              <w:t>Diagnostics, rejection reasons, and runtime health</w:t>
            </w:r>
          </w:p>
        </w:tc>
      </w:tr>
    </w:tbl>
    <w:p w14:paraId="6667F35D" w14:textId="77777777" w:rsidR="00682B4E" w:rsidRDefault="00682B4E">
      <w:pPr>
        <w:spacing w:after="0"/>
        <w:rPr>
          <w:rFonts w:hint="eastAsia"/>
        </w:rPr>
      </w:pPr>
    </w:p>
    <w:p w14:paraId="3CF036EA" w14:textId="77777777" w:rsidR="00682B4E" w:rsidRDefault="00000000">
      <w:pPr>
        <w:rPr>
          <w:rFonts w:hint="eastAsia"/>
        </w:rPr>
      </w:pPr>
      <w:r>
        <w:t>Action status normally moves through approved -&gt; applied -&gt; completed; malformed or unsafe actions become rejected. The dashboard and report calculate energy saving, peak reduction, occupied comfort compliance, CO₂ compliance, applied/rejected actions, warnings, and errors from this common evidence base.</w:t>
      </w:r>
    </w:p>
    <w:p w14:paraId="667779B6" w14:textId="77777777" w:rsidR="00682B4E" w:rsidRDefault="00000000">
      <w:pPr>
        <w:pStyle w:val="Heading1"/>
      </w:pPr>
      <w:r>
        <w:t>12. Deployment Topology</w:t>
      </w:r>
    </w:p>
    <w:p w14:paraId="108518A2" w14:textId="77777777" w:rsidR="00682B4E" w:rsidRDefault="00000000">
      <w:pPr>
        <w:rPr>
          <w:rFonts w:hint="eastAsia"/>
        </w:rPr>
      </w:pPr>
      <w:r>
        <w:t>The experiment launcher starts the MCP server, supervisory agent, baseline twin, and controlled twin as separate subprocesses, waits for both simulations, generates the final report, and terminates support processes cleanly. The dashboard is started separately so it remains visible throughout the demonstration.</w:t>
      </w:r>
    </w:p>
    <w:tbl>
      <w:tblPr>
        <w:tblW w:w="0" w:type="auto"/>
        <w:jc w:val="center"/>
        <w:tblLook w:val="04A0" w:firstRow="1" w:lastRow="0" w:firstColumn="1" w:lastColumn="0" w:noHBand="0" w:noVBand="1"/>
      </w:tblPr>
      <w:tblGrid>
        <w:gridCol w:w="10166"/>
      </w:tblGrid>
      <w:tr w:rsidR="00682B4E" w14:paraId="161026E2" w14:textId="77777777">
        <w:trPr>
          <w:jc w:val="center"/>
        </w:trPr>
        <w:tc>
          <w:tcPr>
            <w:tcW w:w="10166" w:type="dxa"/>
            <w:shd w:val="clear" w:color="auto" w:fill="18222D"/>
            <w:tcMar>
              <w:top w:w="120" w:type="dxa"/>
              <w:left w:w="160" w:type="dxa"/>
              <w:bottom w:w="120" w:type="dxa"/>
              <w:right w:w="160" w:type="dxa"/>
            </w:tcMar>
          </w:tcPr>
          <w:p w14:paraId="5D0EA656" w14:textId="77777777" w:rsidR="00682B4E" w:rsidRDefault="00000000">
            <w:pPr>
              <w:spacing w:after="0"/>
              <w:rPr>
                <w:rFonts w:hint="eastAsia"/>
              </w:rPr>
            </w:pPr>
            <w:r>
              <w:rPr>
                <w:rFonts w:ascii="Consolas" w:hAnsi="Consolas"/>
                <w:color w:val="DDE7EE"/>
                <w:sz w:val="17"/>
              </w:rPr>
              <w:t>python -m experiments.run_scenarios</w:t>
            </w:r>
            <w:r>
              <w:rPr>
                <w:rFonts w:ascii="Consolas" w:hAnsi="Consolas"/>
                <w:color w:val="DDE7EE"/>
                <w:sz w:val="17"/>
              </w:rPr>
              <w:br/>
            </w:r>
            <w:r>
              <w:rPr>
                <w:rFonts w:ascii="Consolas" w:hAnsi="Consolas"/>
                <w:color w:val="DDE7EE"/>
                <w:sz w:val="17"/>
              </w:rPr>
              <w:br/>
              <w:t># Integration test without Ollama</w:t>
            </w:r>
            <w:r>
              <w:rPr>
                <w:rFonts w:ascii="Consolas" w:hAnsi="Consolas"/>
                <w:color w:val="DDE7EE"/>
                <w:sz w:val="17"/>
              </w:rPr>
              <w:br/>
              <w:t>python -m experiments.run_scenarios --deterministic-agent --realtime-delay 0.25</w:t>
            </w:r>
            <w:r>
              <w:rPr>
                <w:rFonts w:ascii="Consolas" w:hAnsi="Consolas"/>
                <w:color w:val="DDE7EE"/>
                <w:sz w:val="17"/>
              </w:rPr>
              <w:br/>
            </w:r>
            <w:r>
              <w:rPr>
                <w:rFonts w:ascii="Consolas" w:hAnsi="Consolas"/>
                <w:color w:val="DDE7EE"/>
                <w:sz w:val="17"/>
              </w:rPr>
              <w:br/>
              <w:t># Judge-facing command center</w:t>
            </w:r>
            <w:r>
              <w:rPr>
                <w:rFonts w:ascii="Consolas" w:hAnsi="Consolas"/>
                <w:color w:val="DDE7EE"/>
                <w:sz w:val="17"/>
              </w:rPr>
              <w:br/>
              <w:t>python -m streamlit run dashboard/app.py</w:t>
            </w:r>
          </w:p>
        </w:tc>
      </w:tr>
    </w:tbl>
    <w:p w14:paraId="04B06653" w14:textId="77777777" w:rsidR="00682B4E" w:rsidRDefault="00682B4E">
      <w:pPr>
        <w:spacing w:after="0"/>
        <w:rPr>
          <w:rFonts w:hint="eastAsia"/>
        </w:rPr>
      </w:pPr>
    </w:p>
    <w:p w14:paraId="7E5236CB" w14:textId="77777777" w:rsidR="00682B4E" w:rsidRDefault="00000000">
      <w:pPr>
        <w:pStyle w:val="Heading1"/>
      </w:pPr>
      <w:r>
        <w:t>13. Hackathon Requirements Traceability</w:t>
      </w:r>
    </w:p>
    <w:tbl>
      <w:tblPr>
        <w:tblW w:w="0" w:type="auto"/>
        <w:jc w:val="center"/>
        <w:tblLayout w:type="fixed"/>
        <w:tblLook w:val="04A0" w:firstRow="1" w:lastRow="0" w:firstColumn="1" w:lastColumn="0" w:noHBand="0" w:noVBand="1"/>
      </w:tblPr>
      <w:tblGrid>
        <w:gridCol w:w="2880"/>
        <w:gridCol w:w="5256"/>
        <w:gridCol w:w="1224"/>
      </w:tblGrid>
      <w:tr w:rsidR="00682B4E" w14:paraId="27A7107E" w14:textId="77777777">
        <w:trPr>
          <w:tblHeader/>
          <w:jc w:val="center"/>
        </w:trPr>
        <w:tc>
          <w:tcPr>
            <w:tcW w:w="2880" w:type="dxa"/>
            <w:shd w:val="clear" w:color="auto" w:fill="112331"/>
            <w:tcMar>
              <w:top w:w="80" w:type="dxa"/>
              <w:left w:w="100" w:type="dxa"/>
              <w:bottom w:w="80" w:type="dxa"/>
              <w:right w:w="100" w:type="dxa"/>
            </w:tcMar>
          </w:tcPr>
          <w:p w14:paraId="330D163D" w14:textId="77777777" w:rsidR="00682B4E" w:rsidRDefault="00000000">
            <w:pPr>
              <w:rPr>
                <w:rFonts w:hint="eastAsia"/>
              </w:rPr>
            </w:pPr>
            <w:r>
              <w:rPr>
                <w:b/>
                <w:color w:val="FFFFFF"/>
                <w:sz w:val="15"/>
              </w:rPr>
              <w:t>Requirement</w:t>
            </w:r>
          </w:p>
        </w:tc>
        <w:tc>
          <w:tcPr>
            <w:tcW w:w="5256" w:type="dxa"/>
            <w:shd w:val="clear" w:color="auto" w:fill="112331"/>
            <w:tcMar>
              <w:top w:w="80" w:type="dxa"/>
              <w:left w:w="100" w:type="dxa"/>
              <w:bottom w:w="80" w:type="dxa"/>
              <w:right w:w="100" w:type="dxa"/>
            </w:tcMar>
          </w:tcPr>
          <w:p w14:paraId="181AEBD1" w14:textId="77777777" w:rsidR="00682B4E" w:rsidRDefault="00000000">
            <w:pPr>
              <w:rPr>
                <w:rFonts w:hint="eastAsia"/>
              </w:rPr>
            </w:pPr>
            <w:r>
              <w:rPr>
                <w:b/>
                <w:color w:val="FFFFFF"/>
                <w:sz w:val="15"/>
              </w:rPr>
              <w:t>EcoPilot implementation</w:t>
            </w:r>
          </w:p>
        </w:tc>
        <w:tc>
          <w:tcPr>
            <w:tcW w:w="1224" w:type="dxa"/>
            <w:shd w:val="clear" w:color="auto" w:fill="112331"/>
            <w:tcMar>
              <w:top w:w="80" w:type="dxa"/>
              <w:left w:w="100" w:type="dxa"/>
              <w:bottom w:w="80" w:type="dxa"/>
              <w:right w:w="100" w:type="dxa"/>
            </w:tcMar>
          </w:tcPr>
          <w:p w14:paraId="5BD5799B" w14:textId="77777777" w:rsidR="00682B4E" w:rsidRDefault="00000000">
            <w:pPr>
              <w:rPr>
                <w:rFonts w:hint="eastAsia"/>
              </w:rPr>
            </w:pPr>
            <w:r>
              <w:rPr>
                <w:b/>
                <w:color w:val="FFFFFF"/>
                <w:sz w:val="15"/>
              </w:rPr>
              <w:t>Status</w:t>
            </w:r>
          </w:p>
        </w:tc>
      </w:tr>
      <w:tr w:rsidR="00682B4E" w14:paraId="05B382E3" w14:textId="77777777">
        <w:trPr>
          <w:jc w:val="center"/>
        </w:trPr>
        <w:tc>
          <w:tcPr>
            <w:tcW w:w="2880" w:type="dxa"/>
            <w:tcBorders>
              <w:bottom w:val="single" w:sz="4" w:space="0" w:color="D9E1E6"/>
            </w:tcBorders>
            <w:tcMar>
              <w:top w:w="80" w:type="dxa"/>
              <w:left w:w="100" w:type="dxa"/>
              <w:bottom w:w="80" w:type="dxa"/>
              <w:right w:w="100" w:type="dxa"/>
            </w:tcMar>
            <w:vAlign w:val="center"/>
          </w:tcPr>
          <w:p w14:paraId="4F307BCD" w14:textId="77777777" w:rsidR="00682B4E" w:rsidRDefault="00000000">
            <w:pPr>
              <w:spacing w:after="0"/>
              <w:rPr>
                <w:rFonts w:hint="eastAsia"/>
              </w:rPr>
            </w:pPr>
            <w:r>
              <w:rPr>
                <w:sz w:val="15"/>
              </w:rPr>
              <w:lastRenderedPageBreak/>
              <w:t>High-fidelity EnergyPlus simulation</w:t>
            </w:r>
          </w:p>
        </w:tc>
        <w:tc>
          <w:tcPr>
            <w:tcW w:w="5256" w:type="dxa"/>
            <w:tcBorders>
              <w:bottom w:val="single" w:sz="4" w:space="0" w:color="D9E1E6"/>
            </w:tcBorders>
            <w:tcMar>
              <w:top w:w="80" w:type="dxa"/>
              <w:left w:w="100" w:type="dxa"/>
              <w:bottom w:w="80" w:type="dxa"/>
              <w:right w:w="100" w:type="dxa"/>
            </w:tcMar>
            <w:vAlign w:val="center"/>
          </w:tcPr>
          <w:p w14:paraId="120A52FF" w14:textId="77777777" w:rsidR="00682B4E" w:rsidRDefault="00000000">
            <w:pPr>
              <w:spacing w:after="0"/>
              <w:rPr>
                <w:rFonts w:hint="eastAsia"/>
              </w:rPr>
            </w:pPr>
            <w:r>
              <w:rPr>
                <w:sz w:val="15"/>
              </w:rPr>
              <w:t>Two Runtime API twins using the same IDF and EPW.</w:t>
            </w:r>
          </w:p>
        </w:tc>
        <w:tc>
          <w:tcPr>
            <w:tcW w:w="1224" w:type="dxa"/>
            <w:tcBorders>
              <w:bottom w:val="single" w:sz="4" w:space="0" w:color="D9E1E6"/>
            </w:tcBorders>
            <w:tcMar>
              <w:top w:w="80" w:type="dxa"/>
              <w:left w:w="100" w:type="dxa"/>
              <w:bottom w:w="80" w:type="dxa"/>
              <w:right w:w="100" w:type="dxa"/>
            </w:tcMar>
            <w:vAlign w:val="center"/>
          </w:tcPr>
          <w:p w14:paraId="311ECD37" w14:textId="77777777" w:rsidR="00682B4E" w:rsidRDefault="00000000">
            <w:pPr>
              <w:spacing w:after="0"/>
              <w:rPr>
                <w:rFonts w:hint="eastAsia"/>
              </w:rPr>
            </w:pPr>
            <w:r>
              <w:rPr>
                <w:sz w:val="15"/>
              </w:rPr>
              <w:t>Implemented</w:t>
            </w:r>
          </w:p>
        </w:tc>
      </w:tr>
      <w:tr w:rsidR="00682B4E" w14:paraId="69958D82" w14:textId="77777777">
        <w:trPr>
          <w:jc w:val="center"/>
        </w:trPr>
        <w:tc>
          <w:tcPr>
            <w:tcW w:w="2880" w:type="dxa"/>
            <w:tcBorders>
              <w:bottom w:val="single" w:sz="4" w:space="0" w:color="D9E1E6"/>
            </w:tcBorders>
            <w:shd w:val="clear" w:color="auto" w:fill="F4F7F9"/>
            <w:tcMar>
              <w:top w:w="80" w:type="dxa"/>
              <w:left w:w="100" w:type="dxa"/>
              <w:bottom w:w="80" w:type="dxa"/>
              <w:right w:w="100" w:type="dxa"/>
            </w:tcMar>
            <w:vAlign w:val="center"/>
          </w:tcPr>
          <w:p w14:paraId="52B0F204" w14:textId="77777777" w:rsidR="00682B4E" w:rsidRDefault="00000000">
            <w:pPr>
              <w:spacing w:after="0"/>
              <w:rPr>
                <w:rFonts w:hint="eastAsia"/>
              </w:rPr>
            </w:pPr>
            <w:r>
              <w:rPr>
                <w:sz w:val="15"/>
              </w:rPr>
              <w:t>Open-source LLM</w:t>
            </w:r>
          </w:p>
        </w:tc>
        <w:tc>
          <w:tcPr>
            <w:tcW w:w="5256" w:type="dxa"/>
            <w:tcBorders>
              <w:bottom w:val="single" w:sz="4" w:space="0" w:color="D9E1E6"/>
            </w:tcBorders>
            <w:shd w:val="clear" w:color="auto" w:fill="F4F7F9"/>
            <w:tcMar>
              <w:top w:w="80" w:type="dxa"/>
              <w:left w:w="100" w:type="dxa"/>
              <w:bottom w:w="80" w:type="dxa"/>
              <w:right w:w="100" w:type="dxa"/>
            </w:tcMar>
            <w:vAlign w:val="center"/>
          </w:tcPr>
          <w:p w14:paraId="69415C17" w14:textId="77777777" w:rsidR="00682B4E" w:rsidRDefault="00000000">
            <w:pPr>
              <w:spacing w:after="0"/>
              <w:rPr>
                <w:rFonts w:hint="eastAsia"/>
              </w:rPr>
            </w:pPr>
            <w:r>
              <w:rPr>
                <w:sz w:val="15"/>
              </w:rPr>
              <w:t>Local Ollama model; default Qwen3 8B.</w:t>
            </w:r>
          </w:p>
        </w:tc>
        <w:tc>
          <w:tcPr>
            <w:tcW w:w="1224" w:type="dxa"/>
            <w:tcBorders>
              <w:bottom w:val="single" w:sz="4" w:space="0" w:color="D9E1E6"/>
            </w:tcBorders>
            <w:shd w:val="clear" w:color="auto" w:fill="F4F7F9"/>
            <w:tcMar>
              <w:top w:w="80" w:type="dxa"/>
              <w:left w:w="100" w:type="dxa"/>
              <w:bottom w:w="80" w:type="dxa"/>
              <w:right w:w="100" w:type="dxa"/>
            </w:tcMar>
            <w:vAlign w:val="center"/>
          </w:tcPr>
          <w:p w14:paraId="0B76D9FE" w14:textId="77777777" w:rsidR="00682B4E" w:rsidRDefault="00000000">
            <w:pPr>
              <w:spacing w:after="0"/>
              <w:rPr>
                <w:rFonts w:hint="eastAsia"/>
              </w:rPr>
            </w:pPr>
            <w:r>
              <w:rPr>
                <w:sz w:val="15"/>
              </w:rPr>
              <w:t>Implemented</w:t>
            </w:r>
          </w:p>
        </w:tc>
      </w:tr>
      <w:tr w:rsidR="00682B4E" w14:paraId="19AD121A" w14:textId="77777777">
        <w:trPr>
          <w:jc w:val="center"/>
        </w:trPr>
        <w:tc>
          <w:tcPr>
            <w:tcW w:w="2880" w:type="dxa"/>
            <w:tcBorders>
              <w:bottom w:val="single" w:sz="4" w:space="0" w:color="D9E1E6"/>
            </w:tcBorders>
            <w:tcMar>
              <w:top w:w="80" w:type="dxa"/>
              <w:left w:w="100" w:type="dxa"/>
              <w:bottom w:w="80" w:type="dxa"/>
              <w:right w:w="100" w:type="dxa"/>
            </w:tcMar>
            <w:vAlign w:val="center"/>
          </w:tcPr>
          <w:p w14:paraId="2962A2D3" w14:textId="77777777" w:rsidR="00682B4E" w:rsidRDefault="00000000">
            <w:pPr>
              <w:spacing w:after="0"/>
              <w:rPr>
                <w:rFonts w:hint="eastAsia"/>
              </w:rPr>
            </w:pPr>
            <w:r>
              <w:rPr>
                <w:sz w:val="15"/>
              </w:rPr>
              <w:t>MCP server / agentic tools</w:t>
            </w:r>
          </w:p>
        </w:tc>
        <w:tc>
          <w:tcPr>
            <w:tcW w:w="5256" w:type="dxa"/>
            <w:tcBorders>
              <w:bottom w:val="single" w:sz="4" w:space="0" w:color="D9E1E6"/>
            </w:tcBorders>
            <w:tcMar>
              <w:top w:w="80" w:type="dxa"/>
              <w:left w:w="100" w:type="dxa"/>
              <w:bottom w:w="80" w:type="dxa"/>
              <w:right w:w="100" w:type="dxa"/>
            </w:tcMar>
            <w:vAlign w:val="center"/>
          </w:tcPr>
          <w:p w14:paraId="480D3006" w14:textId="77777777" w:rsidR="00682B4E" w:rsidRDefault="00000000">
            <w:pPr>
              <w:spacing w:after="0"/>
              <w:rPr>
                <w:rFonts w:hint="eastAsia"/>
              </w:rPr>
            </w:pPr>
            <w:r>
              <w:rPr>
                <w:sz w:val="15"/>
              </w:rPr>
              <w:t>Eleven typed tools over Streamable HTTP.</w:t>
            </w:r>
          </w:p>
        </w:tc>
        <w:tc>
          <w:tcPr>
            <w:tcW w:w="1224" w:type="dxa"/>
            <w:tcBorders>
              <w:bottom w:val="single" w:sz="4" w:space="0" w:color="D9E1E6"/>
            </w:tcBorders>
            <w:tcMar>
              <w:top w:w="80" w:type="dxa"/>
              <w:left w:w="100" w:type="dxa"/>
              <w:bottom w:w="80" w:type="dxa"/>
              <w:right w:w="100" w:type="dxa"/>
            </w:tcMar>
            <w:vAlign w:val="center"/>
          </w:tcPr>
          <w:p w14:paraId="3CF838F0" w14:textId="77777777" w:rsidR="00682B4E" w:rsidRDefault="00000000">
            <w:pPr>
              <w:spacing w:after="0"/>
              <w:rPr>
                <w:rFonts w:hint="eastAsia"/>
              </w:rPr>
            </w:pPr>
            <w:r>
              <w:rPr>
                <w:sz w:val="15"/>
              </w:rPr>
              <w:t>Implemented</w:t>
            </w:r>
          </w:p>
        </w:tc>
      </w:tr>
      <w:tr w:rsidR="00682B4E" w14:paraId="22532F81" w14:textId="77777777">
        <w:trPr>
          <w:jc w:val="center"/>
        </w:trPr>
        <w:tc>
          <w:tcPr>
            <w:tcW w:w="2880" w:type="dxa"/>
            <w:tcBorders>
              <w:bottom w:val="single" w:sz="4" w:space="0" w:color="D9E1E6"/>
            </w:tcBorders>
            <w:shd w:val="clear" w:color="auto" w:fill="F4F7F9"/>
            <w:tcMar>
              <w:top w:w="80" w:type="dxa"/>
              <w:left w:w="100" w:type="dxa"/>
              <w:bottom w:w="80" w:type="dxa"/>
              <w:right w:w="100" w:type="dxa"/>
            </w:tcMar>
            <w:vAlign w:val="center"/>
          </w:tcPr>
          <w:p w14:paraId="1F9C2ACA" w14:textId="77777777" w:rsidR="00682B4E" w:rsidRDefault="00000000">
            <w:pPr>
              <w:spacing w:after="0"/>
              <w:rPr>
                <w:rFonts w:hint="eastAsia"/>
              </w:rPr>
            </w:pPr>
            <w:r>
              <w:rPr>
                <w:sz w:val="15"/>
              </w:rPr>
              <w:t>Continuous feedback</w:t>
            </w:r>
          </w:p>
        </w:tc>
        <w:tc>
          <w:tcPr>
            <w:tcW w:w="5256" w:type="dxa"/>
            <w:tcBorders>
              <w:bottom w:val="single" w:sz="4" w:space="0" w:color="D9E1E6"/>
            </w:tcBorders>
            <w:shd w:val="clear" w:color="auto" w:fill="F4F7F9"/>
            <w:tcMar>
              <w:top w:w="80" w:type="dxa"/>
              <w:left w:w="100" w:type="dxa"/>
              <w:bottom w:w="80" w:type="dxa"/>
              <w:right w:w="100" w:type="dxa"/>
            </w:tcMar>
            <w:vAlign w:val="center"/>
          </w:tcPr>
          <w:p w14:paraId="45225BD4" w14:textId="77777777" w:rsidR="00682B4E" w:rsidRDefault="00000000">
            <w:pPr>
              <w:spacing w:after="0"/>
              <w:rPr>
                <w:rFonts w:hint="eastAsia"/>
              </w:rPr>
            </w:pPr>
            <w:r>
              <w:rPr>
                <w:sz w:val="15"/>
              </w:rPr>
              <w:t>Telemetry published after every zone timestep.</w:t>
            </w:r>
          </w:p>
        </w:tc>
        <w:tc>
          <w:tcPr>
            <w:tcW w:w="1224" w:type="dxa"/>
            <w:tcBorders>
              <w:bottom w:val="single" w:sz="4" w:space="0" w:color="D9E1E6"/>
            </w:tcBorders>
            <w:shd w:val="clear" w:color="auto" w:fill="F4F7F9"/>
            <w:tcMar>
              <w:top w:w="80" w:type="dxa"/>
              <w:left w:w="100" w:type="dxa"/>
              <w:bottom w:w="80" w:type="dxa"/>
              <w:right w:w="100" w:type="dxa"/>
            </w:tcMar>
            <w:vAlign w:val="center"/>
          </w:tcPr>
          <w:p w14:paraId="5229A2B1" w14:textId="77777777" w:rsidR="00682B4E" w:rsidRDefault="00000000">
            <w:pPr>
              <w:spacing w:after="0"/>
              <w:rPr>
                <w:rFonts w:hint="eastAsia"/>
              </w:rPr>
            </w:pPr>
            <w:r>
              <w:rPr>
                <w:sz w:val="15"/>
              </w:rPr>
              <w:t>Implemented</w:t>
            </w:r>
          </w:p>
        </w:tc>
      </w:tr>
      <w:tr w:rsidR="00682B4E" w14:paraId="2BF6AB90" w14:textId="77777777">
        <w:trPr>
          <w:jc w:val="center"/>
        </w:trPr>
        <w:tc>
          <w:tcPr>
            <w:tcW w:w="2880" w:type="dxa"/>
            <w:tcBorders>
              <w:bottom w:val="single" w:sz="4" w:space="0" w:color="D9E1E6"/>
            </w:tcBorders>
            <w:tcMar>
              <w:top w:w="80" w:type="dxa"/>
              <w:left w:w="100" w:type="dxa"/>
              <w:bottom w:w="80" w:type="dxa"/>
              <w:right w:w="100" w:type="dxa"/>
            </w:tcMar>
            <w:vAlign w:val="center"/>
          </w:tcPr>
          <w:p w14:paraId="6C521B1D" w14:textId="77777777" w:rsidR="00682B4E" w:rsidRDefault="00000000">
            <w:pPr>
              <w:spacing w:after="0"/>
              <w:rPr>
                <w:rFonts w:hint="eastAsia"/>
              </w:rPr>
            </w:pPr>
            <w:r>
              <w:rPr>
                <w:sz w:val="15"/>
              </w:rPr>
              <w:t>Reasoning against comfort / demand</w:t>
            </w:r>
          </w:p>
        </w:tc>
        <w:tc>
          <w:tcPr>
            <w:tcW w:w="5256" w:type="dxa"/>
            <w:tcBorders>
              <w:bottom w:val="single" w:sz="4" w:space="0" w:color="D9E1E6"/>
            </w:tcBorders>
            <w:tcMar>
              <w:top w:w="80" w:type="dxa"/>
              <w:left w:w="100" w:type="dxa"/>
              <w:bottom w:w="80" w:type="dxa"/>
              <w:right w:w="100" w:type="dxa"/>
            </w:tcMar>
            <w:vAlign w:val="center"/>
          </w:tcPr>
          <w:p w14:paraId="24E70AAB" w14:textId="77777777" w:rsidR="00682B4E" w:rsidRDefault="00000000">
            <w:pPr>
              <w:spacing w:after="0"/>
              <w:rPr>
                <w:rFonts w:hint="eastAsia"/>
              </w:rPr>
            </w:pPr>
            <w:r>
              <w:rPr>
                <w:sz w:val="15"/>
              </w:rPr>
              <w:t>State/history tools plus optimizer penalties.</w:t>
            </w:r>
          </w:p>
        </w:tc>
        <w:tc>
          <w:tcPr>
            <w:tcW w:w="1224" w:type="dxa"/>
            <w:tcBorders>
              <w:bottom w:val="single" w:sz="4" w:space="0" w:color="D9E1E6"/>
            </w:tcBorders>
            <w:tcMar>
              <w:top w:w="80" w:type="dxa"/>
              <w:left w:w="100" w:type="dxa"/>
              <w:bottom w:w="80" w:type="dxa"/>
              <w:right w:w="100" w:type="dxa"/>
            </w:tcMar>
            <w:vAlign w:val="center"/>
          </w:tcPr>
          <w:p w14:paraId="4E910196" w14:textId="77777777" w:rsidR="00682B4E" w:rsidRDefault="00000000">
            <w:pPr>
              <w:spacing w:after="0"/>
              <w:rPr>
                <w:rFonts w:hint="eastAsia"/>
              </w:rPr>
            </w:pPr>
            <w:r>
              <w:rPr>
                <w:sz w:val="15"/>
              </w:rPr>
              <w:t>Implemented</w:t>
            </w:r>
          </w:p>
        </w:tc>
      </w:tr>
      <w:tr w:rsidR="00682B4E" w14:paraId="14D380AF" w14:textId="77777777">
        <w:trPr>
          <w:jc w:val="center"/>
        </w:trPr>
        <w:tc>
          <w:tcPr>
            <w:tcW w:w="2880" w:type="dxa"/>
            <w:tcBorders>
              <w:bottom w:val="single" w:sz="4" w:space="0" w:color="D9E1E6"/>
            </w:tcBorders>
            <w:shd w:val="clear" w:color="auto" w:fill="F4F7F9"/>
            <w:tcMar>
              <w:top w:w="80" w:type="dxa"/>
              <w:left w:w="100" w:type="dxa"/>
              <w:bottom w:w="80" w:type="dxa"/>
              <w:right w:w="100" w:type="dxa"/>
            </w:tcMar>
            <w:vAlign w:val="center"/>
          </w:tcPr>
          <w:p w14:paraId="31208583" w14:textId="77777777" w:rsidR="00682B4E" w:rsidRDefault="00000000">
            <w:pPr>
              <w:spacing w:after="0"/>
              <w:rPr>
                <w:rFonts w:hint="eastAsia"/>
              </w:rPr>
            </w:pPr>
            <w:r>
              <w:rPr>
                <w:sz w:val="15"/>
              </w:rPr>
              <w:t>AI-to-EnergyPlus control</w:t>
            </w:r>
          </w:p>
        </w:tc>
        <w:tc>
          <w:tcPr>
            <w:tcW w:w="5256" w:type="dxa"/>
            <w:tcBorders>
              <w:bottom w:val="single" w:sz="4" w:space="0" w:color="D9E1E6"/>
            </w:tcBorders>
            <w:shd w:val="clear" w:color="auto" w:fill="F4F7F9"/>
            <w:tcMar>
              <w:top w:w="80" w:type="dxa"/>
              <w:left w:w="100" w:type="dxa"/>
              <w:bottom w:w="80" w:type="dxa"/>
              <w:right w:w="100" w:type="dxa"/>
            </w:tcMar>
            <w:vAlign w:val="center"/>
          </w:tcPr>
          <w:p w14:paraId="47AEB008" w14:textId="77777777" w:rsidR="00682B4E" w:rsidRDefault="00000000">
            <w:pPr>
              <w:spacing w:after="0"/>
              <w:rPr>
                <w:rFonts w:hint="eastAsia"/>
              </w:rPr>
            </w:pPr>
            <w:r>
              <w:rPr>
                <w:sz w:val="15"/>
              </w:rPr>
              <w:t>Validated schedule actuator writes.</w:t>
            </w:r>
          </w:p>
        </w:tc>
        <w:tc>
          <w:tcPr>
            <w:tcW w:w="1224" w:type="dxa"/>
            <w:tcBorders>
              <w:bottom w:val="single" w:sz="4" w:space="0" w:color="D9E1E6"/>
            </w:tcBorders>
            <w:shd w:val="clear" w:color="auto" w:fill="F4F7F9"/>
            <w:tcMar>
              <w:top w:w="80" w:type="dxa"/>
              <w:left w:w="100" w:type="dxa"/>
              <w:bottom w:w="80" w:type="dxa"/>
              <w:right w:w="100" w:type="dxa"/>
            </w:tcMar>
            <w:vAlign w:val="center"/>
          </w:tcPr>
          <w:p w14:paraId="13A3FAA6" w14:textId="77777777" w:rsidR="00682B4E" w:rsidRDefault="00000000">
            <w:pPr>
              <w:spacing w:after="0"/>
              <w:rPr>
                <w:rFonts w:hint="eastAsia"/>
              </w:rPr>
            </w:pPr>
            <w:r>
              <w:rPr>
                <w:sz w:val="15"/>
              </w:rPr>
              <w:t>Verify final IDF handles</w:t>
            </w:r>
          </w:p>
        </w:tc>
      </w:tr>
      <w:tr w:rsidR="00682B4E" w14:paraId="576BE473" w14:textId="77777777">
        <w:trPr>
          <w:jc w:val="center"/>
        </w:trPr>
        <w:tc>
          <w:tcPr>
            <w:tcW w:w="2880" w:type="dxa"/>
            <w:tcBorders>
              <w:bottom w:val="single" w:sz="4" w:space="0" w:color="D9E1E6"/>
            </w:tcBorders>
            <w:tcMar>
              <w:top w:w="80" w:type="dxa"/>
              <w:left w:w="100" w:type="dxa"/>
              <w:bottom w:w="80" w:type="dxa"/>
              <w:right w:w="100" w:type="dxa"/>
            </w:tcMar>
            <w:vAlign w:val="center"/>
          </w:tcPr>
          <w:p w14:paraId="10FC6CE7" w14:textId="77777777" w:rsidR="00682B4E" w:rsidRDefault="00000000">
            <w:pPr>
              <w:spacing w:after="0"/>
              <w:rPr>
                <w:rFonts w:hint="eastAsia"/>
              </w:rPr>
            </w:pPr>
            <w:r>
              <w:rPr>
                <w:sz w:val="15"/>
              </w:rPr>
              <w:t>Automatic forward injection</w:t>
            </w:r>
          </w:p>
        </w:tc>
        <w:tc>
          <w:tcPr>
            <w:tcW w:w="5256" w:type="dxa"/>
            <w:tcBorders>
              <w:bottom w:val="single" w:sz="4" w:space="0" w:color="D9E1E6"/>
            </w:tcBorders>
            <w:tcMar>
              <w:top w:w="80" w:type="dxa"/>
              <w:left w:w="100" w:type="dxa"/>
              <w:bottom w:w="80" w:type="dxa"/>
              <w:right w:w="100" w:type="dxa"/>
            </w:tcMar>
            <w:vAlign w:val="center"/>
          </w:tcPr>
          <w:p w14:paraId="3EEA9DA7" w14:textId="77777777" w:rsidR="00682B4E" w:rsidRDefault="00000000">
            <w:pPr>
              <w:spacing w:after="0"/>
              <w:rPr>
                <w:rFonts w:hint="eastAsia"/>
              </w:rPr>
            </w:pPr>
            <w:r>
              <w:rPr>
                <w:sz w:val="15"/>
              </w:rPr>
              <w:t>Controlled callback consumes queued actions.</w:t>
            </w:r>
          </w:p>
        </w:tc>
        <w:tc>
          <w:tcPr>
            <w:tcW w:w="1224" w:type="dxa"/>
            <w:tcBorders>
              <w:bottom w:val="single" w:sz="4" w:space="0" w:color="D9E1E6"/>
            </w:tcBorders>
            <w:tcMar>
              <w:top w:w="80" w:type="dxa"/>
              <w:left w:w="100" w:type="dxa"/>
              <w:bottom w:w="80" w:type="dxa"/>
              <w:right w:w="100" w:type="dxa"/>
            </w:tcMar>
            <w:vAlign w:val="center"/>
          </w:tcPr>
          <w:p w14:paraId="49AEF14D" w14:textId="77777777" w:rsidR="00682B4E" w:rsidRDefault="00000000">
            <w:pPr>
              <w:spacing w:after="0"/>
              <w:rPr>
                <w:rFonts w:hint="eastAsia"/>
              </w:rPr>
            </w:pPr>
            <w:r>
              <w:rPr>
                <w:sz w:val="15"/>
              </w:rPr>
              <w:t>Implemented</w:t>
            </w:r>
          </w:p>
        </w:tc>
      </w:tr>
      <w:tr w:rsidR="00682B4E" w14:paraId="29ACC8A1" w14:textId="77777777">
        <w:trPr>
          <w:jc w:val="center"/>
        </w:trPr>
        <w:tc>
          <w:tcPr>
            <w:tcW w:w="2880" w:type="dxa"/>
            <w:tcBorders>
              <w:bottom w:val="single" w:sz="4" w:space="0" w:color="D9E1E6"/>
            </w:tcBorders>
            <w:shd w:val="clear" w:color="auto" w:fill="F4F7F9"/>
            <w:tcMar>
              <w:top w:w="80" w:type="dxa"/>
              <w:left w:w="100" w:type="dxa"/>
              <w:bottom w:w="80" w:type="dxa"/>
              <w:right w:w="100" w:type="dxa"/>
            </w:tcMar>
            <w:vAlign w:val="center"/>
          </w:tcPr>
          <w:p w14:paraId="6127E292" w14:textId="77777777" w:rsidR="00682B4E" w:rsidRDefault="00000000">
            <w:pPr>
              <w:spacing w:after="0"/>
              <w:rPr>
                <w:rFonts w:hint="eastAsia"/>
              </w:rPr>
            </w:pPr>
            <w:r>
              <w:rPr>
                <w:sz w:val="15"/>
              </w:rPr>
              <w:t>Quantitative dashboard</w:t>
            </w:r>
          </w:p>
        </w:tc>
        <w:tc>
          <w:tcPr>
            <w:tcW w:w="5256" w:type="dxa"/>
            <w:tcBorders>
              <w:bottom w:val="single" w:sz="4" w:space="0" w:color="D9E1E6"/>
            </w:tcBorders>
            <w:shd w:val="clear" w:color="auto" w:fill="F4F7F9"/>
            <w:tcMar>
              <w:top w:w="80" w:type="dxa"/>
              <w:left w:w="100" w:type="dxa"/>
              <w:bottom w:w="80" w:type="dxa"/>
              <w:right w:w="100" w:type="dxa"/>
            </w:tcMar>
            <w:vAlign w:val="center"/>
          </w:tcPr>
          <w:p w14:paraId="522BF03A" w14:textId="77777777" w:rsidR="00682B4E" w:rsidRDefault="00000000">
            <w:pPr>
              <w:spacing w:after="0"/>
              <w:rPr>
                <w:rFonts w:hint="eastAsia"/>
              </w:rPr>
            </w:pPr>
            <w:r>
              <w:rPr>
                <w:sz w:val="15"/>
              </w:rPr>
              <w:t>Twin energy/demand, comfort, IAQ, audit, health.</w:t>
            </w:r>
          </w:p>
        </w:tc>
        <w:tc>
          <w:tcPr>
            <w:tcW w:w="1224" w:type="dxa"/>
            <w:tcBorders>
              <w:bottom w:val="single" w:sz="4" w:space="0" w:color="D9E1E6"/>
            </w:tcBorders>
            <w:shd w:val="clear" w:color="auto" w:fill="F4F7F9"/>
            <w:tcMar>
              <w:top w:w="80" w:type="dxa"/>
              <w:left w:w="100" w:type="dxa"/>
              <w:bottom w:w="80" w:type="dxa"/>
              <w:right w:w="100" w:type="dxa"/>
            </w:tcMar>
            <w:vAlign w:val="center"/>
          </w:tcPr>
          <w:p w14:paraId="7AABBE34" w14:textId="77777777" w:rsidR="00682B4E" w:rsidRDefault="00000000">
            <w:pPr>
              <w:spacing w:after="0"/>
              <w:rPr>
                <w:rFonts w:hint="eastAsia"/>
              </w:rPr>
            </w:pPr>
            <w:r>
              <w:rPr>
                <w:sz w:val="15"/>
              </w:rPr>
              <w:t>Implemented</w:t>
            </w:r>
          </w:p>
        </w:tc>
      </w:tr>
      <w:tr w:rsidR="00682B4E" w14:paraId="37253B14" w14:textId="77777777">
        <w:trPr>
          <w:jc w:val="center"/>
        </w:trPr>
        <w:tc>
          <w:tcPr>
            <w:tcW w:w="2880" w:type="dxa"/>
            <w:tcBorders>
              <w:bottom w:val="single" w:sz="4" w:space="0" w:color="D9E1E6"/>
            </w:tcBorders>
            <w:tcMar>
              <w:top w:w="80" w:type="dxa"/>
              <w:left w:w="100" w:type="dxa"/>
              <w:bottom w:w="80" w:type="dxa"/>
              <w:right w:w="100" w:type="dxa"/>
            </w:tcMar>
            <w:vAlign w:val="center"/>
          </w:tcPr>
          <w:p w14:paraId="64998627" w14:textId="77777777" w:rsidR="00682B4E" w:rsidRDefault="00000000">
            <w:pPr>
              <w:spacing w:after="0"/>
              <w:rPr>
                <w:rFonts w:hint="eastAsia"/>
              </w:rPr>
            </w:pPr>
            <w:r>
              <w:rPr>
                <w:sz w:val="15"/>
              </w:rPr>
              <w:t>Self-correction and recovery</w:t>
            </w:r>
          </w:p>
        </w:tc>
        <w:tc>
          <w:tcPr>
            <w:tcW w:w="5256" w:type="dxa"/>
            <w:tcBorders>
              <w:bottom w:val="single" w:sz="4" w:space="0" w:color="D9E1E6"/>
            </w:tcBorders>
            <w:tcMar>
              <w:top w:w="80" w:type="dxa"/>
              <w:left w:w="100" w:type="dxa"/>
              <w:bottom w:w="80" w:type="dxa"/>
              <w:right w:w="100" w:type="dxa"/>
            </w:tcMar>
            <w:vAlign w:val="center"/>
          </w:tcPr>
          <w:p w14:paraId="70BC72D0" w14:textId="77777777" w:rsidR="00682B4E" w:rsidRDefault="00000000">
            <w:pPr>
              <w:spacing w:after="0"/>
              <w:rPr>
                <w:rFonts w:hint="eastAsia"/>
              </w:rPr>
            </w:pPr>
            <w:r>
              <w:rPr>
                <w:sz w:val="15"/>
              </w:rPr>
              <w:t>Fallback, recheck, expiry, native reset.</w:t>
            </w:r>
          </w:p>
        </w:tc>
        <w:tc>
          <w:tcPr>
            <w:tcW w:w="1224" w:type="dxa"/>
            <w:tcBorders>
              <w:bottom w:val="single" w:sz="4" w:space="0" w:color="D9E1E6"/>
            </w:tcBorders>
            <w:tcMar>
              <w:top w:w="80" w:type="dxa"/>
              <w:left w:w="100" w:type="dxa"/>
              <w:bottom w:w="80" w:type="dxa"/>
              <w:right w:w="100" w:type="dxa"/>
            </w:tcMar>
            <w:vAlign w:val="center"/>
          </w:tcPr>
          <w:p w14:paraId="088D7DF1" w14:textId="77777777" w:rsidR="00682B4E" w:rsidRDefault="00000000">
            <w:pPr>
              <w:spacing w:after="0"/>
              <w:rPr>
                <w:rFonts w:hint="eastAsia"/>
              </w:rPr>
            </w:pPr>
            <w:r>
              <w:rPr>
                <w:sz w:val="15"/>
              </w:rPr>
              <w:t>Implemented</w:t>
            </w:r>
          </w:p>
        </w:tc>
      </w:tr>
      <w:tr w:rsidR="00682B4E" w14:paraId="693D4694" w14:textId="77777777">
        <w:trPr>
          <w:jc w:val="center"/>
        </w:trPr>
        <w:tc>
          <w:tcPr>
            <w:tcW w:w="2880" w:type="dxa"/>
            <w:tcBorders>
              <w:bottom w:val="single" w:sz="4" w:space="0" w:color="D9E1E6"/>
            </w:tcBorders>
            <w:shd w:val="clear" w:color="auto" w:fill="F4F7F9"/>
            <w:tcMar>
              <w:top w:w="80" w:type="dxa"/>
              <w:left w:w="100" w:type="dxa"/>
              <w:bottom w:w="80" w:type="dxa"/>
              <w:right w:w="100" w:type="dxa"/>
            </w:tcMar>
            <w:vAlign w:val="center"/>
          </w:tcPr>
          <w:p w14:paraId="2A582E68" w14:textId="77777777" w:rsidR="00682B4E" w:rsidRDefault="00000000">
            <w:pPr>
              <w:spacing w:after="0"/>
              <w:rPr>
                <w:rFonts w:hint="eastAsia"/>
              </w:rPr>
            </w:pPr>
            <w:r>
              <w:rPr>
                <w:sz w:val="15"/>
              </w:rPr>
              <w:t>Architecture report</w:t>
            </w:r>
          </w:p>
        </w:tc>
        <w:tc>
          <w:tcPr>
            <w:tcW w:w="5256" w:type="dxa"/>
            <w:tcBorders>
              <w:bottom w:val="single" w:sz="4" w:space="0" w:color="D9E1E6"/>
            </w:tcBorders>
            <w:shd w:val="clear" w:color="auto" w:fill="F4F7F9"/>
            <w:tcMar>
              <w:top w:w="80" w:type="dxa"/>
              <w:left w:w="100" w:type="dxa"/>
              <w:bottom w:w="80" w:type="dxa"/>
              <w:right w:w="100" w:type="dxa"/>
            </w:tcMar>
            <w:vAlign w:val="center"/>
          </w:tcPr>
          <w:p w14:paraId="13F911D8" w14:textId="77777777" w:rsidR="00682B4E" w:rsidRDefault="00000000">
            <w:pPr>
              <w:spacing w:after="0"/>
              <w:rPr>
                <w:rFonts w:hint="eastAsia"/>
              </w:rPr>
            </w:pPr>
            <w:r>
              <w:rPr>
                <w:sz w:val="15"/>
              </w:rPr>
              <w:t>This document and repository Markdown.</w:t>
            </w:r>
          </w:p>
        </w:tc>
        <w:tc>
          <w:tcPr>
            <w:tcW w:w="1224" w:type="dxa"/>
            <w:tcBorders>
              <w:bottom w:val="single" w:sz="4" w:space="0" w:color="D9E1E6"/>
            </w:tcBorders>
            <w:shd w:val="clear" w:color="auto" w:fill="F4F7F9"/>
            <w:tcMar>
              <w:top w:w="80" w:type="dxa"/>
              <w:left w:w="100" w:type="dxa"/>
              <w:bottom w:w="80" w:type="dxa"/>
              <w:right w:w="100" w:type="dxa"/>
            </w:tcMar>
            <w:vAlign w:val="center"/>
          </w:tcPr>
          <w:p w14:paraId="552E3893" w14:textId="77777777" w:rsidR="00682B4E" w:rsidRDefault="00000000">
            <w:pPr>
              <w:spacing w:after="0"/>
              <w:rPr>
                <w:rFonts w:hint="eastAsia"/>
              </w:rPr>
            </w:pPr>
            <w:r>
              <w:rPr>
                <w:sz w:val="15"/>
              </w:rPr>
              <w:t>Complete</w:t>
            </w:r>
          </w:p>
        </w:tc>
      </w:tr>
      <w:tr w:rsidR="00682B4E" w14:paraId="5FF09BDE" w14:textId="77777777">
        <w:trPr>
          <w:jc w:val="center"/>
        </w:trPr>
        <w:tc>
          <w:tcPr>
            <w:tcW w:w="2880" w:type="dxa"/>
            <w:tcBorders>
              <w:bottom w:val="single" w:sz="4" w:space="0" w:color="D9E1E6"/>
            </w:tcBorders>
            <w:tcMar>
              <w:top w:w="80" w:type="dxa"/>
              <w:left w:w="100" w:type="dxa"/>
              <w:bottom w:w="80" w:type="dxa"/>
              <w:right w:w="100" w:type="dxa"/>
            </w:tcMar>
            <w:vAlign w:val="center"/>
          </w:tcPr>
          <w:p w14:paraId="6EC97A2C" w14:textId="77777777" w:rsidR="00682B4E" w:rsidRDefault="00000000">
            <w:pPr>
              <w:spacing w:after="0"/>
              <w:rPr>
                <w:rFonts w:hint="eastAsia"/>
              </w:rPr>
            </w:pPr>
            <w:r>
              <w:rPr>
                <w:sz w:val="15"/>
              </w:rPr>
              <w:t>Three-minute demo video</w:t>
            </w:r>
          </w:p>
        </w:tc>
        <w:tc>
          <w:tcPr>
            <w:tcW w:w="5256" w:type="dxa"/>
            <w:tcBorders>
              <w:bottom w:val="single" w:sz="4" w:space="0" w:color="D9E1E6"/>
            </w:tcBorders>
            <w:tcMar>
              <w:top w:w="80" w:type="dxa"/>
              <w:left w:w="100" w:type="dxa"/>
              <w:bottom w:w="80" w:type="dxa"/>
              <w:right w:w="100" w:type="dxa"/>
            </w:tcMar>
            <w:vAlign w:val="center"/>
          </w:tcPr>
          <w:p w14:paraId="4260E517" w14:textId="77777777" w:rsidR="00682B4E" w:rsidRDefault="00000000">
            <w:pPr>
              <w:spacing w:after="0"/>
              <w:rPr>
                <w:rFonts w:hint="eastAsia"/>
              </w:rPr>
            </w:pPr>
            <w:r>
              <w:rPr>
                <w:sz w:val="15"/>
              </w:rPr>
              <w:t>Live twin, safe action, result, rejection, recovery.</w:t>
            </w:r>
          </w:p>
        </w:tc>
        <w:tc>
          <w:tcPr>
            <w:tcW w:w="1224" w:type="dxa"/>
            <w:tcBorders>
              <w:bottom w:val="single" w:sz="4" w:space="0" w:color="D9E1E6"/>
            </w:tcBorders>
            <w:tcMar>
              <w:top w:w="80" w:type="dxa"/>
              <w:left w:w="100" w:type="dxa"/>
              <w:bottom w:w="80" w:type="dxa"/>
              <w:right w:w="100" w:type="dxa"/>
            </w:tcMar>
            <w:vAlign w:val="center"/>
          </w:tcPr>
          <w:p w14:paraId="1A418DFB" w14:textId="77777777" w:rsidR="00682B4E" w:rsidRDefault="00000000">
            <w:pPr>
              <w:spacing w:after="0"/>
              <w:rPr>
                <w:rFonts w:hint="eastAsia"/>
              </w:rPr>
            </w:pPr>
            <w:r>
              <w:rPr>
                <w:sz w:val="15"/>
              </w:rPr>
              <w:t>Record after validation</w:t>
            </w:r>
          </w:p>
        </w:tc>
      </w:tr>
    </w:tbl>
    <w:p w14:paraId="2C986AA4" w14:textId="77777777" w:rsidR="00682B4E" w:rsidRDefault="00682B4E">
      <w:pPr>
        <w:spacing w:after="0"/>
        <w:rPr>
          <w:rFonts w:hint="eastAsia"/>
        </w:rPr>
      </w:pPr>
    </w:p>
    <w:p w14:paraId="6E3FEAFE" w14:textId="77777777" w:rsidR="00682B4E" w:rsidRDefault="00000000">
      <w:pPr>
        <w:pStyle w:val="Heading1"/>
      </w:pPr>
      <w:r>
        <w:t>14. Current PoC Limitations and Final Validation</w:t>
      </w:r>
    </w:p>
    <w:p w14:paraId="2527152D" w14:textId="77777777" w:rsidR="00682B4E" w:rsidRDefault="00000000">
      <w:pPr>
        <w:pStyle w:val="ListNumber"/>
        <w:spacing w:after="60"/>
        <w:rPr>
          <w:rFonts w:hint="eastAsia"/>
        </w:rPr>
      </w:pPr>
      <w:r>
        <w:t>Verify cooling, heating, lighting, and ventilation handles in `data/live/exchange_points.json` for the final IDF.</w:t>
      </w:r>
    </w:p>
    <w:p w14:paraId="67641F69" w14:textId="77777777" w:rsidR="00682B4E" w:rsidRDefault="00000000">
      <w:pPr>
        <w:pStyle w:val="ListNumber"/>
        <w:spacing w:after="60"/>
        <w:rPr>
          <w:rFonts w:hint="eastAsia"/>
        </w:rPr>
      </w:pPr>
      <w:r>
        <w:t>Confirm PMV inputs and `ZoneAirContaminantBalance` so comfort and CO₂ evidence are available and real.</w:t>
      </w:r>
    </w:p>
    <w:p w14:paraId="0715E49A" w14:textId="77777777" w:rsidR="00682B4E" w:rsidRDefault="00000000">
      <w:pPr>
        <w:pStyle w:val="ListNumber"/>
        <w:spacing w:after="60"/>
        <w:rPr>
          <w:rFonts w:hint="eastAsia"/>
        </w:rPr>
      </w:pPr>
      <w:r>
        <w:t>Run synchronized scenarios and replace all placeholder claims with final kWh and peak-demand metrics.</w:t>
      </w:r>
    </w:p>
    <w:p w14:paraId="6DEF992C" w14:textId="77777777" w:rsidR="00682B4E" w:rsidRDefault="00000000">
      <w:pPr>
        <w:pStyle w:val="ListNumber"/>
        <w:spacing w:after="60"/>
        <w:rPr>
          <w:rFonts w:hint="eastAsia"/>
        </w:rPr>
      </w:pPr>
      <w:r>
        <w:t>Demonstrate malformed action, changed token, expired token, missing Ollama, and runtime-warning recovery.</w:t>
      </w:r>
    </w:p>
    <w:p w14:paraId="1BD413CA" w14:textId="77777777" w:rsidR="00682B4E" w:rsidRDefault="00000000">
      <w:pPr>
        <w:pStyle w:val="ListNumber"/>
        <w:spacing w:after="60"/>
        <w:rPr>
          <w:rFonts w:hint="eastAsia"/>
        </w:rPr>
      </w:pPr>
      <w:r>
        <w:t>Train the optional surrogate only when sufficient rollout data exists; otherwise describe the heuristic honestly.</w:t>
      </w:r>
    </w:p>
    <w:p w14:paraId="3207E7F4" w14:textId="77777777" w:rsidR="00682B4E" w:rsidRDefault="00000000">
      <w:pPr>
        <w:pStyle w:val="ListNumber"/>
        <w:spacing w:after="60"/>
        <w:rPr>
          <w:rFonts w:hint="eastAsia"/>
        </w:rPr>
      </w:pPr>
      <w:r>
        <w:t>Do not claim carbon-intensity or tariff optimization unless an external signal adapter is implemented and tested.</w:t>
      </w:r>
    </w:p>
    <w:p w14:paraId="745A3EA0" w14:textId="77777777" w:rsidR="00682B4E" w:rsidRDefault="00000000">
      <w:pPr>
        <w:pStyle w:val="ListNumber"/>
        <w:spacing w:after="60"/>
        <w:rPr>
          <w:rFonts w:hint="eastAsia"/>
        </w:rPr>
      </w:pPr>
      <w:r>
        <w:t>Replace the default approval secret and keep paths, secrets, and raw stack traces out of the judge-facing UI.</w:t>
      </w:r>
    </w:p>
    <w:p w14:paraId="79315107" w14:textId="77777777" w:rsidR="00682B4E" w:rsidRDefault="00682B4E">
      <w:pPr>
        <w:spacing w:after="0"/>
        <w:rPr>
          <w:rFonts w:hint="eastAsia"/>
        </w:rPr>
      </w:pPr>
    </w:p>
    <w:p w14:paraId="73FE6776" w14:textId="77777777" w:rsidR="00682B4E" w:rsidRDefault="00000000">
      <w:pPr>
        <w:pStyle w:val="Heading1"/>
      </w:pPr>
      <w:r>
        <w:t>15. Conclusion</w:t>
      </w:r>
    </w:p>
    <w:p w14:paraId="01D405B1" w14:textId="77777777" w:rsidR="00682B4E" w:rsidRDefault="00000000">
      <w:pPr>
        <w:rPr>
          <w:rFonts w:hint="eastAsia"/>
        </w:rPr>
      </w:pPr>
      <w:r>
        <w:t>EcoPilot combines a high-fidelity physics engine with an agentic supervisory layer while keeping numerical control and safety enforcement deterministic. The dual-twin design proves impact, the MCP boundary makes actions inspectable, the token and runtime-recheck chain prevents unsafe execution, and process isolation ensures that an LLM failure cannot stop the simulation. The resulting proof of concept is measurable, explainable, fault-tolerant, and aligned with the Eco-Loop Building Agents objective.</w:t>
      </w:r>
    </w:p>
    <w:p w14:paraId="3DEB1977" w14:textId="77777777" w:rsidR="00682B4E" w:rsidRDefault="00000000">
      <w:pPr>
        <w:pBdr>
          <w:bottom w:val="single" w:sz="12" w:space="1" w:color="0B8F87"/>
        </w:pBdr>
        <w:shd w:val="clear" w:color="auto" w:fill="E9F8F6"/>
        <w:spacing w:before="320"/>
        <w:jc w:val="center"/>
        <w:rPr>
          <w:rFonts w:hint="eastAsia"/>
        </w:rPr>
      </w:pPr>
      <w:r>
        <w:rPr>
          <w:b/>
          <w:color w:val="0B8F87"/>
          <w:sz w:val="17"/>
        </w:rPr>
        <w:t>EcoPilot  •  EnergyPlus digital twins  •  MCP tool calling  •  Safety-gated forward control</w:t>
      </w:r>
    </w:p>
    <w:sectPr w:rsidR="00682B4E" w:rsidSect="00034616">
      <w:headerReference w:type="default" r:id="rId11"/>
      <w:footerReference w:type="default" r:id="rId12"/>
      <w:pgSz w:w="12240" w:h="15840"/>
      <w:pgMar w:top="936" w:right="1037" w:bottom="936" w:left="103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7738D" w14:textId="77777777" w:rsidR="00C97881" w:rsidRDefault="00C97881">
      <w:pPr>
        <w:spacing w:after="0" w:line="240" w:lineRule="auto"/>
        <w:rPr>
          <w:rFonts w:hint="eastAsia"/>
        </w:rPr>
      </w:pPr>
      <w:r>
        <w:separator/>
      </w:r>
    </w:p>
  </w:endnote>
  <w:endnote w:type="continuationSeparator" w:id="0">
    <w:p w14:paraId="566B9285" w14:textId="77777777" w:rsidR="00C97881" w:rsidRDefault="00C9788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FD09" w14:textId="77777777" w:rsidR="00682B4E" w:rsidRDefault="00000000">
    <w:pPr>
      <w:pStyle w:val="Footer"/>
      <w:jc w:val="right"/>
      <w:rPr>
        <w:rFonts w:hint="eastAsia"/>
      </w:rPr>
    </w:pPr>
    <w:r>
      <w:rPr>
        <w:color w:val="667784"/>
        <w:sz w:val="17"/>
      </w:rPr>
      <w:t xml:space="preserve">Page </w:t>
    </w:r>
    <w:r>
      <w:rPr>
        <w:color w:val="667784"/>
        <w:sz w:val="17"/>
      </w:rPr>
      <w:fldChar w:fldCharType="begin"/>
    </w:r>
    <w:r>
      <w:rPr>
        <w:color w:val="667784"/>
        <w:sz w:val="17"/>
      </w:rPr>
      <w:instrText>PAGE</w:instrText>
    </w:r>
    <w:r w:rsidR="00B73EAE">
      <w:rPr>
        <w:color w:val="667784"/>
        <w:sz w:val="17"/>
      </w:rPr>
      <w:fldChar w:fldCharType="separate"/>
    </w:r>
    <w:r w:rsidR="00B73EAE">
      <w:rPr>
        <w:noProof/>
        <w:color w:val="667784"/>
        <w:sz w:val="17"/>
      </w:rPr>
      <w:t>2</w:t>
    </w:r>
    <w:r>
      <w:rPr>
        <w:color w:val="66778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7454E" w14:textId="77777777" w:rsidR="00C97881" w:rsidRDefault="00C97881">
      <w:pPr>
        <w:spacing w:after="0" w:line="240" w:lineRule="auto"/>
        <w:rPr>
          <w:rFonts w:hint="eastAsia"/>
        </w:rPr>
      </w:pPr>
      <w:r>
        <w:separator/>
      </w:r>
    </w:p>
  </w:footnote>
  <w:footnote w:type="continuationSeparator" w:id="0">
    <w:p w14:paraId="666CAE47" w14:textId="77777777" w:rsidR="00C97881" w:rsidRDefault="00C9788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4ECE" w14:textId="77777777" w:rsidR="00682B4E" w:rsidRDefault="00000000">
    <w:pPr>
      <w:pStyle w:val="Header"/>
      <w:jc w:val="right"/>
      <w:rPr>
        <w:rFonts w:hint="eastAsia"/>
      </w:rPr>
    </w:pPr>
    <w:proofErr w:type="gramStart"/>
    <w:r>
      <w:rPr>
        <w:b/>
        <w:color w:val="0B8F87"/>
        <w:sz w:val="16"/>
      </w:rPr>
      <w:t>ECOPILOT  /</w:t>
    </w:r>
    <w:proofErr w:type="gramEnd"/>
    <w:r>
      <w:rPr>
        <w:b/>
        <w:color w:val="0B8F87"/>
        <w:sz w:val="16"/>
      </w:rPr>
      <w:t xml:space="preserve">  SYSTEM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600694">
    <w:abstractNumId w:val="8"/>
  </w:num>
  <w:num w:numId="2" w16cid:durableId="273825794">
    <w:abstractNumId w:val="6"/>
  </w:num>
  <w:num w:numId="3" w16cid:durableId="10644397">
    <w:abstractNumId w:val="5"/>
  </w:num>
  <w:num w:numId="4" w16cid:durableId="300156980">
    <w:abstractNumId w:val="4"/>
  </w:num>
  <w:num w:numId="5" w16cid:durableId="407265350">
    <w:abstractNumId w:val="7"/>
  </w:num>
  <w:num w:numId="6" w16cid:durableId="448939508">
    <w:abstractNumId w:val="3"/>
  </w:num>
  <w:num w:numId="7" w16cid:durableId="1810127721">
    <w:abstractNumId w:val="2"/>
  </w:num>
  <w:num w:numId="8" w16cid:durableId="1822768259">
    <w:abstractNumId w:val="1"/>
  </w:num>
  <w:num w:numId="9" w16cid:durableId="17014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2B4E"/>
    <w:rsid w:val="008A4682"/>
    <w:rsid w:val="00AA1D8D"/>
    <w:rsid w:val="00B47730"/>
    <w:rsid w:val="00B73EAE"/>
    <w:rsid w:val="00C978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8B607"/>
  <w14:defaultImageDpi w14:val="300"/>
  <w15:docId w15:val="{D39A89E7-1336-4078-B713-A5BB07ABD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344552"/>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12331"/>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B8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233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47784"/>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80"/>
    </w:pPr>
    <w:rPr>
      <w:rFonts w:ascii="Aptos" w:hAnsi="Aptos"/>
      <w:b/>
      <w:color w:val="0B8F8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2330</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EcoPilot System Architecture Document</dc:title>
  <dc:subject>Honeywell Eco-Loop Building Agents Hackathon</dc:subject>
  <dc:creator>EcoPilot Team</dc:creator>
  <cp:keywords>EcoPilot, EnergyPlus, MCP, LLM, digital twin, building energy, system architecture</cp:keywords>
  <dc:description>generated by python-docx</dc:description>
  <cp:lastModifiedBy>Sahil Sandeep</cp:lastModifiedBy>
  <cp:revision>2</cp:revision>
  <dcterms:created xsi:type="dcterms:W3CDTF">2013-12-23T23:15:00Z</dcterms:created>
  <dcterms:modified xsi:type="dcterms:W3CDTF">2026-07-26T17:19:00Z</dcterms:modified>
  <cp:category/>
</cp:coreProperties>
</file>