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660" w:rsidRDefault="00176660" w:rsidP="009959CA">
      <w:pPr>
        <w:spacing w:after="0" w:line="240" w:lineRule="auto"/>
        <w:jc w:val="center"/>
        <w:rPr>
          <w:b/>
          <w:sz w:val="28"/>
        </w:rPr>
      </w:pPr>
      <w:r w:rsidRPr="00176660">
        <w:rPr>
          <w:b/>
          <w:sz w:val="28"/>
        </w:rPr>
        <w:t xml:space="preserve">Based on the summary findings from your analysis, here are some recommendations </w:t>
      </w:r>
      <w:r w:rsidRPr="00176660">
        <w:rPr>
          <w:b/>
          <w:sz w:val="28"/>
        </w:rPr>
        <w:t>for business:</w:t>
      </w:r>
    </w:p>
    <w:p w:rsidR="00B71228" w:rsidRPr="00176660" w:rsidRDefault="00B71228" w:rsidP="00176660">
      <w:pPr>
        <w:spacing w:after="0" w:line="240" w:lineRule="auto"/>
        <w:rPr>
          <w:b/>
          <w:sz w:val="28"/>
        </w:rPr>
      </w:pPr>
    </w:p>
    <w:p w:rsidR="00176660" w:rsidRDefault="00176660" w:rsidP="00176660">
      <w:pPr>
        <w:spacing w:after="0" w:line="240" w:lineRule="auto"/>
      </w:pPr>
    </w:p>
    <w:p w:rsidR="00176660" w:rsidRDefault="00176660" w:rsidP="00176660">
      <w:pPr>
        <w:spacing w:after="0" w:line="240" w:lineRule="auto"/>
      </w:pPr>
      <w:r w:rsidRPr="00176660">
        <w:rPr>
          <w:b/>
        </w:rPr>
        <w:t>Optimize Stock Levels</w:t>
      </w:r>
      <w:r>
        <w:t>: Focus on stocking up more on the top-selling products to ensure availability and meet customer demand effectively. This includes kitchen, dairy products, meat, seafood, and medicine, which are the highest-selling categories by total sales.</w:t>
      </w:r>
    </w:p>
    <w:p w:rsidR="00176660" w:rsidRDefault="00176660" w:rsidP="00176660">
      <w:pPr>
        <w:spacing w:after="0" w:line="240" w:lineRule="auto"/>
      </w:pPr>
    </w:p>
    <w:p w:rsidR="00176660" w:rsidRDefault="00176660" w:rsidP="00176660">
      <w:pPr>
        <w:spacing w:after="0" w:line="240" w:lineRule="auto"/>
      </w:pPr>
    </w:p>
    <w:p w:rsidR="00176660" w:rsidRDefault="00176660" w:rsidP="00176660">
      <w:pPr>
        <w:spacing w:after="0" w:line="240" w:lineRule="auto"/>
      </w:pPr>
      <w:r w:rsidRPr="00176660">
        <w:rPr>
          <w:b/>
        </w:rPr>
        <w:t>Pricing Strategy</w:t>
      </w:r>
      <w:r>
        <w:t>: Consider adjusting the pricing strategy for certain categories. For example, seafood, medicine, and kitchen products have higher average unit prices, indicating potential opportunities for increasing profit margins in these categories.</w:t>
      </w:r>
    </w:p>
    <w:p w:rsidR="00176660" w:rsidRDefault="00176660" w:rsidP="00176660">
      <w:pPr>
        <w:spacing w:after="0" w:line="240" w:lineRule="auto"/>
      </w:pPr>
    </w:p>
    <w:p w:rsidR="00176660" w:rsidRDefault="00176660" w:rsidP="00176660">
      <w:pPr>
        <w:spacing w:after="0" w:line="240" w:lineRule="auto"/>
      </w:pPr>
    </w:p>
    <w:p w:rsidR="00176660" w:rsidRDefault="00176660" w:rsidP="00176660">
      <w:pPr>
        <w:spacing w:after="0" w:line="240" w:lineRule="auto"/>
      </w:pPr>
      <w:r w:rsidRPr="00176660">
        <w:rPr>
          <w:b/>
        </w:rPr>
        <w:t>Customer Engagement</w:t>
      </w:r>
      <w:r>
        <w:t xml:space="preserve">: Tailor marketing campaigns and promotions to different customer segments based on their purchasing </w:t>
      </w:r>
      <w:r w:rsidR="00555C30">
        <w:t>behaviour</w:t>
      </w:r>
      <w:r>
        <w:t>. For instance, premium customers tend to make slightly larger purchases, suggesting that targeted promotions for this segment could be effective in driving sales.</w:t>
      </w:r>
    </w:p>
    <w:p w:rsidR="00176660" w:rsidRDefault="00176660" w:rsidP="00176660">
      <w:pPr>
        <w:spacing w:after="0" w:line="240" w:lineRule="auto"/>
      </w:pPr>
    </w:p>
    <w:p w:rsidR="00176660" w:rsidRDefault="00176660" w:rsidP="00176660">
      <w:pPr>
        <w:spacing w:after="0" w:line="240" w:lineRule="auto"/>
      </w:pPr>
    </w:p>
    <w:p w:rsidR="00176660" w:rsidRDefault="00176660" w:rsidP="00176660">
      <w:pPr>
        <w:spacing w:after="0" w:line="240" w:lineRule="auto"/>
      </w:pPr>
      <w:r w:rsidRPr="00176660">
        <w:rPr>
          <w:b/>
        </w:rPr>
        <w:t>Day-Specific Promotions</w:t>
      </w:r>
      <w:r>
        <w:t>: Leverage insights on average total sales across different days of the week to plan day-specific promotions or discounts. For instance, Monday shows higher average total sales across all customer types, indicating that promotions on this day might yield better results.</w:t>
      </w:r>
    </w:p>
    <w:p w:rsidR="00176660" w:rsidRDefault="00176660" w:rsidP="00176660">
      <w:pPr>
        <w:spacing w:after="0" w:line="240" w:lineRule="auto"/>
      </w:pPr>
    </w:p>
    <w:p w:rsidR="00176660" w:rsidRDefault="00176660" w:rsidP="00176660">
      <w:pPr>
        <w:spacing w:after="0" w:line="240" w:lineRule="auto"/>
      </w:pPr>
    </w:p>
    <w:p w:rsidR="00176660" w:rsidRDefault="00176660" w:rsidP="00176660">
      <w:pPr>
        <w:spacing w:after="0" w:line="240" w:lineRule="auto"/>
      </w:pPr>
      <w:r w:rsidRPr="00176660">
        <w:rPr>
          <w:b/>
        </w:rPr>
        <w:t>Focus on Seafood:</w:t>
      </w:r>
      <w:r>
        <w:t xml:space="preserve"> Given that seafood has the highest average quantity sold per transaction, consider expanding the seafood product line or introducing special promotions to further capitalize on this high-demand category.</w:t>
      </w:r>
    </w:p>
    <w:p w:rsidR="00176660" w:rsidRDefault="00176660" w:rsidP="00176660">
      <w:pPr>
        <w:spacing w:after="0" w:line="240" w:lineRule="auto"/>
      </w:pPr>
    </w:p>
    <w:p w:rsidR="00176660" w:rsidRDefault="00176660" w:rsidP="00176660">
      <w:pPr>
        <w:spacing w:after="0" w:line="240" w:lineRule="auto"/>
      </w:pPr>
    </w:p>
    <w:p w:rsidR="00176660" w:rsidRDefault="00176660" w:rsidP="00176660">
      <w:pPr>
        <w:spacing w:after="0" w:line="240" w:lineRule="auto"/>
      </w:pPr>
      <w:r w:rsidRPr="00176660">
        <w:rPr>
          <w:b/>
        </w:rPr>
        <w:t>Supplier Relationships</w:t>
      </w:r>
      <w:r>
        <w:t>: Strengthen relationships with suppliers for top-selling products to ensure consistent availability and timely delivery, especially for perishable items like seafood and meat.</w:t>
      </w:r>
    </w:p>
    <w:p w:rsidR="00555C30" w:rsidRDefault="00555C30" w:rsidP="00176660">
      <w:pPr>
        <w:spacing w:after="0" w:line="240" w:lineRule="auto"/>
      </w:pPr>
    </w:p>
    <w:p w:rsidR="00192DEE" w:rsidRDefault="00192DEE" w:rsidP="00176660">
      <w:pPr>
        <w:spacing w:after="0" w:line="240" w:lineRule="auto"/>
      </w:pPr>
      <w:bookmarkStart w:id="0" w:name="_GoBack"/>
      <w:bookmarkEnd w:id="0"/>
    </w:p>
    <w:p w:rsidR="00CE0886" w:rsidRDefault="00176660" w:rsidP="00176660">
      <w:pPr>
        <w:spacing w:after="0" w:line="240" w:lineRule="auto"/>
      </w:pPr>
      <w:r w:rsidRPr="00176660">
        <w:rPr>
          <w:b/>
        </w:rPr>
        <w:t>Data-Driven Decision Making</w:t>
      </w:r>
      <w:r>
        <w:t>: Continuously monitor sales data and customer trends to make informed decisions regarding inventory management, pricing, and promotional strategies.</w:t>
      </w:r>
    </w:p>
    <w:sectPr w:rsidR="00CE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60"/>
    <w:rsid w:val="00176660"/>
    <w:rsid w:val="00192DEE"/>
    <w:rsid w:val="002F5E1E"/>
    <w:rsid w:val="00555C30"/>
    <w:rsid w:val="009959CA"/>
    <w:rsid w:val="00B71228"/>
    <w:rsid w:val="00CE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2024-05-03T12:50:00Z</dcterms:created>
  <dcterms:modified xsi:type="dcterms:W3CDTF">2024-05-03T12:52:00Z</dcterms:modified>
</cp:coreProperties>
</file>