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RHS Survey Section 03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Station ID</w:t>
            </w:r>
          </w:p>
        </w:tc>
        <w:tc>
          <w:tcPr>
            <w:tcW w:type="dxa" w:w="2160"/>
          </w:tcPr>
          <w:p>
            <w:r>
              <w:t>Chainage</w:t>
            </w:r>
          </w:p>
        </w:tc>
        <w:tc>
          <w:tcPr>
            <w:tcW w:type="dxa" w:w="2160"/>
          </w:tcPr>
          <w:p>
            <w:r>
              <w:t>D0 (mm)</w:t>
            </w:r>
          </w:p>
        </w:tc>
        <w:tc>
          <w:tcPr>
            <w:tcW w:type="dxa" w:w="2160"/>
          </w:tcPr>
          <w:p>
            <w:r>
              <w:t>D300 (mm)</w:t>
            </w:r>
          </w:p>
        </w:tc>
      </w:tr>
      <w:tr>
        <w:tc>
          <w:tcPr>
            <w:tcW w:type="dxa" w:w="2160"/>
          </w:tcPr>
          <w:p>
            <w:r>
              <w:t>D500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0.62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</w:tr>
      <w:tr>
        <w:tc>
          <w:tcPr>
            <w:tcW w:type="dxa" w:w="2160"/>
          </w:tcPr>
          <w:p>
            <w:r>
              <w:t>D495</w:t>
            </w:r>
          </w:p>
        </w:tc>
        <w:tc>
          <w:tcPr>
            <w:tcW w:type="dxa" w:w="2160"/>
          </w:tcPr>
          <w:p>
            <w:r>
              <w:t>495</w:t>
            </w:r>
          </w:p>
        </w:tc>
        <w:tc>
          <w:tcPr>
            <w:tcW w:type="dxa" w:w="2160"/>
          </w:tcPr>
          <w:p>
            <w:r>
              <w:t>0.59</w:t>
            </w:r>
          </w:p>
        </w:tc>
        <w:tc>
          <w:tcPr>
            <w:tcW w:type="dxa" w:w="2160"/>
          </w:tcPr>
          <w:p>
            <w:r>
              <w:t>0.43</w:t>
            </w:r>
          </w:p>
        </w:tc>
      </w:tr>
      <w:tr>
        <w:tc>
          <w:tcPr>
            <w:tcW w:type="dxa" w:w="2160"/>
          </w:tcPr>
          <w:p>
            <w:r>
              <w:t>E11</w:t>
            </w:r>
          </w:p>
        </w:tc>
        <w:tc>
          <w:tcPr>
            <w:tcW w:type="dxa" w:w="2160"/>
          </w:tcPr>
          <w:p>
            <w:r>
              <w:t>492</w:t>
            </w:r>
          </w:p>
        </w:tc>
        <w:tc>
          <w:tcPr>
            <w:tcW w:type="dxa" w:w="2160"/>
          </w:tcPr>
          <w:p>
            <w:r>
              <w:t>0.41</w:t>
            </w:r>
          </w:p>
        </w:tc>
        <w:tc>
          <w:tcPr>
            <w:tcW w:type="dxa" w:w="2160"/>
          </w:tcPr>
          <w:p>
            <w:r>
              <w:t>0.28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