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854EF" w14:textId="48656097" w:rsidR="00923D99" w:rsidRDefault="00D34810" w:rsidP="001D0FE5">
      <w:pPr>
        <w:rPr>
          <w:rFonts w:eastAsia="Times New Roman" w:cs="Times New Roman"/>
        </w:rPr>
      </w:pPr>
      <w:hyperlink r:id="rId5" w:tgtFrame="_blank" w:history="1">
        <w:r w:rsidRPr="00D34810">
          <w:rPr>
            <w:rFonts w:eastAsia="Times New Roman" w:cs="Times New Roman"/>
            <w:color w:val="FF6600"/>
            <w:u w:val="single"/>
          </w:rPr>
          <w:t>RC522 RFID Okuyucu modülü</w:t>
        </w:r>
      </w:hyperlink>
      <w:r w:rsidRPr="00D34810">
        <w:rPr>
          <w:rFonts w:eastAsia="Times New Roman" w:cs="Times New Roman"/>
        </w:rPr>
        <w:t>, RFID etiketleriyle (ISO 14443A standart etiketleri) iletişim kurmak için 13.56MHz elektromanyetik alan oluşturur. Okuyucu, maksimum </w:t>
      </w:r>
      <w:r w:rsidRPr="00D34810">
        <w:rPr>
          <w:rFonts w:eastAsia="Times New Roman" w:cs="Times New Roman"/>
          <w:b/>
          <w:bCs/>
        </w:rPr>
        <w:t>10Mbps</w:t>
      </w:r>
      <w:r w:rsidRPr="00D34810">
        <w:rPr>
          <w:rFonts w:eastAsia="Times New Roman" w:cs="Times New Roman"/>
        </w:rPr>
        <w:t> veri hızına sahip 4 pimli Seri Çevresel Arabirim ( </w:t>
      </w:r>
      <w:r w:rsidRPr="00D34810">
        <w:rPr>
          <w:rFonts w:eastAsia="Times New Roman" w:cs="Times New Roman"/>
          <w:b/>
          <w:bCs/>
        </w:rPr>
        <w:t>SPI</w:t>
      </w:r>
      <w:r w:rsidRPr="00D34810">
        <w:rPr>
          <w:rFonts w:eastAsia="Times New Roman" w:cs="Times New Roman"/>
        </w:rPr>
        <w:t> ) üzerinden bir mikro denetleyici ile iletişim kurabilir. Ayrıca I2C ve UART protokolleri üzerinden de iletişimi destekler. Modülün çalışma voltajı </w:t>
      </w:r>
      <w:r w:rsidRPr="00D34810">
        <w:rPr>
          <w:rFonts w:eastAsia="Times New Roman" w:cs="Times New Roman"/>
          <w:b/>
          <w:bCs/>
        </w:rPr>
        <w:t>2.5 ila 3.3 V arasındadır</w:t>
      </w:r>
      <w:r w:rsidRPr="00D34810">
        <w:rPr>
          <w:rFonts w:eastAsia="Times New Roman" w:cs="Times New Roman"/>
        </w:rPr>
        <w:t>, ancak iyi haber </w:t>
      </w:r>
      <w:r w:rsidRPr="00D34810">
        <w:rPr>
          <w:rFonts w:eastAsia="Times New Roman" w:cs="Times New Roman"/>
          <w:b/>
          <w:bCs/>
        </w:rPr>
        <w:t>logic pimlerinin 5 volt toleranslı olmasıdır.</w:t>
      </w:r>
      <w:r w:rsidRPr="00D34810">
        <w:rPr>
          <w:rFonts w:eastAsia="Times New Roman" w:cs="Times New Roman"/>
        </w:rPr>
        <w:t> Böylece herhangi bir logic seviye dönüştürücü kullanmadan kolayca bir Arduino'ya bağlayabiliriz.   </w:t>
      </w:r>
    </w:p>
    <w:p w14:paraId="74374CD4" w14:textId="4B3C760F" w:rsidR="001D0FE5" w:rsidRPr="001D0FE5" w:rsidRDefault="004D327E" w:rsidP="001D0FE5">
      <w:pPr>
        <w:pStyle w:val="Heading2"/>
        <w:spacing w:before="0"/>
        <w:rPr>
          <w:rFonts w:ascii="Roboto" w:hAnsi="Roboto"/>
          <w:color w:val="000000"/>
        </w:rPr>
      </w:pPr>
      <w:r>
        <w:rPr>
          <w:rFonts w:ascii="Roboto" w:hAnsi="Roboto"/>
          <w:color w:val="FF6600"/>
          <w:sz w:val="28"/>
          <w:szCs w:val="28"/>
        </w:rPr>
        <w:t>Kablo Islev Semasi</w:t>
      </w:r>
    </w:p>
    <w:p w14:paraId="0EC8CDC8" w14:textId="5A856581" w:rsidR="001D0FE5" w:rsidRPr="0042584D" w:rsidRDefault="00923D99" w:rsidP="001D0FE5">
      <w:r>
        <w:rPr>
          <w:rStyle w:val="pinout"/>
          <w:rFonts w:ascii="Roboto" w:hAnsi="Roboto"/>
          <w:color w:val="000000"/>
          <w:sz w:val="27"/>
          <w:szCs w:val="27"/>
        </w:rPr>
        <w:t>VCC</w:t>
      </w:r>
      <w:r>
        <w:t> modüle güç sağlar. Bu 2.5 ila 3.3 volt arasında olabilir. Arduino'nuzun 3.3V çıkışına bağlayabilirsiniz. 5V pinine bağlamanın büyük olasılıkla modülünü</w:t>
      </w:r>
      <w:r w:rsidR="00EB7FD6">
        <w:t xml:space="preserve"> yakacaktir. </w:t>
      </w:r>
      <w:r>
        <w:rPr>
          <w:rStyle w:val="pinout"/>
          <w:rFonts w:ascii="Roboto" w:hAnsi="Roboto"/>
          <w:color w:val="000000"/>
          <w:sz w:val="27"/>
          <w:szCs w:val="27"/>
        </w:rPr>
        <w:t>RST</w:t>
      </w:r>
      <w:r>
        <w:t>  Sıfırlama ve kapatma için bir </w:t>
      </w:r>
      <w:r>
        <w:rPr>
          <w:rStyle w:val="pinout"/>
          <w:rFonts w:ascii="Roboto" w:hAnsi="Roboto"/>
          <w:color w:val="000000"/>
          <w:sz w:val="27"/>
          <w:szCs w:val="27"/>
        </w:rPr>
        <w:t>giriştir</w:t>
      </w:r>
      <w:r>
        <w:t>. Bu pim enerjisi azaldığında, sistem kapanma etkinleştirilir. Bu, osilatör dahil tüm dahili akımları ve pinleri kapatır ve modül sıfırlanır. </w:t>
      </w:r>
      <w:r>
        <w:rPr>
          <w:rStyle w:val="pinout"/>
          <w:rFonts w:ascii="Roboto" w:hAnsi="Roboto"/>
          <w:color w:val="000000"/>
          <w:sz w:val="27"/>
          <w:szCs w:val="27"/>
        </w:rPr>
        <w:t>GND</w:t>
      </w:r>
      <w:r>
        <w:t>  Toprak pinidir ve Arduino'daki GND pinine bağlanması gerekir. </w:t>
      </w:r>
      <w:r>
        <w:rPr>
          <w:rStyle w:val="pinout"/>
          <w:rFonts w:ascii="Roboto" w:hAnsi="Roboto"/>
          <w:color w:val="000000"/>
          <w:sz w:val="27"/>
          <w:szCs w:val="27"/>
        </w:rPr>
        <w:t>IRQ</w:t>
      </w:r>
      <w:r>
        <w:t>  RFID etiketi modül menziline geldiğinde mikrodenetleyiciyi uyarabilen bir kesme pinidir. </w:t>
      </w:r>
      <w:r>
        <w:rPr>
          <w:rStyle w:val="pinout"/>
          <w:rFonts w:ascii="Roboto" w:hAnsi="Roboto"/>
          <w:color w:val="000000"/>
          <w:sz w:val="27"/>
          <w:szCs w:val="27"/>
        </w:rPr>
        <w:t>MISO / SCL / Tx</w:t>
      </w:r>
      <w:r>
        <w:t> pin, SPI arabirimi etkinleştirildiğinde Master-In-Slave-Out işlevi görür, I2C arabirimi etkinleştirildiğinde seri saat işlevi görür ve UART arabirimi etkinleştirildiğinde seri veri çıkışı görevi görür.  </w:t>
      </w:r>
      <w:r>
        <w:rPr>
          <w:rStyle w:val="pinout"/>
          <w:rFonts w:ascii="Roboto" w:hAnsi="Roboto"/>
          <w:color w:val="000000"/>
          <w:sz w:val="27"/>
          <w:szCs w:val="27"/>
        </w:rPr>
        <w:t>MOSI (Master Out Slave In)</w:t>
      </w:r>
      <w:r>
        <w:t>  RC522 modülüne SPI girişidir. </w:t>
      </w:r>
      <w:r>
        <w:rPr>
          <w:rStyle w:val="pinout"/>
          <w:rFonts w:ascii="Roboto" w:hAnsi="Roboto"/>
          <w:color w:val="000000"/>
          <w:sz w:val="27"/>
          <w:szCs w:val="27"/>
        </w:rPr>
        <w:t>SCK (Seri Saat)</w:t>
      </w:r>
      <w:r>
        <w:t>  SPI veriyolu tarafından sağlanan saat darbelerini kabul eder. </w:t>
      </w:r>
      <w:r>
        <w:rPr>
          <w:rStyle w:val="pinout"/>
          <w:rFonts w:ascii="Roboto" w:hAnsi="Roboto"/>
          <w:color w:val="000000"/>
          <w:sz w:val="27"/>
          <w:szCs w:val="27"/>
        </w:rPr>
        <w:t>SS / SDA / Rx</w:t>
      </w:r>
      <w:r>
        <w:t> pin SPI arabirimi etkinleştirildiğinde Sinyal girişi, I2C arabirimi, UART arabirimi etkinleştirildiğinde seri veri girişi işlevi görür. Bu pim genellikle pimi bir kare içine sararak işaretlenir, böylece diğer pimleri tanımlamak için referans olarak kullanılabilir.</w:t>
      </w:r>
    </w:p>
    <w:tbl>
      <w:tblPr>
        <w:tblStyle w:val="GridTable1Light-Accent1"/>
        <w:tblW w:w="4979" w:type="dxa"/>
        <w:tblLook w:val="04A0" w:firstRow="1" w:lastRow="0" w:firstColumn="1" w:lastColumn="0" w:noHBand="0" w:noVBand="1"/>
      </w:tblPr>
      <w:tblGrid>
        <w:gridCol w:w="1669"/>
        <w:gridCol w:w="911"/>
        <w:gridCol w:w="911"/>
        <w:gridCol w:w="755"/>
        <w:gridCol w:w="733"/>
      </w:tblGrid>
      <w:tr w:rsidR="001D0FE5" w:rsidRPr="001D0FE5" w14:paraId="5A949631" w14:textId="77777777" w:rsidTr="001C76F7">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0" w:type="auto"/>
            <w:hideMark/>
          </w:tcPr>
          <w:p w14:paraId="488B21C3" w14:textId="77777777" w:rsidR="001D0FE5" w:rsidRPr="001D0FE5" w:rsidRDefault="001D0FE5" w:rsidP="001D0FE5">
            <w:pPr>
              <w:rPr>
                <w:rFonts w:ascii="Times New Roman" w:hAnsi="Times New Roman"/>
                <w:sz w:val="24"/>
                <w:szCs w:val="24"/>
              </w:rPr>
            </w:pPr>
            <w:r w:rsidRPr="001D0FE5">
              <w:rPr>
                <w:rFonts w:ascii="Times New Roman" w:hAnsi="Times New Roman"/>
                <w:sz w:val="24"/>
                <w:szCs w:val="24"/>
              </w:rPr>
              <w:t> </w:t>
            </w:r>
          </w:p>
        </w:tc>
        <w:tc>
          <w:tcPr>
            <w:tcW w:w="0" w:type="auto"/>
            <w:hideMark/>
          </w:tcPr>
          <w:p w14:paraId="1C9B00D8" w14:textId="77777777" w:rsidR="001D0FE5" w:rsidRPr="001D0FE5" w:rsidRDefault="001D0FE5" w:rsidP="001D0FE5">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1D0FE5">
              <w:rPr>
                <w:rFonts w:ascii="Times New Roman" w:hAnsi="Times New Roman"/>
                <w:sz w:val="24"/>
                <w:szCs w:val="24"/>
              </w:rPr>
              <w:t>MOSI</w:t>
            </w:r>
          </w:p>
        </w:tc>
        <w:tc>
          <w:tcPr>
            <w:tcW w:w="0" w:type="auto"/>
            <w:hideMark/>
          </w:tcPr>
          <w:p w14:paraId="017C317E" w14:textId="77777777" w:rsidR="001D0FE5" w:rsidRPr="001D0FE5" w:rsidRDefault="001D0FE5" w:rsidP="001D0FE5">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1D0FE5">
              <w:rPr>
                <w:rFonts w:ascii="Times New Roman" w:hAnsi="Times New Roman"/>
                <w:sz w:val="24"/>
                <w:szCs w:val="24"/>
              </w:rPr>
              <w:t>MİSO</w:t>
            </w:r>
          </w:p>
        </w:tc>
        <w:tc>
          <w:tcPr>
            <w:tcW w:w="0" w:type="auto"/>
            <w:hideMark/>
          </w:tcPr>
          <w:p w14:paraId="14836C25" w14:textId="77777777" w:rsidR="001D0FE5" w:rsidRPr="001D0FE5" w:rsidRDefault="001D0FE5" w:rsidP="001D0FE5">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1D0FE5">
              <w:rPr>
                <w:rFonts w:ascii="Times New Roman" w:hAnsi="Times New Roman"/>
                <w:sz w:val="24"/>
                <w:szCs w:val="24"/>
              </w:rPr>
              <w:t>SCK</w:t>
            </w:r>
          </w:p>
        </w:tc>
        <w:tc>
          <w:tcPr>
            <w:tcW w:w="733" w:type="dxa"/>
            <w:hideMark/>
          </w:tcPr>
          <w:p w14:paraId="10D871DB" w14:textId="77777777" w:rsidR="001D0FE5" w:rsidRPr="001D0FE5" w:rsidRDefault="001D0FE5" w:rsidP="001D0FE5">
            <w:pP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1D0FE5">
              <w:rPr>
                <w:rFonts w:ascii="Times New Roman" w:hAnsi="Times New Roman"/>
                <w:sz w:val="24"/>
                <w:szCs w:val="24"/>
              </w:rPr>
              <w:t>CS</w:t>
            </w:r>
          </w:p>
        </w:tc>
      </w:tr>
      <w:tr w:rsidR="001D0FE5" w:rsidRPr="001D0FE5" w14:paraId="715E97C0" w14:textId="77777777" w:rsidTr="001C76F7">
        <w:trPr>
          <w:trHeight w:val="427"/>
        </w:trPr>
        <w:tc>
          <w:tcPr>
            <w:cnfStyle w:val="001000000000" w:firstRow="0" w:lastRow="0" w:firstColumn="1" w:lastColumn="0" w:oddVBand="0" w:evenVBand="0" w:oddHBand="0" w:evenHBand="0" w:firstRowFirstColumn="0" w:firstRowLastColumn="0" w:lastRowFirstColumn="0" w:lastRowLastColumn="0"/>
            <w:tcW w:w="0" w:type="auto"/>
            <w:hideMark/>
          </w:tcPr>
          <w:p w14:paraId="1152BDC4" w14:textId="77777777" w:rsidR="001D0FE5" w:rsidRPr="001D0FE5" w:rsidRDefault="001D0FE5" w:rsidP="001D0FE5">
            <w:pPr>
              <w:rPr>
                <w:rFonts w:ascii="Times New Roman" w:hAnsi="Times New Roman"/>
                <w:sz w:val="24"/>
                <w:szCs w:val="24"/>
              </w:rPr>
            </w:pPr>
            <w:r w:rsidRPr="001D0FE5">
              <w:rPr>
                <w:rFonts w:ascii="Times New Roman" w:hAnsi="Times New Roman"/>
                <w:sz w:val="24"/>
                <w:szCs w:val="24"/>
              </w:rPr>
              <w:t>Arduino Uno</w:t>
            </w:r>
          </w:p>
        </w:tc>
        <w:tc>
          <w:tcPr>
            <w:tcW w:w="0" w:type="auto"/>
            <w:hideMark/>
          </w:tcPr>
          <w:p w14:paraId="2E46CFD6" w14:textId="77777777" w:rsidR="001D0FE5" w:rsidRPr="001D0FE5" w:rsidRDefault="001D0FE5" w:rsidP="001D0FE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D0FE5">
              <w:rPr>
                <w:rFonts w:ascii="Times New Roman" w:hAnsi="Times New Roman"/>
                <w:sz w:val="24"/>
                <w:szCs w:val="24"/>
              </w:rPr>
              <w:t>11</w:t>
            </w:r>
          </w:p>
        </w:tc>
        <w:tc>
          <w:tcPr>
            <w:tcW w:w="0" w:type="auto"/>
            <w:hideMark/>
          </w:tcPr>
          <w:p w14:paraId="6DA01117" w14:textId="77777777" w:rsidR="001D0FE5" w:rsidRPr="001D0FE5" w:rsidRDefault="001D0FE5" w:rsidP="001D0FE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D0FE5">
              <w:rPr>
                <w:rFonts w:ascii="Times New Roman" w:hAnsi="Times New Roman"/>
                <w:sz w:val="24"/>
                <w:szCs w:val="24"/>
              </w:rPr>
              <w:t>12</w:t>
            </w:r>
          </w:p>
        </w:tc>
        <w:tc>
          <w:tcPr>
            <w:tcW w:w="0" w:type="auto"/>
            <w:hideMark/>
          </w:tcPr>
          <w:p w14:paraId="30BCA315" w14:textId="77777777" w:rsidR="001D0FE5" w:rsidRPr="001D0FE5" w:rsidRDefault="001D0FE5" w:rsidP="001D0FE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D0FE5">
              <w:rPr>
                <w:rFonts w:ascii="Times New Roman" w:hAnsi="Times New Roman"/>
                <w:sz w:val="24"/>
                <w:szCs w:val="24"/>
              </w:rPr>
              <w:t>13</w:t>
            </w:r>
          </w:p>
        </w:tc>
        <w:tc>
          <w:tcPr>
            <w:tcW w:w="733" w:type="dxa"/>
            <w:hideMark/>
          </w:tcPr>
          <w:p w14:paraId="4FC91CB1" w14:textId="77777777" w:rsidR="001D0FE5" w:rsidRPr="001D0FE5" w:rsidRDefault="001D0FE5" w:rsidP="001D0FE5">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1D0FE5">
              <w:rPr>
                <w:rFonts w:ascii="Times New Roman" w:hAnsi="Times New Roman"/>
                <w:sz w:val="24"/>
                <w:szCs w:val="24"/>
              </w:rPr>
              <w:t>10</w:t>
            </w:r>
          </w:p>
        </w:tc>
      </w:tr>
    </w:tbl>
    <w:p w14:paraId="03AC2C9C" w14:textId="77777777" w:rsidR="001D0FE5" w:rsidRPr="002C7064" w:rsidRDefault="001D0FE5" w:rsidP="001D0FE5"/>
    <w:sectPr w:rsidR="001D0FE5" w:rsidRPr="002C706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4129"/>
    <w:multiLevelType w:val="multilevel"/>
    <w:tmpl w:val="1384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33D4B"/>
    <w:multiLevelType w:val="multilevel"/>
    <w:tmpl w:val="5818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D5AE2"/>
    <w:multiLevelType w:val="multilevel"/>
    <w:tmpl w:val="D134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B552A8"/>
    <w:multiLevelType w:val="multilevel"/>
    <w:tmpl w:val="8AF0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569840">
    <w:abstractNumId w:val="2"/>
  </w:num>
  <w:num w:numId="2" w16cid:durableId="2073851168">
    <w:abstractNumId w:val="1"/>
  </w:num>
  <w:num w:numId="3" w16cid:durableId="776948128">
    <w:abstractNumId w:val="0"/>
  </w:num>
  <w:num w:numId="4" w16cid:durableId="872809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F5"/>
    <w:rsid w:val="0004508F"/>
    <w:rsid w:val="001C76F7"/>
    <w:rsid w:val="001D0FE5"/>
    <w:rsid w:val="002C7064"/>
    <w:rsid w:val="002F08F5"/>
    <w:rsid w:val="0042584D"/>
    <w:rsid w:val="0044754A"/>
    <w:rsid w:val="004D327E"/>
    <w:rsid w:val="006D03C3"/>
    <w:rsid w:val="007523B7"/>
    <w:rsid w:val="00923D99"/>
    <w:rsid w:val="00CA119C"/>
    <w:rsid w:val="00D34810"/>
    <w:rsid w:val="00EB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3874"/>
  <w15:chartTrackingRefBased/>
  <w15:docId w15:val="{49478A35-8F18-4037-956E-AA218CF6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A11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1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119C"/>
    <w:rPr>
      <w:color w:val="0000FF"/>
      <w:u w:val="single"/>
    </w:rPr>
  </w:style>
  <w:style w:type="character" w:customStyle="1" w:styleId="Heading3Char">
    <w:name w:val="Heading 3 Char"/>
    <w:basedOn w:val="DefaultParagraphFont"/>
    <w:link w:val="Heading3"/>
    <w:uiPriority w:val="9"/>
    <w:rsid w:val="00CA119C"/>
    <w:rPr>
      <w:rFonts w:ascii="Times New Roman" w:eastAsia="Times New Roman" w:hAnsi="Times New Roman" w:cs="Times New Roman"/>
      <w:b/>
      <w:bCs/>
      <w:sz w:val="27"/>
      <w:szCs w:val="27"/>
    </w:rPr>
  </w:style>
  <w:style w:type="character" w:styleId="Strong">
    <w:name w:val="Strong"/>
    <w:basedOn w:val="DefaultParagraphFont"/>
    <w:uiPriority w:val="22"/>
    <w:qFormat/>
    <w:rsid w:val="00CA119C"/>
    <w:rPr>
      <w:b/>
      <w:bCs/>
    </w:rPr>
  </w:style>
  <w:style w:type="paragraph" w:customStyle="1" w:styleId="text-align">
    <w:name w:val="text-align"/>
    <w:basedOn w:val="Normal"/>
    <w:rsid w:val="002C70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inout">
    <w:name w:val="pinout"/>
    <w:basedOn w:val="DefaultParagraphFont"/>
    <w:rsid w:val="00923D99"/>
  </w:style>
  <w:style w:type="character" w:customStyle="1" w:styleId="Heading2Char">
    <w:name w:val="Heading 2 Char"/>
    <w:basedOn w:val="DefaultParagraphFont"/>
    <w:link w:val="Heading2"/>
    <w:uiPriority w:val="9"/>
    <w:rsid w:val="001D0FE5"/>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1D0FE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C76F7"/>
    <w:rPr>
      <w:sz w:val="16"/>
      <w:szCs w:val="16"/>
    </w:rPr>
  </w:style>
  <w:style w:type="paragraph" w:styleId="CommentText">
    <w:name w:val="annotation text"/>
    <w:basedOn w:val="Normal"/>
    <w:link w:val="CommentTextChar"/>
    <w:uiPriority w:val="99"/>
    <w:unhideWhenUsed/>
    <w:rsid w:val="001C76F7"/>
    <w:pPr>
      <w:spacing w:line="240" w:lineRule="auto"/>
    </w:pPr>
    <w:rPr>
      <w:sz w:val="20"/>
      <w:szCs w:val="20"/>
    </w:rPr>
  </w:style>
  <w:style w:type="character" w:customStyle="1" w:styleId="CommentTextChar">
    <w:name w:val="Comment Text Char"/>
    <w:basedOn w:val="DefaultParagraphFont"/>
    <w:link w:val="CommentText"/>
    <w:uiPriority w:val="99"/>
    <w:rsid w:val="001C76F7"/>
    <w:rPr>
      <w:sz w:val="20"/>
      <w:szCs w:val="20"/>
    </w:rPr>
  </w:style>
  <w:style w:type="paragraph" w:styleId="CommentSubject">
    <w:name w:val="annotation subject"/>
    <w:basedOn w:val="CommentText"/>
    <w:next w:val="CommentText"/>
    <w:link w:val="CommentSubjectChar"/>
    <w:uiPriority w:val="99"/>
    <w:semiHidden/>
    <w:unhideWhenUsed/>
    <w:rsid w:val="001C76F7"/>
    <w:rPr>
      <w:b/>
      <w:bCs/>
    </w:rPr>
  </w:style>
  <w:style w:type="character" w:customStyle="1" w:styleId="CommentSubjectChar">
    <w:name w:val="Comment Subject Char"/>
    <w:basedOn w:val="CommentTextChar"/>
    <w:link w:val="CommentSubject"/>
    <w:uiPriority w:val="99"/>
    <w:semiHidden/>
    <w:rsid w:val="001C76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7397">
      <w:bodyDiv w:val="1"/>
      <w:marLeft w:val="0"/>
      <w:marRight w:val="0"/>
      <w:marTop w:val="0"/>
      <w:marBottom w:val="0"/>
      <w:divBdr>
        <w:top w:val="none" w:sz="0" w:space="0" w:color="auto"/>
        <w:left w:val="none" w:sz="0" w:space="0" w:color="auto"/>
        <w:bottom w:val="none" w:sz="0" w:space="0" w:color="auto"/>
        <w:right w:val="none" w:sz="0" w:space="0" w:color="auto"/>
      </w:divBdr>
    </w:div>
    <w:div w:id="64299803">
      <w:bodyDiv w:val="1"/>
      <w:marLeft w:val="0"/>
      <w:marRight w:val="0"/>
      <w:marTop w:val="0"/>
      <w:marBottom w:val="0"/>
      <w:divBdr>
        <w:top w:val="none" w:sz="0" w:space="0" w:color="auto"/>
        <w:left w:val="none" w:sz="0" w:space="0" w:color="auto"/>
        <w:bottom w:val="none" w:sz="0" w:space="0" w:color="auto"/>
        <w:right w:val="none" w:sz="0" w:space="0" w:color="auto"/>
      </w:divBdr>
    </w:div>
    <w:div w:id="97912043">
      <w:bodyDiv w:val="1"/>
      <w:marLeft w:val="0"/>
      <w:marRight w:val="0"/>
      <w:marTop w:val="0"/>
      <w:marBottom w:val="0"/>
      <w:divBdr>
        <w:top w:val="none" w:sz="0" w:space="0" w:color="auto"/>
        <w:left w:val="none" w:sz="0" w:space="0" w:color="auto"/>
        <w:bottom w:val="none" w:sz="0" w:space="0" w:color="auto"/>
        <w:right w:val="none" w:sz="0" w:space="0" w:color="auto"/>
      </w:divBdr>
    </w:div>
    <w:div w:id="217322984">
      <w:bodyDiv w:val="1"/>
      <w:marLeft w:val="0"/>
      <w:marRight w:val="0"/>
      <w:marTop w:val="0"/>
      <w:marBottom w:val="0"/>
      <w:divBdr>
        <w:top w:val="none" w:sz="0" w:space="0" w:color="auto"/>
        <w:left w:val="none" w:sz="0" w:space="0" w:color="auto"/>
        <w:bottom w:val="none" w:sz="0" w:space="0" w:color="auto"/>
        <w:right w:val="none" w:sz="0" w:space="0" w:color="auto"/>
      </w:divBdr>
    </w:div>
    <w:div w:id="279923278">
      <w:bodyDiv w:val="1"/>
      <w:marLeft w:val="0"/>
      <w:marRight w:val="0"/>
      <w:marTop w:val="0"/>
      <w:marBottom w:val="0"/>
      <w:divBdr>
        <w:top w:val="none" w:sz="0" w:space="0" w:color="auto"/>
        <w:left w:val="none" w:sz="0" w:space="0" w:color="auto"/>
        <w:bottom w:val="none" w:sz="0" w:space="0" w:color="auto"/>
        <w:right w:val="none" w:sz="0" w:space="0" w:color="auto"/>
      </w:divBdr>
    </w:div>
    <w:div w:id="481849901">
      <w:bodyDiv w:val="1"/>
      <w:marLeft w:val="0"/>
      <w:marRight w:val="0"/>
      <w:marTop w:val="0"/>
      <w:marBottom w:val="0"/>
      <w:divBdr>
        <w:top w:val="none" w:sz="0" w:space="0" w:color="auto"/>
        <w:left w:val="none" w:sz="0" w:space="0" w:color="auto"/>
        <w:bottom w:val="none" w:sz="0" w:space="0" w:color="auto"/>
        <w:right w:val="none" w:sz="0" w:space="0" w:color="auto"/>
      </w:divBdr>
    </w:div>
    <w:div w:id="627442979">
      <w:bodyDiv w:val="1"/>
      <w:marLeft w:val="0"/>
      <w:marRight w:val="0"/>
      <w:marTop w:val="0"/>
      <w:marBottom w:val="0"/>
      <w:divBdr>
        <w:top w:val="none" w:sz="0" w:space="0" w:color="auto"/>
        <w:left w:val="none" w:sz="0" w:space="0" w:color="auto"/>
        <w:bottom w:val="none" w:sz="0" w:space="0" w:color="auto"/>
        <w:right w:val="none" w:sz="0" w:space="0" w:color="auto"/>
      </w:divBdr>
    </w:div>
    <w:div w:id="1048341357">
      <w:bodyDiv w:val="1"/>
      <w:marLeft w:val="0"/>
      <w:marRight w:val="0"/>
      <w:marTop w:val="0"/>
      <w:marBottom w:val="0"/>
      <w:divBdr>
        <w:top w:val="none" w:sz="0" w:space="0" w:color="auto"/>
        <w:left w:val="none" w:sz="0" w:space="0" w:color="auto"/>
        <w:bottom w:val="none" w:sz="0" w:space="0" w:color="auto"/>
        <w:right w:val="none" w:sz="0" w:space="0" w:color="auto"/>
      </w:divBdr>
    </w:div>
    <w:div w:id="1090930199">
      <w:bodyDiv w:val="1"/>
      <w:marLeft w:val="0"/>
      <w:marRight w:val="0"/>
      <w:marTop w:val="0"/>
      <w:marBottom w:val="0"/>
      <w:divBdr>
        <w:top w:val="none" w:sz="0" w:space="0" w:color="auto"/>
        <w:left w:val="none" w:sz="0" w:space="0" w:color="auto"/>
        <w:bottom w:val="none" w:sz="0" w:space="0" w:color="auto"/>
        <w:right w:val="none" w:sz="0" w:space="0" w:color="auto"/>
      </w:divBdr>
    </w:div>
    <w:div w:id="1199316099">
      <w:bodyDiv w:val="1"/>
      <w:marLeft w:val="0"/>
      <w:marRight w:val="0"/>
      <w:marTop w:val="0"/>
      <w:marBottom w:val="0"/>
      <w:divBdr>
        <w:top w:val="none" w:sz="0" w:space="0" w:color="auto"/>
        <w:left w:val="none" w:sz="0" w:space="0" w:color="auto"/>
        <w:bottom w:val="none" w:sz="0" w:space="0" w:color="auto"/>
        <w:right w:val="none" w:sz="0" w:space="0" w:color="auto"/>
      </w:divBdr>
    </w:div>
    <w:div w:id="1304964639">
      <w:bodyDiv w:val="1"/>
      <w:marLeft w:val="0"/>
      <w:marRight w:val="0"/>
      <w:marTop w:val="0"/>
      <w:marBottom w:val="0"/>
      <w:divBdr>
        <w:top w:val="none" w:sz="0" w:space="0" w:color="auto"/>
        <w:left w:val="none" w:sz="0" w:space="0" w:color="auto"/>
        <w:bottom w:val="none" w:sz="0" w:space="0" w:color="auto"/>
        <w:right w:val="none" w:sz="0" w:space="0" w:color="auto"/>
      </w:divBdr>
      <w:divsChild>
        <w:div w:id="155151393">
          <w:marLeft w:val="0"/>
          <w:marRight w:val="0"/>
          <w:marTop w:val="0"/>
          <w:marBottom w:val="0"/>
          <w:divBdr>
            <w:top w:val="none" w:sz="0" w:space="0" w:color="auto"/>
            <w:left w:val="none" w:sz="0" w:space="0" w:color="auto"/>
            <w:bottom w:val="none" w:sz="0" w:space="0" w:color="auto"/>
            <w:right w:val="none" w:sz="0" w:space="0" w:color="auto"/>
          </w:divBdr>
        </w:div>
      </w:divsChild>
    </w:div>
    <w:div w:id="1442604815">
      <w:bodyDiv w:val="1"/>
      <w:marLeft w:val="0"/>
      <w:marRight w:val="0"/>
      <w:marTop w:val="0"/>
      <w:marBottom w:val="0"/>
      <w:divBdr>
        <w:top w:val="none" w:sz="0" w:space="0" w:color="auto"/>
        <w:left w:val="none" w:sz="0" w:space="0" w:color="auto"/>
        <w:bottom w:val="none" w:sz="0" w:space="0" w:color="auto"/>
        <w:right w:val="none" w:sz="0" w:space="0" w:color="auto"/>
      </w:divBdr>
    </w:div>
    <w:div w:id="1484271489">
      <w:bodyDiv w:val="1"/>
      <w:marLeft w:val="0"/>
      <w:marRight w:val="0"/>
      <w:marTop w:val="0"/>
      <w:marBottom w:val="0"/>
      <w:divBdr>
        <w:top w:val="none" w:sz="0" w:space="0" w:color="auto"/>
        <w:left w:val="none" w:sz="0" w:space="0" w:color="auto"/>
        <w:bottom w:val="none" w:sz="0" w:space="0" w:color="auto"/>
        <w:right w:val="none" w:sz="0" w:space="0" w:color="auto"/>
      </w:divBdr>
      <w:divsChild>
        <w:div w:id="1764062872">
          <w:marLeft w:val="0"/>
          <w:marRight w:val="0"/>
          <w:marTop w:val="0"/>
          <w:marBottom w:val="0"/>
          <w:divBdr>
            <w:top w:val="none" w:sz="0" w:space="0" w:color="auto"/>
            <w:left w:val="none" w:sz="0" w:space="0" w:color="auto"/>
            <w:bottom w:val="none" w:sz="0" w:space="0" w:color="auto"/>
            <w:right w:val="none" w:sz="0" w:space="0" w:color="auto"/>
          </w:divBdr>
        </w:div>
      </w:divsChild>
    </w:div>
    <w:div w:id="1655063367">
      <w:bodyDiv w:val="1"/>
      <w:marLeft w:val="0"/>
      <w:marRight w:val="0"/>
      <w:marTop w:val="0"/>
      <w:marBottom w:val="0"/>
      <w:divBdr>
        <w:top w:val="none" w:sz="0" w:space="0" w:color="auto"/>
        <w:left w:val="none" w:sz="0" w:space="0" w:color="auto"/>
        <w:bottom w:val="none" w:sz="0" w:space="0" w:color="auto"/>
        <w:right w:val="none" w:sz="0" w:space="0" w:color="auto"/>
      </w:divBdr>
      <w:divsChild>
        <w:div w:id="854345469">
          <w:marLeft w:val="0"/>
          <w:marRight w:val="0"/>
          <w:marTop w:val="0"/>
          <w:marBottom w:val="0"/>
          <w:divBdr>
            <w:top w:val="none" w:sz="0" w:space="0" w:color="auto"/>
            <w:left w:val="none" w:sz="0" w:space="0" w:color="auto"/>
            <w:bottom w:val="none" w:sz="0" w:space="0" w:color="auto"/>
            <w:right w:val="none" w:sz="0" w:space="0" w:color="auto"/>
          </w:divBdr>
        </w:div>
      </w:divsChild>
    </w:div>
    <w:div w:id="210314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obocombo.com/RC522-1356-MHz-RFID-Okuyucu-Modul,PR-103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Şahin MARAL</dc:creator>
  <cp:keywords/>
  <dc:description/>
  <cp:lastModifiedBy>Şahin MARAL</cp:lastModifiedBy>
  <cp:revision>4</cp:revision>
  <dcterms:created xsi:type="dcterms:W3CDTF">2022-09-21T16:53:00Z</dcterms:created>
  <dcterms:modified xsi:type="dcterms:W3CDTF">2022-09-22T10:06:00Z</dcterms:modified>
</cp:coreProperties>
</file>