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2618" w14:textId="66F12910" w:rsidR="00A85F87" w:rsidRDefault="003B6C6B">
      <w:r>
        <w:t>Line 1</w:t>
      </w:r>
    </w:p>
    <w:p w14:paraId="4CC1380F" w14:textId="3D38B48F" w:rsidR="003B6C6B" w:rsidRDefault="003B6C6B">
      <w:r>
        <w:t>Line 2</w:t>
      </w:r>
    </w:p>
    <w:sectPr w:rsidR="003B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87"/>
    <w:rsid w:val="003B6C6B"/>
    <w:rsid w:val="00A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2E9F"/>
  <w15:chartTrackingRefBased/>
  <w15:docId w15:val="{7C1CABEF-3A2F-4898-872E-8DEA6F17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Brazeta</dc:creator>
  <cp:keywords/>
  <dc:description/>
  <cp:lastModifiedBy>José Brazeta</cp:lastModifiedBy>
  <cp:revision>2</cp:revision>
  <dcterms:created xsi:type="dcterms:W3CDTF">2021-02-05T10:58:00Z</dcterms:created>
  <dcterms:modified xsi:type="dcterms:W3CDTF">2021-02-05T10:58:00Z</dcterms:modified>
</cp:coreProperties>
</file>