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Safety Plan</w:t>
      </w:r>
    </w:p>
    <w:p>
      <w:r>
        <w:t>All workers must complete the safety induction before site access is granted.</w:t>
      </w:r>
    </w:p>
    <w:p>
      <w:r>
        <w:t>Hard hats are mandatory for all workers on site. The noise limit is 85 dB at the site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