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F82E705" w:rsidR="005A297E" w:rsidRPr="00A0650A" w:rsidRDefault="00A0650A">
      <w:pPr>
        <w:rPr>
          <w:rFonts w:ascii="Times New Roman" w:hAnsi="Times New Roman" w:cs="Times New Roman"/>
          <w:b/>
          <w:sz w:val="24"/>
          <w:szCs w:val="24"/>
        </w:rPr>
      </w:pPr>
      <w:r w:rsidRPr="00A0650A">
        <w:rPr>
          <w:rFonts w:ascii="Times New Roman" w:hAnsi="Times New Roman" w:cs="Times New Roman"/>
          <w:b/>
          <w:sz w:val="24"/>
          <w:szCs w:val="24"/>
        </w:rPr>
        <w:t>Abstract:</w:t>
      </w:r>
    </w:p>
    <w:p w14:paraId="17F50537" w14:textId="77777777" w:rsidR="00A0650A" w:rsidRPr="00A0650A" w:rsidRDefault="00A0650A">
      <w:pPr>
        <w:rPr>
          <w:rFonts w:ascii="Times New Roman" w:hAnsi="Times New Roman" w:cs="Times New Roman"/>
          <w:sz w:val="24"/>
          <w:szCs w:val="24"/>
        </w:rPr>
      </w:pPr>
    </w:p>
    <w:p w14:paraId="00000003" w14:textId="059A5455" w:rsidR="005A297E" w:rsidRPr="00A0650A" w:rsidRDefault="00A0650A">
      <w:pPr>
        <w:rPr>
          <w:rFonts w:ascii="Times New Roman" w:hAnsi="Times New Roman" w:cs="Times New Roman"/>
          <w:sz w:val="24"/>
          <w:szCs w:val="24"/>
        </w:rPr>
      </w:pPr>
      <w:r w:rsidRPr="00A0650A">
        <w:rPr>
          <w:rFonts w:ascii="Times New Roman" w:hAnsi="Times New Roman" w:cs="Times New Roman"/>
          <w:sz w:val="24"/>
          <w:szCs w:val="24"/>
        </w:rPr>
        <w:t>Movie booking application:</w:t>
      </w:r>
    </w:p>
    <w:p w14:paraId="7CBF4E51" w14:textId="77777777" w:rsidR="00A0650A" w:rsidRPr="00A0650A" w:rsidRDefault="00A0650A" w:rsidP="00A0650A">
      <w:pPr>
        <w:rPr>
          <w:rFonts w:ascii="Times New Roman" w:hAnsi="Times New Roman" w:cs="Times New Roman"/>
          <w:sz w:val="24"/>
          <w:szCs w:val="24"/>
        </w:rPr>
      </w:pPr>
    </w:p>
    <w:p w14:paraId="00000007" w14:textId="6C8C5818" w:rsidR="005A297E" w:rsidRPr="00A0650A" w:rsidRDefault="00A0650A" w:rsidP="00A0650A">
      <w:pPr>
        <w:rPr>
          <w:rFonts w:ascii="Times New Roman" w:hAnsi="Times New Roman" w:cs="Times New Roman"/>
          <w:sz w:val="24"/>
          <w:szCs w:val="24"/>
        </w:rPr>
      </w:pPr>
      <w:r w:rsidRPr="00A0650A">
        <w:rPr>
          <w:rFonts w:ascii="Times New Roman" w:hAnsi="Times New Roman" w:cs="Times New Roman"/>
          <w:sz w:val="24"/>
          <w:szCs w:val="24"/>
        </w:rPr>
        <w:t>It</w:t>
      </w:r>
      <w:r w:rsidRPr="00A0650A">
        <w:rPr>
          <w:rFonts w:ascii="Times New Roman" w:hAnsi="Times New Roman" w:cs="Times New Roman"/>
          <w:sz w:val="24"/>
          <w:szCs w:val="24"/>
        </w:rPr>
        <w:t xml:space="preserve"> revolutionizes movie booking with a responsive web and mobile platform, utilizing advanced APIs for a seamless, role-tailored user experience. Users can effortlessly navigate through movie schedules, membership options, and book tickets with an integrated service fee. Members gain a personalized dashboard to manage bookings, utilize rewards, and track viewing history, with premium perks including fee waivers and multi-seat bookings. Theatre Employees access tools for schedule management, seating configurations, and performance analytics, enabling optimized showtime pricing. Deployed on a cloud-based infrastructure for robust scalability across multiple locations, </w:t>
      </w:r>
      <w:proofErr w:type="spellStart"/>
      <w:r w:rsidRPr="00A0650A">
        <w:rPr>
          <w:rFonts w:ascii="Times New Roman" w:hAnsi="Times New Roman" w:cs="Times New Roman"/>
          <w:sz w:val="24"/>
          <w:szCs w:val="24"/>
        </w:rPr>
        <w:t>CineFlex</w:t>
      </w:r>
      <w:proofErr w:type="spellEnd"/>
      <w:r w:rsidRPr="00A0650A">
        <w:rPr>
          <w:rFonts w:ascii="Times New Roman" w:hAnsi="Times New Roman" w:cs="Times New Roman"/>
          <w:sz w:val="24"/>
          <w:szCs w:val="24"/>
        </w:rPr>
        <w:t xml:space="preserve"> combines user-centric design with operational efficiency, establishing a modern solution for cinema enthusiasts and theatre staff.</w:t>
      </w:r>
    </w:p>
    <w:sectPr w:rsidR="005A297E" w:rsidRPr="00A065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7E"/>
    <w:rsid w:val="005A297E"/>
    <w:rsid w:val="00A0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81B6"/>
  <w15:docId w15:val="{516F27C9-631E-4245-8A50-FE35AF5A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leburu sohan</cp:lastModifiedBy>
  <cp:revision>2</cp:revision>
  <dcterms:created xsi:type="dcterms:W3CDTF">2023-11-29T22:17:00Z</dcterms:created>
  <dcterms:modified xsi:type="dcterms:W3CDTF">2023-11-29T22:17:00Z</dcterms:modified>
</cp:coreProperties>
</file>