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3138" w:rsidRDefault="00593138" w:rsidP="00593138">
      <w:pPr>
        <w:rPr>
          <w:b/>
          <w:bCs/>
        </w:rPr>
      </w:pPr>
      <w:r w:rsidRPr="00593138">
        <w:rPr>
          <w:b/>
          <w:bCs/>
        </w:rPr>
        <w:t>Day 19-21 Test the Fixed Pricing System and Visualize Results (Cost vs Demand)</w:t>
      </w:r>
    </w:p>
    <w:p w:rsidR="00593138" w:rsidRPr="00593138" w:rsidRDefault="00593138" w:rsidP="00593138">
      <w:r w:rsidRPr="00593138">
        <w:rPr>
          <w:b/>
          <w:bCs/>
        </w:rPr>
        <w:t>Goal:</w:t>
      </w:r>
      <w:r w:rsidRPr="00593138">
        <w:t xml:space="preserve"> Write down baseline findings so we can later compare with dynamic pricing.</w:t>
      </w:r>
    </w:p>
    <w:p w:rsidR="00593138" w:rsidRPr="00593138" w:rsidRDefault="00593138" w:rsidP="00593138">
      <w:pPr>
        <w:rPr>
          <w:b/>
          <w:bCs/>
        </w:rPr>
      </w:pPr>
      <w:r w:rsidRPr="00593138">
        <w:rPr>
          <w:b/>
          <w:bCs/>
        </w:rPr>
        <w:t>Baseline Observations</w:t>
      </w:r>
    </w:p>
    <w:p w:rsidR="00593138" w:rsidRPr="00593138" w:rsidRDefault="00593138" w:rsidP="00593138">
      <w:pPr>
        <w:numPr>
          <w:ilvl w:val="0"/>
          <w:numId w:val="1"/>
        </w:numPr>
      </w:pPr>
      <w:r w:rsidRPr="00593138">
        <w:rPr>
          <w:b/>
          <w:bCs/>
        </w:rPr>
        <w:t>Pricing Nature: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>Costs increase linearly with demand since the system uses a fixed per-unit price.</w:t>
      </w:r>
    </w:p>
    <w:p w:rsidR="00593138" w:rsidRPr="00593138" w:rsidRDefault="00593138" w:rsidP="00593138">
      <w:pPr>
        <w:numPr>
          <w:ilvl w:val="0"/>
          <w:numId w:val="1"/>
        </w:numPr>
      </w:pPr>
      <w:r w:rsidRPr="00593138">
        <w:rPr>
          <w:b/>
          <w:bCs/>
        </w:rPr>
        <w:t>Fairness: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>Every user pays proportionally to their resource usage.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>No consideration of fog node availability or congestion yet.</w:t>
      </w:r>
    </w:p>
    <w:p w:rsidR="00593138" w:rsidRPr="00593138" w:rsidRDefault="00593138" w:rsidP="00593138">
      <w:pPr>
        <w:numPr>
          <w:ilvl w:val="0"/>
          <w:numId w:val="1"/>
        </w:numPr>
      </w:pPr>
      <w:r w:rsidRPr="00593138">
        <w:rPr>
          <w:b/>
          <w:bCs/>
        </w:rPr>
        <w:t>Provider Perspective: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 xml:space="preserve">Predictable but may be </w:t>
      </w:r>
      <w:r w:rsidRPr="00593138">
        <w:rPr>
          <w:b/>
          <w:bCs/>
        </w:rPr>
        <w:t>less profitable</w:t>
      </w:r>
      <w:r w:rsidRPr="00593138">
        <w:t xml:space="preserve"> if demand is high (no surge pricing).</w:t>
      </w:r>
    </w:p>
    <w:p w:rsidR="00593138" w:rsidRPr="00593138" w:rsidRDefault="00593138" w:rsidP="00593138">
      <w:pPr>
        <w:numPr>
          <w:ilvl w:val="0"/>
          <w:numId w:val="1"/>
        </w:numPr>
      </w:pPr>
      <w:r w:rsidRPr="00593138">
        <w:rPr>
          <w:b/>
          <w:bCs/>
        </w:rPr>
        <w:t>User Perspective: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>Transparent, easy to understand.</w:t>
      </w:r>
    </w:p>
    <w:p w:rsidR="00593138" w:rsidRPr="00593138" w:rsidRDefault="00593138" w:rsidP="00593138">
      <w:pPr>
        <w:numPr>
          <w:ilvl w:val="1"/>
          <w:numId w:val="1"/>
        </w:numPr>
      </w:pPr>
      <w:r w:rsidRPr="00593138">
        <w:t>Good for trust, but not optimal for providers.</w:t>
      </w:r>
    </w:p>
    <w:p w:rsidR="00593138" w:rsidRDefault="00593138"/>
    <w:sectPr w:rsidR="0059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B73FE"/>
    <w:multiLevelType w:val="multilevel"/>
    <w:tmpl w:val="4636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9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38"/>
    <w:rsid w:val="00593138"/>
    <w:rsid w:val="00F2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FA4B"/>
  <w15:chartTrackingRefBased/>
  <w15:docId w15:val="{D599E65F-344E-4EC5-BC64-5E71055B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2025-09-21T06:11:00Z</dcterms:created>
  <dcterms:modified xsi:type="dcterms:W3CDTF">2025-09-21T06:13:00Z</dcterms:modified>
</cp:coreProperties>
</file>