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color w:val="1B2A4A"/>
          <w:sz w:val="36"/>
          <w:szCs w:val="36"/>
        </w:rPr>
        <w:t xml:space="preserve">Chi-Square Tests — Detailed Worked Examples</w:t>
      </w:r>
    </w:p>
    <w:p>
      <w:pPr>
        <w:spacing w:after="40"/>
        <w:jc w:val="center"/>
      </w:pPr>
      <w:r>
        <w:rPr>
          <w:rFonts w:ascii="Arial" w:cs="Arial" w:eastAsia="Arial" w:hAnsi="Arial"/>
          <w:i/>
          <w:iCs/>
          <w:color w:val="0D7377"/>
          <w:sz w:val="24"/>
          <w:szCs w:val="24"/>
        </w:rPr>
        <w:t xml:space="preserve">One Complete Example of Each Test Type</w:t>
      </w:r>
    </w:p>
    <w:p>
      <w:pPr>
        <w:spacing w:after="300"/>
        <w:jc w:val="center"/>
      </w:pPr>
      <w:r>
        <w:rPr>
          <w:rFonts w:ascii="Arial" w:cs="Arial" w:eastAsia="Arial" w:hAnsi="Arial"/>
          <w:color w:val="888888"/>
          <w:sz w:val="20"/>
          <w:szCs w:val="20"/>
        </w:rPr>
        <w:t xml:space="preserve">MA235 Statistics</w:t>
      </w:r>
    </w:p>
    <w:p>
      <w:pPr>
        <w:pStyle w:val="Heading1"/>
        <w:spacing w:after="120"/>
      </w:pPr>
      <w:r>
        <w:rPr>
          <w:rFonts w:ascii="Arial" w:cs="Arial" w:eastAsia="Arial" w:hAnsi="Arial"/>
          <w:sz w:val="24"/>
          <w:szCs w:val="24"/>
        </w:rPr>
        <w:t xml:space="preserve">Example 1: Goodness-of-Fit Test</w:t>
      </w:r>
    </w:p>
    <w:p>
      <w:pPr>
        <w:pStyle w:val="Heading2"/>
        <w:spacing w:after="120"/>
      </w:pPr>
      <w:r>
        <w:rPr>
          <w:rFonts w:ascii="Arial" w:cs="Arial" w:eastAsia="Arial" w:hAnsi="Arial"/>
          <w:sz w:val="24"/>
          <w:szCs w:val="24"/>
        </w:rPr>
        <w:t xml:space="preserve">Scenario</w:t>
      </w:r>
    </w:p>
    <w:p>
      <w:pPr>
        <w:spacing w:after="120"/>
      </w:pPr>
      <w:r>
        <w:rPr>
          <w:rFonts w:ascii="Arial" w:cs="Arial" w:eastAsia="Arial" w:hAnsi="Arial"/>
          <w:sz w:val="24"/>
          <w:szCs w:val="24"/>
        </w:rPr>
        <w:t xml:space="preserve">A die manufacturer claims their six-sided dice are fair. To test this, you roll a die 300 times and record the frequency of each outcome. The results are shown below. Use α = 0.05 to test whether the die is fair.</w:t>
      </w:r>
    </w:p>
    <w:p>
      <w:pPr>
        <w:spacing w:after="8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1200"/>
        <w:gridCol w:w="1200"/>
        <w:gridCol w:w="1200"/>
        <w:gridCol w:w="1200"/>
        <w:gridCol w:w="1200"/>
      </w:tblGrid>
      <w:tr>
        <w:tc>
          <w:tcPr>
            <w:tcW w:type="dxa" w:w="1600"/>
            <w:tcBorders>
              <w:top w:val="single" w:color="B0B0B0" w:sz="1"/>
              <w:left w:val="single" w:color="B0B0B0" w:sz="1"/>
              <w:bottom w:val="single" w:color="B0B0B0" w:sz="1"/>
              <w:right w:val="single" w:color="B0B0B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Outcome</w:t>
            </w:r>
          </w:p>
        </w:tc>
        <w:tc>
          <w:tcPr>
            <w:tcW w:type="dxa" w:w="1200"/>
            <w:tcBorders>
              <w:top w:val="single" w:color="B0B0B0" w:sz="1"/>
              <w:left w:val="single" w:color="B0B0B0" w:sz="1"/>
              <w:bottom w:val="single" w:color="B0B0B0" w:sz="1"/>
              <w:right w:val="single" w:color="B0B0B0"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1</w:t>
            </w:r>
          </w:p>
        </w:tc>
        <w:tc>
          <w:tcPr>
            <w:tcW w:type="dxa" w:w="1200"/>
            <w:tcBorders>
              <w:top w:val="single" w:color="B0B0B0" w:sz="1"/>
              <w:left w:val="single" w:color="B0B0B0" w:sz="1"/>
              <w:bottom w:val="single" w:color="B0B0B0" w:sz="1"/>
              <w:right w:val="single" w:color="B0B0B0"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2</w:t>
            </w:r>
          </w:p>
        </w:tc>
        <w:tc>
          <w:tcPr>
            <w:tcW w:type="dxa" w:w="1200"/>
            <w:tcBorders>
              <w:top w:val="single" w:color="B0B0B0" w:sz="1"/>
              <w:left w:val="single" w:color="B0B0B0" w:sz="1"/>
              <w:bottom w:val="single" w:color="B0B0B0" w:sz="1"/>
              <w:right w:val="single" w:color="B0B0B0"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3</w:t>
            </w:r>
          </w:p>
        </w:tc>
        <w:tc>
          <w:tcPr>
            <w:tcW w:type="dxa" w:w="1200"/>
            <w:tcBorders>
              <w:top w:val="single" w:color="B0B0B0" w:sz="1"/>
              <w:left w:val="single" w:color="B0B0B0" w:sz="1"/>
              <w:bottom w:val="single" w:color="B0B0B0" w:sz="1"/>
              <w:right w:val="single" w:color="B0B0B0"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4</w:t>
            </w:r>
          </w:p>
        </w:tc>
        <w:tc>
          <w:tcPr>
            <w:tcW w:type="dxa" w:w="1200"/>
            <w:tcBorders>
              <w:top w:val="single" w:color="B0B0B0" w:sz="1"/>
              <w:left w:val="single" w:color="B0B0B0" w:sz="1"/>
              <w:bottom w:val="single" w:color="B0B0B0" w:sz="1"/>
              <w:right w:val="single" w:color="B0B0B0"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5</w:t>
            </w:r>
          </w:p>
        </w:tc>
        <w:tc>
          <w:tcPr>
            <w:tcW w:type="dxa" w:w="1200"/>
            <w:tcBorders>
              <w:top w:val="single" w:color="B0B0B0" w:sz="1"/>
              <w:left w:val="single" w:color="B0B0B0" w:sz="1"/>
              <w:bottom w:val="single" w:color="B0B0B0" w:sz="1"/>
              <w:right w:val="single" w:color="B0B0B0"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6</w:t>
            </w:r>
          </w:p>
        </w:tc>
      </w:tr>
      <w:tr>
        <w:tc>
          <w:tcPr>
            <w:tcW w:type="dxa" w:w="16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tcPr>
          <w:p>
            <w:pPr>
              <w:jc w:val="left"/>
            </w:pPr>
            <w:r>
              <w:rPr>
                <w:rFonts w:ascii="Arial" w:cs="Arial" w:eastAsia="Arial" w:hAnsi="Arial"/>
                <w:b/>
                <w:bCs/>
                <w:sz w:val="20"/>
                <w:szCs w:val="20"/>
              </w:rPr>
              <w:t xml:space="preserve">Observed</w:t>
            </w:r>
          </w:p>
        </w:tc>
        <w:tc>
          <w:tcPr>
            <w:tcW w:type="dxa" w:w="12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60</w:t>
            </w:r>
          </w:p>
        </w:tc>
        <w:tc>
          <w:tcPr>
            <w:tcW w:type="dxa" w:w="12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45</w:t>
            </w:r>
          </w:p>
        </w:tc>
        <w:tc>
          <w:tcPr>
            <w:tcW w:type="dxa" w:w="12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55</w:t>
            </w:r>
          </w:p>
        </w:tc>
        <w:tc>
          <w:tcPr>
            <w:tcW w:type="dxa" w:w="12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40</w:t>
            </w:r>
          </w:p>
        </w:tc>
        <w:tc>
          <w:tcPr>
            <w:tcW w:type="dxa" w:w="12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52</w:t>
            </w:r>
          </w:p>
        </w:tc>
        <w:tc>
          <w:tcPr>
            <w:tcW w:type="dxa" w:w="12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48</w:t>
            </w:r>
          </w:p>
        </w:tc>
      </w:tr>
    </w:tbl>
    <w:p>
      <w:pPr>
        <w:spacing w:after="200"/>
      </w:pPr>
    </w:p>
    <w:p>
      <w:pPr>
        <w:pStyle w:val="Heading2"/>
        <w:spacing w:after="120"/>
      </w:pPr>
      <w:r>
        <w:rPr>
          <w:rFonts w:ascii="Arial" w:cs="Arial" w:eastAsia="Arial" w:hAnsi="Arial"/>
          <w:sz w:val="24"/>
          <w:szCs w:val="24"/>
        </w:rPr>
        <w:t xml:space="preserve">Step 1: Identify the Test</w:t>
      </w:r>
    </w:p>
    <w:p>
      <w:pPr>
        <w:spacing w:after="120"/>
      </w:pPr>
      <w:r>
        <w:rPr>
          <w:rFonts w:ascii="Arial" w:cs="Arial" w:eastAsia="Arial" w:hAnsi="Arial"/>
          <w:sz w:val="24"/>
          <w:szCs w:val="24"/>
        </w:rPr>
        <w:t xml:space="preserve">We have one categorical variable (die face) with a claimed distribution (each face equally likely at 1/6). This is a one-way table with given proportions, so we use a Goodness-of-Fit test.</w:t>
      </w:r>
    </w:p>
    <w:p>
      <w:pPr>
        <w:spacing w:after="200"/>
      </w:pPr>
    </w:p>
    <w:p>
      <w:pPr>
        <w:pStyle w:val="Heading2"/>
        <w:spacing w:after="120"/>
      </w:pPr>
      <w:r>
        <w:rPr>
          <w:rFonts w:ascii="Arial" w:cs="Arial" w:eastAsia="Arial" w:hAnsi="Arial"/>
          <w:sz w:val="24"/>
          <w:szCs w:val="24"/>
        </w:rPr>
        <w:t xml:space="preserve">Step 2: State the Hypotheses</w:t>
      </w:r>
    </w:p>
    <w:p>
      <w:pPr>
        <w:spacing w:after="120"/>
      </w:pPr>
      <w:r>
        <w:rPr>
          <w:rFonts w:ascii="Arial" w:cs="Arial" w:eastAsia="Arial" w:hAnsi="Arial"/>
          <w:b/>
          <w:bCs/>
          <w:color w:val="0D7377"/>
          <w:sz w:val="24"/>
          <w:szCs w:val="24"/>
        </w:rPr>
        <w:t xml:space="preserve">H₀: </w:t>
      </w:r>
      <w:r>
        <w:rPr>
          <w:rFonts w:ascii="Arial" w:cs="Arial" w:eastAsia="Arial" w:hAnsi="Arial"/>
          <w:sz w:val="24"/>
          <w:szCs w:val="24"/>
        </w:rPr>
        <w:t xml:space="preserve">The die is fair. Each outcome has probability p = 1/6.</w:t>
      </w:r>
    </w:p>
    <w:p>
      <w:pPr>
        <w:spacing w:after="120"/>
      </w:pPr>
      <w:r>
        <w:rPr>
          <w:rFonts w:ascii="Arial" w:cs="Arial" w:eastAsia="Arial" w:hAnsi="Arial"/>
          <w:b/>
          <w:bCs/>
          <w:color w:val="0D7377"/>
          <w:sz w:val="24"/>
          <w:szCs w:val="24"/>
        </w:rPr>
        <w:t xml:space="preserve">Hₐ: </w:t>
      </w:r>
      <w:r>
        <w:rPr>
          <w:rFonts w:ascii="Arial" w:cs="Arial" w:eastAsia="Arial" w:hAnsi="Arial"/>
          <w:sz w:val="24"/>
          <w:szCs w:val="24"/>
        </w:rPr>
        <w:t xml:space="preserve">The die is not fair. At least one outcome has a probability different from 1/6.</w:t>
      </w:r>
    </w:p>
    <w:p>
      <w:pPr>
        <w:spacing w:after="200"/>
      </w:pPr>
    </w:p>
    <w:p>
      <w:pPr>
        <w:pStyle w:val="Heading2"/>
        <w:spacing w:after="120"/>
      </w:pPr>
      <w:r>
        <w:rPr>
          <w:rFonts w:ascii="Arial" w:cs="Arial" w:eastAsia="Arial" w:hAnsi="Arial"/>
          <w:sz w:val="24"/>
          <w:szCs w:val="24"/>
        </w:rPr>
        <w:t xml:space="preserve">Step 3: Significance Level and Degrees of Freedom</w:t>
      </w:r>
    </w:p>
    <w:p>
      <w:pPr>
        <w:spacing w:after="120"/>
      </w:pPr>
      <w:r>
        <w:rPr>
          <w:rFonts w:ascii="Arial" w:cs="Arial" w:eastAsia="Arial" w:hAnsi="Arial"/>
          <w:b/>
          <w:bCs/>
          <w:sz w:val="24"/>
          <w:szCs w:val="24"/>
        </w:rPr>
        <w:t xml:space="preserve">α = 0.05</w:t>
      </w:r>
    </w:p>
    <w:p>
      <w:pPr>
        <w:spacing w:after="120"/>
      </w:pPr>
      <w:r>
        <w:rPr>
          <w:rFonts w:ascii="Arial" w:cs="Arial" w:eastAsia="Arial" w:hAnsi="Arial"/>
          <w:sz w:val="24"/>
          <w:szCs w:val="24"/>
        </w:rPr>
        <w:t xml:space="preserve">There are k = 6 categories. Degrees of freedom:</w:t>
      </w:r>
    </w:p>
    <w:p>
      <w:pPr>
        <w:spacing w:after="120"/>
      </w:pPr>
      <w:r>
        <w:rPr>
          <w:rFonts w:ascii="Arial" w:cs="Arial" w:eastAsia="Arial" w:hAnsi="Arial"/>
          <w:b/>
          <w:bCs/>
          <w:color w:val="0D7377"/>
          <w:sz w:val="24"/>
          <w:szCs w:val="24"/>
        </w:rPr>
        <w:t xml:space="preserve">df = k − 1 = 6 − 1 = 5</w:t>
      </w:r>
    </w:p>
    <w:p>
      <w:pPr>
        <w:spacing w:after="200"/>
      </w:pPr>
    </w:p>
    <w:p>
      <w:pPr>
        <w:pStyle w:val="Heading2"/>
        <w:spacing w:after="120"/>
      </w:pPr>
      <w:r>
        <w:rPr>
          <w:rFonts w:ascii="Arial" w:cs="Arial" w:eastAsia="Arial" w:hAnsi="Arial"/>
          <w:sz w:val="24"/>
          <w:szCs w:val="24"/>
        </w:rPr>
        <w:t xml:space="preserve">Step 4: Compute the Expected Counts</w:t>
      </w:r>
    </w:p>
    <w:p>
      <w:pPr>
        <w:spacing w:after="120"/>
      </w:pPr>
      <w:r>
        <w:rPr>
          <w:rFonts w:ascii="Arial" w:cs="Arial" w:eastAsia="Arial" w:hAnsi="Arial"/>
          <w:sz w:val="24"/>
          <w:szCs w:val="24"/>
        </w:rPr>
        <w:t xml:space="preserve">For a GOF test, E = n × p. Since the claimed distribution is uniform (each p = 1/6):</w:t>
      </w:r>
    </w:p>
    <w:p>
      <w:pPr>
        <w:spacing w:after="120"/>
      </w:pPr>
      <w:r>
        <w:rPr>
          <w:rFonts w:ascii="Arial" w:cs="Arial" w:eastAsia="Arial" w:hAnsi="Arial"/>
          <w:b/>
          <w:bCs/>
          <w:sz w:val="24"/>
          <w:szCs w:val="24"/>
        </w:rPr>
        <w:t xml:space="preserve">E = 300 × (1/6) = 50 for every cell</w:t>
      </w:r>
    </w:p>
    <w:p>
      <w:pPr>
        <w:spacing w:after="8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1200"/>
        <w:gridCol w:w="1200"/>
        <w:gridCol w:w="1200"/>
        <w:gridCol w:w="1200"/>
        <w:gridCol w:w="1200"/>
      </w:tblGrid>
      <w:tr>
        <w:tc>
          <w:tcPr>
            <w:tcW w:type="dxa" w:w="1600"/>
            <w:tcBorders>
              <w:top w:val="single" w:color="B0B0B0" w:sz="1"/>
              <w:left w:val="single" w:color="B0B0B0" w:sz="1"/>
              <w:bottom w:val="single" w:color="B0B0B0" w:sz="1"/>
              <w:right w:val="single" w:color="B0B0B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Outcome</w:t>
            </w:r>
          </w:p>
        </w:tc>
        <w:tc>
          <w:tcPr>
            <w:tcW w:type="dxa" w:w="1200"/>
            <w:tcBorders>
              <w:top w:val="single" w:color="B0B0B0" w:sz="1"/>
              <w:left w:val="single" w:color="B0B0B0" w:sz="1"/>
              <w:bottom w:val="single" w:color="B0B0B0" w:sz="1"/>
              <w:right w:val="single" w:color="B0B0B0"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1</w:t>
            </w:r>
          </w:p>
        </w:tc>
        <w:tc>
          <w:tcPr>
            <w:tcW w:type="dxa" w:w="1200"/>
            <w:tcBorders>
              <w:top w:val="single" w:color="B0B0B0" w:sz="1"/>
              <w:left w:val="single" w:color="B0B0B0" w:sz="1"/>
              <w:bottom w:val="single" w:color="B0B0B0" w:sz="1"/>
              <w:right w:val="single" w:color="B0B0B0"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2</w:t>
            </w:r>
          </w:p>
        </w:tc>
        <w:tc>
          <w:tcPr>
            <w:tcW w:type="dxa" w:w="1200"/>
            <w:tcBorders>
              <w:top w:val="single" w:color="B0B0B0" w:sz="1"/>
              <w:left w:val="single" w:color="B0B0B0" w:sz="1"/>
              <w:bottom w:val="single" w:color="B0B0B0" w:sz="1"/>
              <w:right w:val="single" w:color="B0B0B0"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3</w:t>
            </w:r>
          </w:p>
        </w:tc>
        <w:tc>
          <w:tcPr>
            <w:tcW w:type="dxa" w:w="1200"/>
            <w:tcBorders>
              <w:top w:val="single" w:color="B0B0B0" w:sz="1"/>
              <w:left w:val="single" w:color="B0B0B0" w:sz="1"/>
              <w:bottom w:val="single" w:color="B0B0B0" w:sz="1"/>
              <w:right w:val="single" w:color="B0B0B0"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4</w:t>
            </w:r>
          </w:p>
        </w:tc>
        <w:tc>
          <w:tcPr>
            <w:tcW w:type="dxa" w:w="1200"/>
            <w:tcBorders>
              <w:top w:val="single" w:color="B0B0B0" w:sz="1"/>
              <w:left w:val="single" w:color="B0B0B0" w:sz="1"/>
              <w:bottom w:val="single" w:color="B0B0B0" w:sz="1"/>
              <w:right w:val="single" w:color="B0B0B0"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5</w:t>
            </w:r>
          </w:p>
        </w:tc>
        <w:tc>
          <w:tcPr>
            <w:tcW w:type="dxa" w:w="1200"/>
            <w:tcBorders>
              <w:top w:val="single" w:color="B0B0B0" w:sz="1"/>
              <w:left w:val="single" w:color="B0B0B0" w:sz="1"/>
              <w:bottom w:val="single" w:color="B0B0B0" w:sz="1"/>
              <w:right w:val="single" w:color="B0B0B0"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6</w:t>
            </w:r>
          </w:p>
        </w:tc>
      </w:tr>
      <w:tr>
        <w:tc>
          <w:tcPr>
            <w:tcW w:type="dxa" w:w="16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tcPr>
          <w:p>
            <w:pPr>
              <w:jc w:val="left"/>
            </w:pPr>
            <w:r>
              <w:rPr>
                <w:rFonts w:ascii="Arial" w:cs="Arial" w:eastAsia="Arial" w:hAnsi="Arial"/>
                <w:b/>
                <w:bCs/>
                <w:sz w:val="20"/>
                <w:szCs w:val="20"/>
              </w:rPr>
              <w:t xml:space="preserve">Observed (O)</w:t>
            </w:r>
          </w:p>
        </w:tc>
        <w:tc>
          <w:tcPr>
            <w:tcW w:type="dxa" w:w="12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60</w:t>
            </w:r>
          </w:p>
        </w:tc>
        <w:tc>
          <w:tcPr>
            <w:tcW w:type="dxa" w:w="12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45</w:t>
            </w:r>
          </w:p>
        </w:tc>
        <w:tc>
          <w:tcPr>
            <w:tcW w:type="dxa" w:w="12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55</w:t>
            </w:r>
          </w:p>
        </w:tc>
        <w:tc>
          <w:tcPr>
            <w:tcW w:type="dxa" w:w="12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40</w:t>
            </w:r>
          </w:p>
        </w:tc>
        <w:tc>
          <w:tcPr>
            <w:tcW w:type="dxa" w:w="12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52</w:t>
            </w:r>
          </w:p>
        </w:tc>
        <w:tc>
          <w:tcPr>
            <w:tcW w:type="dxa" w:w="12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48</w:t>
            </w:r>
          </w:p>
        </w:tc>
      </w:tr>
      <w:tr>
        <w:tc>
          <w:tcPr>
            <w:tcW w:type="dxa" w:w="16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left"/>
            </w:pPr>
            <w:r>
              <w:rPr>
                <w:rFonts w:ascii="Arial" w:cs="Arial" w:eastAsia="Arial" w:hAnsi="Arial"/>
                <w:b/>
                <w:bCs/>
                <w:sz w:val="20"/>
                <w:szCs w:val="20"/>
              </w:rPr>
              <w:t xml:space="preserve">Expected (E)</w:t>
            </w:r>
          </w:p>
        </w:tc>
        <w:tc>
          <w:tcPr>
            <w:tcW w:type="dxa" w:w="12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50</w:t>
            </w:r>
          </w:p>
        </w:tc>
        <w:tc>
          <w:tcPr>
            <w:tcW w:type="dxa" w:w="12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50</w:t>
            </w:r>
          </w:p>
        </w:tc>
        <w:tc>
          <w:tcPr>
            <w:tcW w:type="dxa" w:w="12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50</w:t>
            </w:r>
          </w:p>
        </w:tc>
        <w:tc>
          <w:tcPr>
            <w:tcW w:type="dxa" w:w="12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50</w:t>
            </w:r>
          </w:p>
        </w:tc>
        <w:tc>
          <w:tcPr>
            <w:tcW w:type="dxa" w:w="12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50</w:t>
            </w:r>
          </w:p>
        </w:tc>
        <w:tc>
          <w:tcPr>
            <w:tcW w:type="dxa" w:w="12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50</w:t>
            </w:r>
          </w:p>
        </w:tc>
      </w:tr>
    </w:tbl>
    <w:p>
      <w:pPr>
        <w:spacing w:after="200"/>
      </w:pPr>
    </w:p>
    <w:p>
      <w:pPr>
        <w:pStyle w:val="Heading2"/>
        <w:spacing w:after="120"/>
      </w:pPr>
      <w:r>
        <w:rPr>
          <w:rFonts w:ascii="Arial" w:cs="Arial" w:eastAsia="Arial" w:hAnsi="Arial"/>
          <w:sz w:val="24"/>
          <w:szCs w:val="24"/>
        </w:rPr>
        <w:t xml:space="preserve">Step 5: Check Requirements</w:t>
      </w:r>
    </w:p>
    <w:p>
      <w:pPr>
        <w:spacing w:after="120"/>
      </w:pPr>
      <w:r>
        <w:rPr>
          <w:rFonts w:ascii="Arial" w:cs="Arial" w:eastAsia="Arial" w:hAnsi="Arial"/>
          <w:b/>
          <w:bCs/>
          <w:color w:val="27834A"/>
          <w:sz w:val="24"/>
          <w:szCs w:val="24"/>
        </w:rPr>
        <w:t xml:space="preserve">✓ Data are counts </w:t>
      </w:r>
      <w:r>
        <w:rPr>
          <w:rFonts w:ascii="Arial" w:cs="Arial" w:eastAsia="Arial" w:hAnsi="Arial"/>
          <w:sz w:val="24"/>
          <w:szCs w:val="24"/>
        </w:rPr>
        <w:t xml:space="preserve">— We have raw frequencies (60, 45, 55, 40, 52, 48).</w:t>
      </w:r>
    </w:p>
    <w:p>
      <w:pPr>
        <w:spacing w:after="120"/>
      </w:pPr>
      <w:r>
        <w:rPr>
          <w:rFonts w:ascii="Arial" w:cs="Arial" w:eastAsia="Arial" w:hAnsi="Arial"/>
          <w:b/>
          <w:bCs/>
          <w:color w:val="27834A"/>
          <w:sz w:val="24"/>
          <w:szCs w:val="24"/>
        </w:rPr>
        <w:t xml:space="preserve">✓ Observations are independent </w:t>
      </w:r>
      <w:r>
        <w:rPr>
          <w:rFonts w:ascii="Arial" w:cs="Arial" w:eastAsia="Arial" w:hAnsi="Arial"/>
          <w:sz w:val="24"/>
          <w:szCs w:val="24"/>
        </w:rPr>
        <w:t xml:space="preserve">— Each roll is a separate, independent trial.</w:t>
      </w:r>
    </w:p>
    <w:p>
      <w:pPr>
        <w:spacing w:after="120"/>
      </w:pPr>
      <w:r>
        <w:rPr>
          <w:rFonts w:ascii="Arial" w:cs="Arial" w:eastAsia="Arial" w:hAnsi="Arial"/>
          <w:b/>
          <w:bCs/>
          <w:color w:val="27834A"/>
          <w:sz w:val="24"/>
          <w:szCs w:val="24"/>
        </w:rPr>
        <w:t xml:space="preserve">✓ All expected counts ≥ 5 </w:t>
      </w:r>
      <w:r>
        <w:rPr>
          <w:rFonts w:ascii="Arial" w:cs="Arial" w:eastAsia="Arial" w:hAnsi="Arial"/>
          <w:sz w:val="24"/>
          <w:szCs w:val="24"/>
        </w:rPr>
        <w:t xml:space="preserve">— Every expected count is 50, well above 5.</w:t>
      </w:r>
    </w:p>
    <w:p>
      <w:pPr>
        <w:spacing w:after="120"/>
      </w:pPr>
      <w:r>
        <w:rPr>
          <w:rFonts w:ascii="Arial" w:cs="Arial" w:eastAsia="Arial" w:hAnsi="Arial"/>
          <w:sz w:val="24"/>
          <w:szCs w:val="24"/>
        </w:rPr>
        <w:t xml:space="preserve">All requirements are satisfied. We may proceed.</w:t>
      </w:r>
    </w:p>
    <w:p>
      <w:pPr>
        <w:spacing w:after="200"/>
      </w:pPr>
    </w:p>
    <w:p>
      <w:pPr>
        <w:pStyle w:val="Heading2"/>
        <w:spacing w:after="120"/>
      </w:pPr>
      <w:r>
        <w:rPr>
          <w:rFonts w:ascii="Arial" w:cs="Arial" w:eastAsia="Arial" w:hAnsi="Arial"/>
          <w:sz w:val="24"/>
          <w:szCs w:val="24"/>
        </w:rPr>
        <w:t xml:space="preserve">Step 6: Compute the Test Statistic</w:t>
      </w:r>
    </w:p>
    <w:p>
      <w:pPr>
        <w:spacing w:after="120"/>
      </w:pPr>
      <w:r>
        <w:rPr>
          <w:rFonts w:ascii="Arial" w:cs="Arial" w:eastAsia="Arial" w:hAnsi="Arial"/>
          <w:b/>
          <w:bCs/>
          <w:color w:val="0D7377"/>
          <w:sz w:val="24"/>
          <w:szCs w:val="24"/>
        </w:rPr>
        <w:t xml:space="preserve">Formula: χ² = Σ (O − E)² / E</w:t>
      </w:r>
    </w:p>
    <w:p>
      <w:pPr>
        <w:spacing w:after="80"/>
      </w:pPr>
    </w:p>
    <w:p>
      <w:pPr>
        <w:spacing w:after="120"/>
      </w:pPr>
      <w:r>
        <w:rPr>
          <w:rFonts w:ascii="Arial" w:cs="Arial" w:eastAsia="Arial" w:hAnsi="Arial"/>
          <w:sz w:val="24"/>
          <w:szCs w:val="24"/>
        </w:rPr>
        <w:t xml:space="preserve">Computing each cell’s contribution:</w:t>
      </w:r>
    </w:p>
    <w:p>
      <w:pPr>
        <w:spacing w:after="80"/>
      </w:pPr>
    </w:p>
    <w:tbl>
      <w:tblPr>
        <w:tblW w:type="dxa" w:w="7900"/>
        <w:tblBorders>
          <w:top w:val="single" w:color="auto" w:sz="4"/>
          <w:left w:val="single" w:color="auto" w:sz="4"/>
          <w:bottom w:val="single" w:color="auto" w:sz="4"/>
          <w:right w:val="single" w:color="auto" w:sz="4"/>
          <w:insideH w:val="single" w:color="auto" w:sz="4"/>
          <w:insideV w:val="single" w:color="auto" w:sz="4"/>
        </w:tblBorders>
      </w:tblPr>
      <w:tblGrid>
        <w:gridCol w:w="1200"/>
        <w:gridCol w:w="800"/>
        <w:gridCol w:w="800"/>
        <w:gridCol w:w="3500"/>
        <w:gridCol w:w="1600"/>
      </w:tblGrid>
      <w:tr>
        <w:tc>
          <w:tcPr>
            <w:tcW w:type="dxa" w:w="1200"/>
            <w:tcBorders>
              <w:top w:val="single" w:color="B0B0B0" w:sz="1"/>
              <w:left w:val="single" w:color="B0B0B0" w:sz="1"/>
              <w:bottom w:val="single" w:color="B0B0B0" w:sz="1"/>
              <w:right w:val="single" w:color="B0B0B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Outcome</w:t>
            </w:r>
          </w:p>
        </w:tc>
        <w:tc>
          <w:tcPr>
            <w:tcW w:type="dxa" w:w="800"/>
            <w:tcBorders>
              <w:top w:val="single" w:color="B0B0B0" w:sz="1"/>
              <w:left w:val="single" w:color="B0B0B0" w:sz="1"/>
              <w:bottom w:val="single" w:color="B0B0B0" w:sz="1"/>
              <w:right w:val="single" w:color="B0B0B0"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O</w:t>
            </w:r>
          </w:p>
        </w:tc>
        <w:tc>
          <w:tcPr>
            <w:tcW w:type="dxa" w:w="800"/>
            <w:tcBorders>
              <w:top w:val="single" w:color="B0B0B0" w:sz="1"/>
              <w:left w:val="single" w:color="B0B0B0" w:sz="1"/>
              <w:bottom w:val="single" w:color="B0B0B0" w:sz="1"/>
              <w:right w:val="single" w:color="B0B0B0"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w:t>
            </w:r>
          </w:p>
        </w:tc>
        <w:tc>
          <w:tcPr>
            <w:tcW w:type="dxa" w:w="3500"/>
            <w:tcBorders>
              <w:top w:val="single" w:color="B0B0B0" w:sz="1"/>
              <w:left w:val="single" w:color="B0B0B0" w:sz="1"/>
              <w:bottom w:val="single" w:color="B0B0B0" w:sz="1"/>
              <w:right w:val="single" w:color="B0B0B0"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Calculation</w:t>
            </w:r>
          </w:p>
        </w:tc>
        <w:tc>
          <w:tcPr>
            <w:tcW w:type="dxa" w:w="1600"/>
            <w:tcBorders>
              <w:top w:val="single" w:color="B0B0B0" w:sz="1"/>
              <w:left w:val="single" w:color="B0B0B0" w:sz="1"/>
              <w:bottom w:val="single" w:color="B0B0B0" w:sz="1"/>
              <w:right w:val="single" w:color="B0B0B0"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(O−E)²/E</w:t>
            </w:r>
          </w:p>
        </w:tc>
      </w:tr>
      <w:tr>
        <w:tc>
          <w:tcPr>
            <w:tcW w:type="dxa" w:w="12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tcPr>
          <w:p>
            <w:pPr>
              <w:jc w:val="left"/>
            </w:pPr>
            <w:r>
              <w:rPr>
                <w:rFonts w:ascii="Arial" w:cs="Arial" w:eastAsia="Arial" w:hAnsi="Arial"/>
                <w:b/>
                <w:bCs/>
                <w:sz w:val="20"/>
                <w:szCs w:val="20"/>
              </w:rPr>
              <w:t xml:space="preserve">1</w:t>
            </w:r>
          </w:p>
        </w:tc>
        <w:tc>
          <w:tcPr>
            <w:tcW w:type="dxa" w:w="8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60</w:t>
            </w:r>
          </w:p>
        </w:tc>
        <w:tc>
          <w:tcPr>
            <w:tcW w:type="dxa" w:w="8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50</w:t>
            </w:r>
          </w:p>
        </w:tc>
        <w:tc>
          <w:tcPr>
            <w:tcW w:type="dxa" w:w="35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(60 − 50)² / 50 = 100 / 50</w:t>
            </w:r>
          </w:p>
        </w:tc>
        <w:tc>
          <w:tcPr>
            <w:tcW w:type="dxa" w:w="16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2.000</w:t>
            </w:r>
          </w:p>
        </w:tc>
      </w:tr>
      <w:tr>
        <w:tc>
          <w:tcPr>
            <w:tcW w:type="dxa" w:w="12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left"/>
            </w:pPr>
            <w:r>
              <w:rPr>
                <w:rFonts w:ascii="Arial" w:cs="Arial" w:eastAsia="Arial" w:hAnsi="Arial"/>
                <w:b/>
                <w:bCs/>
                <w:sz w:val="20"/>
                <w:szCs w:val="20"/>
              </w:rPr>
              <w:t xml:space="preserve">2</w:t>
            </w:r>
          </w:p>
        </w:tc>
        <w:tc>
          <w:tcPr>
            <w:tcW w:type="dxa" w:w="8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45</w:t>
            </w:r>
          </w:p>
        </w:tc>
        <w:tc>
          <w:tcPr>
            <w:tcW w:type="dxa" w:w="8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50</w:t>
            </w:r>
          </w:p>
        </w:tc>
        <w:tc>
          <w:tcPr>
            <w:tcW w:type="dxa" w:w="35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(45 − 50)² / 50 = 25 / 50</w:t>
            </w:r>
          </w:p>
        </w:tc>
        <w:tc>
          <w:tcPr>
            <w:tcW w:type="dxa" w:w="16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0.500</w:t>
            </w:r>
          </w:p>
        </w:tc>
      </w:tr>
      <w:tr>
        <w:tc>
          <w:tcPr>
            <w:tcW w:type="dxa" w:w="12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tcPr>
          <w:p>
            <w:pPr>
              <w:jc w:val="left"/>
            </w:pPr>
            <w:r>
              <w:rPr>
                <w:rFonts w:ascii="Arial" w:cs="Arial" w:eastAsia="Arial" w:hAnsi="Arial"/>
                <w:b/>
                <w:bCs/>
                <w:sz w:val="20"/>
                <w:szCs w:val="20"/>
              </w:rPr>
              <w:t xml:space="preserve">3</w:t>
            </w:r>
          </w:p>
        </w:tc>
        <w:tc>
          <w:tcPr>
            <w:tcW w:type="dxa" w:w="8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55</w:t>
            </w:r>
          </w:p>
        </w:tc>
        <w:tc>
          <w:tcPr>
            <w:tcW w:type="dxa" w:w="8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50</w:t>
            </w:r>
          </w:p>
        </w:tc>
        <w:tc>
          <w:tcPr>
            <w:tcW w:type="dxa" w:w="35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(55 − 50)² / 50 = 25 / 50</w:t>
            </w:r>
          </w:p>
        </w:tc>
        <w:tc>
          <w:tcPr>
            <w:tcW w:type="dxa" w:w="16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0.500</w:t>
            </w:r>
          </w:p>
        </w:tc>
      </w:tr>
      <w:tr>
        <w:tc>
          <w:tcPr>
            <w:tcW w:type="dxa" w:w="12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left"/>
            </w:pPr>
            <w:r>
              <w:rPr>
                <w:rFonts w:ascii="Arial" w:cs="Arial" w:eastAsia="Arial" w:hAnsi="Arial"/>
                <w:b/>
                <w:bCs/>
                <w:sz w:val="20"/>
                <w:szCs w:val="20"/>
              </w:rPr>
              <w:t xml:space="preserve">4</w:t>
            </w:r>
          </w:p>
        </w:tc>
        <w:tc>
          <w:tcPr>
            <w:tcW w:type="dxa" w:w="8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40</w:t>
            </w:r>
          </w:p>
        </w:tc>
        <w:tc>
          <w:tcPr>
            <w:tcW w:type="dxa" w:w="8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50</w:t>
            </w:r>
          </w:p>
        </w:tc>
        <w:tc>
          <w:tcPr>
            <w:tcW w:type="dxa" w:w="35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(40 − 50)² / 50 = 100 / 50</w:t>
            </w:r>
          </w:p>
        </w:tc>
        <w:tc>
          <w:tcPr>
            <w:tcW w:type="dxa" w:w="16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2.000</w:t>
            </w:r>
          </w:p>
        </w:tc>
      </w:tr>
      <w:tr>
        <w:tc>
          <w:tcPr>
            <w:tcW w:type="dxa" w:w="12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tcPr>
          <w:p>
            <w:pPr>
              <w:jc w:val="left"/>
            </w:pPr>
            <w:r>
              <w:rPr>
                <w:rFonts w:ascii="Arial" w:cs="Arial" w:eastAsia="Arial" w:hAnsi="Arial"/>
                <w:b/>
                <w:bCs/>
                <w:sz w:val="20"/>
                <w:szCs w:val="20"/>
              </w:rPr>
              <w:t xml:space="preserve">5</w:t>
            </w:r>
          </w:p>
        </w:tc>
        <w:tc>
          <w:tcPr>
            <w:tcW w:type="dxa" w:w="8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52</w:t>
            </w:r>
          </w:p>
        </w:tc>
        <w:tc>
          <w:tcPr>
            <w:tcW w:type="dxa" w:w="8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50</w:t>
            </w:r>
          </w:p>
        </w:tc>
        <w:tc>
          <w:tcPr>
            <w:tcW w:type="dxa" w:w="35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(52 − 50)² / 50 = 4 / 50</w:t>
            </w:r>
          </w:p>
        </w:tc>
        <w:tc>
          <w:tcPr>
            <w:tcW w:type="dxa" w:w="16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0.080</w:t>
            </w:r>
          </w:p>
        </w:tc>
      </w:tr>
      <w:tr>
        <w:tc>
          <w:tcPr>
            <w:tcW w:type="dxa" w:w="12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left"/>
            </w:pPr>
            <w:r>
              <w:rPr>
                <w:rFonts w:ascii="Arial" w:cs="Arial" w:eastAsia="Arial" w:hAnsi="Arial"/>
                <w:b/>
                <w:bCs/>
                <w:sz w:val="20"/>
                <w:szCs w:val="20"/>
              </w:rPr>
              <w:t xml:space="preserve">6</w:t>
            </w:r>
          </w:p>
        </w:tc>
        <w:tc>
          <w:tcPr>
            <w:tcW w:type="dxa" w:w="8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48</w:t>
            </w:r>
          </w:p>
        </w:tc>
        <w:tc>
          <w:tcPr>
            <w:tcW w:type="dxa" w:w="8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50</w:t>
            </w:r>
          </w:p>
        </w:tc>
        <w:tc>
          <w:tcPr>
            <w:tcW w:type="dxa" w:w="35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(48 − 50)² / 50 = 4 / 50</w:t>
            </w:r>
          </w:p>
        </w:tc>
        <w:tc>
          <w:tcPr>
            <w:tcW w:type="dxa" w:w="16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0.080</w:t>
            </w:r>
          </w:p>
        </w:tc>
      </w:tr>
    </w:tbl>
    <w:p>
      <w:pPr>
        <w:spacing w:after="80"/>
      </w:pPr>
    </w:p>
    <w:p>
      <w:pPr>
        <w:spacing w:after="120"/>
      </w:pPr>
      <w:r>
        <w:rPr>
          <w:rFonts w:ascii="Arial" w:cs="Arial" w:eastAsia="Arial" w:hAnsi="Arial"/>
          <w:b/>
          <w:bCs/>
          <w:sz w:val="24"/>
          <w:szCs w:val="24"/>
        </w:rPr>
        <w:t xml:space="preserve">χ² = 2.000 + 0.500 + 0.500 + 2.000 + 0.080 + 0.080 = </w:t>
      </w:r>
      <w:r>
        <w:rPr>
          <w:rFonts w:ascii="Arial" w:cs="Arial" w:eastAsia="Arial" w:hAnsi="Arial"/>
          <w:b/>
          <w:bCs/>
          <w:color w:val="0D7377"/>
          <w:sz w:val="28"/>
          <w:szCs w:val="28"/>
        </w:rPr>
        <w:t xml:space="preserve">5.160</w:t>
      </w:r>
    </w:p>
    <w:p>
      <w:pPr>
        <w:spacing w:after="200"/>
      </w:pPr>
    </w:p>
    <w:p>
      <w:pPr>
        <w:pStyle w:val="Heading2"/>
        <w:spacing w:after="120"/>
      </w:pPr>
      <w:r>
        <w:rPr>
          <w:rFonts w:ascii="Arial" w:cs="Arial" w:eastAsia="Arial" w:hAnsi="Arial"/>
          <w:sz w:val="24"/>
          <w:szCs w:val="24"/>
        </w:rPr>
        <w:t xml:space="preserve">Step 7: P-value and Decision</w:t>
      </w:r>
    </w:p>
    <w:p>
      <w:pPr>
        <w:spacing w:after="120"/>
      </w:pPr>
      <w:r>
        <w:rPr>
          <w:rFonts w:ascii="Arial" w:cs="Arial" w:eastAsia="Arial" w:hAnsi="Arial"/>
          <w:sz w:val="24"/>
          <w:szCs w:val="24"/>
        </w:rPr>
        <w:t xml:space="preserve">Using a chi-square distribution with df = 5 and χ² = 5.160:</w:t>
      </w:r>
    </w:p>
    <w:p>
      <w:pPr>
        <w:spacing w:after="120"/>
      </w:pPr>
      <w:r>
        <w:rPr>
          <w:rFonts w:ascii="Arial" w:cs="Arial" w:eastAsia="Arial" w:hAnsi="Arial"/>
          <w:b/>
          <w:bCs/>
          <w:color w:val="0D7377"/>
          <w:sz w:val="24"/>
          <w:szCs w:val="24"/>
        </w:rPr>
        <w:t xml:space="preserve">p ≈ 0.3966</w:t>
      </w:r>
    </w:p>
    <w:p>
      <w:pPr>
        <w:spacing w:after="80"/>
      </w:pPr>
    </w:p>
    <w:p>
      <w:pPr>
        <w:spacing w:after="120"/>
      </w:pPr>
      <w:r>
        <w:rPr>
          <w:rFonts w:ascii="Arial" w:cs="Arial" w:eastAsia="Arial" w:hAnsi="Arial"/>
          <w:b/>
          <w:bCs/>
          <w:sz w:val="24"/>
          <w:szCs w:val="24"/>
        </w:rPr>
        <w:t xml:space="preserve">Since p = 0.3966 &gt; α = 0.05, we </w:t>
      </w:r>
      <w:r>
        <w:rPr>
          <w:rFonts w:ascii="Arial" w:cs="Arial" w:eastAsia="Arial" w:hAnsi="Arial"/>
          <w:b/>
          <w:bCs/>
          <w:color w:val="27834A"/>
          <w:sz w:val="24"/>
          <w:szCs w:val="24"/>
        </w:rPr>
        <w:t xml:space="preserve">fail to reject H₀.</w:t>
      </w:r>
    </w:p>
    <w:p>
      <w:pPr>
        <w:spacing w:after="200"/>
      </w:pPr>
    </w:p>
    <w:p>
      <w:pPr>
        <w:pStyle w:val="Heading2"/>
        <w:spacing w:after="120"/>
      </w:pPr>
      <w:r>
        <w:rPr>
          <w:rFonts w:ascii="Arial" w:cs="Arial" w:eastAsia="Arial" w:hAnsi="Arial"/>
          <w:sz w:val="24"/>
          <w:szCs w:val="24"/>
        </w:rPr>
        <w:t xml:space="preserve">Step 8: Conclusion in Context</w:t>
      </w:r>
    </w:p>
    <w:p>
      <w:pPr>
        <w:spacing w:after="120"/>
      </w:pPr>
      <w:r>
        <w:rPr>
          <w:rFonts w:ascii="Arial" w:cs="Arial" w:eastAsia="Arial" w:hAnsi="Arial"/>
          <w:b/>
          <w:bCs/>
          <w:sz w:val="24"/>
          <w:szCs w:val="24"/>
        </w:rPr>
        <w:t xml:space="preserve">There is not sufficient evidence at the α = 0.05 level to conclude that the die is unfair. The observed frequencies are consistent with a fair die.</w:t>
      </w:r>
    </w:p>
    <w:p>
      <w:pPr>
        <w:spacing w:after="80"/>
      </w:pPr>
    </w:p>
    <w:p>
      <w:pPr>
        <w:spacing w:after="120"/>
      </w:pPr>
      <w:r>
        <w:rPr>
          <w:rFonts w:ascii="Arial" w:cs="Arial" w:eastAsia="Arial" w:hAnsi="Arial"/>
          <w:b/>
          <w:bCs/>
          <w:color w:val="888888"/>
          <w:sz w:val="24"/>
          <w:szCs w:val="24"/>
        </w:rPr>
        <w:t xml:space="preserve">Interpretation note: </w:t>
      </w:r>
      <w:r>
        <w:rPr>
          <w:rFonts w:ascii="Arial" w:cs="Arial" w:eastAsia="Arial" w:hAnsi="Arial"/>
          <w:color w:val="888888"/>
          <w:sz w:val="24"/>
          <w:szCs w:val="24"/>
        </w:rPr>
        <w:t xml:space="preserve">The largest contributions came from outcomes 1 and 4 (each contributing 2.000), but even these deviations are not large enough collectively to reject the null hypothesis. A p-value of 0.3966 means that if the die truly were fair, we’d see deviations this large or larger about 40% of the time just by chance.</w:t>
      </w:r>
    </w:p>
    <w:p>
      <w:r>
        <w:br w:type="page"/>
      </w:r>
    </w:p>
    <w:p>
      <w:pPr>
        <w:pStyle w:val="Heading1"/>
        <w:spacing w:after="120"/>
      </w:pPr>
      <w:r>
        <w:rPr>
          <w:rFonts w:ascii="Arial" w:cs="Arial" w:eastAsia="Arial" w:hAnsi="Arial"/>
          <w:sz w:val="24"/>
          <w:szCs w:val="24"/>
        </w:rPr>
        <w:t xml:space="preserve">Example 2: Chi-Square Test of Independence</w:t>
      </w:r>
    </w:p>
    <w:p>
      <w:pPr>
        <w:pStyle w:val="Heading2"/>
        <w:spacing w:after="120"/>
      </w:pPr>
      <w:r>
        <w:rPr>
          <w:rFonts w:ascii="Arial" w:cs="Arial" w:eastAsia="Arial" w:hAnsi="Arial"/>
          <w:sz w:val="24"/>
          <w:szCs w:val="24"/>
        </w:rPr>
        <w:t xml:space="preserve">Scenario</w:t>
      </w:r>
    </w:p>
    <w:p>
      <w:pPr>
        <w:spacing w:after="120"/>
      </w:pPr>
      <w:r>
        <w:rPr>
          <w:rFonts w:ascii="Arial" w:cs="Arial" w:eastAsia="Arial" w:hAnsi="Arial"/>
          <w:sz w:val="24"/>
          <w:szCs w:val="24"/>
        </w:rPr>
        <w:t xml:space="preserve">A health researcher surveys 400 randomly selected adults, recording each person’s smoking status and blood pressure category. The goal is to determine whether smoking status and blood pressure are associated. Use α = 0.05.</w:t>
      </w:r>
    </w:p>
    <w:p>
      <w:pPr>
        <w:spacing w:after="8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1700"/>
        <w:gridCol w:w="1700"/>
        <w:gridCol w:w="1700"/>
      </w:tblGrid>
      <w:tr>
        <w:tc>
          <w:tcPr>
            <w:tcW w:type="dxa" w:w="2400"/>
            <w:tcBorders>
              <w:top w:val="single" w:color="B0B0B0" w:sz="1"/>
              <w:left w:val="single" w:color="B0B0B0" w:sz="1"/>
              <w:bottom w:val="single" w:color="B0B0B0" w:sz="1"/>
              <w:right w:val="single" w:color="B0B0B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Blood Pressure \ Smoking</w:t>
            </w:r>
          </w:p>
        </w:tc>
        <w:tc>
          <w:tcPr>
            <w:tcW w:type="dxa" w:w="1700"/>
            <w:tcBorders>
              <w:top w:val="single" w:color="B0B0B0" w:sz="1"/>
              <w:left w:val="single" w:color="B0B0B0" w:sz="1"/>
              <w:bottom w:val="single" w:color="B0B0B0" w:sz="1"/>
              <w:right w:val="single" w:color="B0B0B0"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Non-smoker</w:t>
            </w:r>
          </w:p>
        </w:tc>
        <w:tc>
          <w:tcPr>
            <w:tcW w:type="dxa" w:w="1700"/>
            <w:tcBorders>
              <w:top w:val="single" w:color="B0B0B0" w:sz="1"/>
              <w:left w:val="single" w:color="B0B0B0" w:sz="1"/>
              <w:bottom w:val="single" w:color="B0B0B0" w:sz="1"/>
              <w:right w:val="single" w:color="B0B0B0"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Light Smoker</w:t>
            </w:r>
          </w:p>
        </w:tc>
        <w:tc>
          <w:tcPr>
            <w:tcW w:type="dxa" w:w="1700"/>
            <w:tcBorders>
              <w:top w:val="single" w:color="B0B0B0" w:sz="1"/>
              <w:left w:val="single" w:color="B0B0B0" w:sz="1"/>
              <w:bottom w:val="single" w:color="B0B0B0" w:sz="1"/>
              <w:right w:val="single" w:color="B0B0B0"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Heavy Smoker</w:t>
            </w:r>
          </w:p>
        </w:tc>
        <w:tc>
          <w:tcPr>
            <w:tcW w:type="dxa" w:w="1700"/>
            <w:tcBorders>
              <w:top w:val="single" w:color="B0B0B0" w:sz="1"/>
              <w:left w:val="single" w:color="B0B0B0" w:sz="1"/>
              <w:bottom w:val="single" w:color="B0B0B0" w:sz="1"/>
              <w:right w:val="single" w:color="B0B0B0"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Row Total</w:t>
            </w:r>
          </w:p>
        </w:tc>
      </w:tr>
      <w:tr>
        <w:tc>
          <w:tcPr>
            <w:tcW w:type="dxa" w:w="24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tcPr>
          <w:p>
            <w:pPr>
              <w:jc w:val="left"/>
            </w:pPr>
            <w:r>
              <w:rPr>
                <w:rFonts w:ascii="Arial" w:cs="Arial" w:eastAsia="Arial" w:hAnsi="Arial"/>
                <w:b/>
                <w:bCs/>
                <w:sz w:val="20"/>
                <w:szCs w:val="20"/>
              </w:rPr>
              <w:t xml:space="preserve">Normal</w:t>
            </w:r>
          </w:p>
        </w:tc>
        <w:tc>
          <w:tcPr>
            <w:tcW w:type="dxa" w:w="17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100</w:t>
            </w:r>
          </w:p>
        </w:tc>
        <w:tc>
          <w:tcPr>
            <w:tcW w:type="dxa" w:w="17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40</w:t>
            </w:r>
          </w:p>
        </w:tc>
        <w:tc>
          <w:tcPr>
            <w:tcW w:type="dxa" w:w="17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20</w:t>
            </w:r>
          </w:p>
        </w:tc>
        <w:tc>
          <w:tcPr>
            <w:tcW w:type="dxa" w:w="17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160</w:t>
            </w:r>
          </w:p>
        </w:tc>
      </w:tr>
      <w:tr>
        <w:tc>
          <w:tcPr>
            <w:tcW w:type="dxa" w:w="24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left"/>
            </w:pPr>
            <w:r>
              <w:rPr>
                <w:rFonts w:ascii="Arial" w:cs="Arial" w:eastAsia="Arial" w:hAnsi="Arial"/>
                <w:b/>
                <w:bCs/>
                <w:sz w:val="20"/>
                <w:szCs w:val="20"/>
              </w:rPr>
              <w:t xml:space="preserve">Elevated</w:t>
            </w:r>
          </w:p>
        </w:tc>
        <w:tc>
          <w:tcPr>
            <w:tcW w:type="dxa" w:w="17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60</w:t>
            </w:r>
          </w:p>
        </w:tc>
        <w:tc>
          <w:tcPr>
            <w:tcW w:type="dxa" w:w="17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50</w:t>
            </w:r>
          </w:p>
        </w:tc>
        <w:tc>
          <w:tcPr>
            <w:tcW w:type="dxa" w:w="17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30</w:t>
            </w:r>
          </w:p>
        </w:tc>
        <w:tc>
          <w:tcPr>
            <w:tcW w:type="dxa" w:w="17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140</w:t>
            </w:r>
          </w:p>
        </w:tc>
      </w:tr>
      <w:tr>
        <w:tc>
          <w:tcPr>
            <w:tcW w:type="dxa" w:w="24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tcPr>
          <w:p>
            <w:pPr>
              <w:jc w:val="left"/>
            </w:pPr>
            <w:r>
              <w:rPr>
                <w:rFonts w:ascii="Arial" w:cs="Arial" w:eastAsia="Arial" w:hAnsi="Arial"/>
                <w:b/>
                <w:bCs/>
                <w:sz w:val="20"/>
                <w:szCs w:val="20"/>
              </w:rPr>
              <w:t xml:space="preserve">High</w:t>
            </w:r>
          </w:p>
        </w:tc>
        <w:tc>
          <w:tcPr>
            <w:tcW w:type="dxa" w:w="17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40</w:t>
            </w:r>
          </w:p>
        </w:tc>
        <w:tc>
          <w:tcPr>
            <w:tcW w:type="dxa" w:w="17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30</w:t>
            </w:r>
          </w:p>
        </w:tc>
        <w:tc>
          <w:tcPr>
            <w:tcW w:type="dxa" w:w="17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30</w:t>
            </w:r>
          </w:p>
        </w:tc>
        <w:tc>
          <w:tcPr>
            <w:tcW w:type="dxa" w:w="17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100</w:t>
            </w:r>
          </w:p>
        </w:tc>
      </w:tr>
      <w:tr>
        <w:tc>
          <w:tcPr>
            <w:tcW w:type="dxa" w:w="24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left"/>
            </w:pPr>
            <w:r>
              <w:rPr>
                <w:rFonts w:ascii="Arial" w:cs="Arial" w:eastAsia="Arial" w:hAnsi="Arial"/>
                <w:b/>
                <w:bCs/>
                <w:sz w:val="20"/>
                <w:szCs w:val="20"/>
              </w:rPr>
              <w:t xml:space="preserve">Column Total</w:t>
            </w:r>
          </w:p>
        </w:tc>
        <w:tc>
          <w:tcPr>
            <w:tcW w:type="dxa" w:w="17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200</w:t>
            </w:r>
          </w:p>
        </w:tc>
        <w:tc>
          <w:tcPr>
            <w:tcW w:type="dxa" w:w="17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120</w:t>
            </w:r>
          </w:p>
        </w:tc>
        <w:tc>
          <w:tcPr>
            <w:tcW w:type="dxa" w:w="17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80</w:t>
            </w:r>
          </w:p>
        </w:tc>
        <w:tc>
          <w:tcPr>
            <w:tcW w:type="dxa" w:w="17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400</w:t>
            </w:r>
          </w:p>
        </w:tc>
      </w:tr>
    </w:tbl>
    <w:p>
      <w:pPr>
        <w:spacing w:after="200"/>
      </w:pPr>
    </w:p>
    <w:p>
      <w:pPr>
        <w:pStyle w:val="Heading2"/>
        <w:spacing w:after="120"/>
      </w:pPr>
      <w:r>
        <w:rPr>
          <w:rFonts w:ascii="Arial" w:cs="Arial" w:eastAsia="Arial" w:hAnsi="Arial"/>
          <w:sz w:val="24"/>
          <w:szCs w:val="24"/>
        </w:rPr>
        <w:t xml:space="preserve">Step 1: Identify the Test</w:t>
      </w:r>
    </w:p>
    <w:p>
      <w:pPr>
        <w:spacing w:after="120"/>
      </w:pPr>
      <w:r>
        <w:rPr>
          <w:rFonts w:ascii="Arial" w:cs="Arial" w:eastAsia="Arial" w:hAnsi="Arial"/>
          <w:sz w:val="24"/>
          <w:szCs w:val="24"/>
        </w:rPr>
        <w:t xml:space="preserve">We have one sample of 400 adults, and for each person we measure two categorical variables: smoking status and blood pressure. Since the data come from one sample with two variables measured, this is a Test of Independence.</w:t>
      </w:r>
    </w:p>
    <w:p>
      <w:pPr>
        <w:spacing w:after="200"/>
      </w:pPr>
    </w:p>
    <w:p>
      <w:pPr>
        <w:pStyle w:val="Heading2"/>
        <w:spacing w:after="120"/>
      </w:pPr>
      <w:r>
        <w:rPr>
          <w:rFonts w:ascii="Arial" w:cs="Arial" w:eastAsia="Arial" w:hAnsi="Arial"/>
          <w:sz w:val="24"/>
          <w:szCs w:val="24"/>
        </w:rPr>
        <w:t xml:space="preserve">Step 2: State the Hypotheses</w:t>
      </w:r>
    </w:p>
    <w:p>
      <w:pPr>
        <w:spacing w:after="120"/>
      </w:pPr>
      <w:r>
        <w:rPr>
          <w:rFonts w:ascii="Arial" w:cs="Arial" w:eastAsia="Arial" w:hAnsi="Arial"/>
          <w:b/>
          <w:bCs/>
          <w:color w:val="0D7377"/>
          <w:sz w:val="24"/>
          <w:szCs w:val="24"/>
        </w:rPr>
        <w:t xml:space="preserve">H₀: </w:t>
      </w:r>
      <w:r>
        <w:rPr>
          <w:rFonts w:ascii="Arial" w:cs="Arial" w:eastAsia="Arial" w:hAnsi="Arial"/>
          <w:sz w:val="24"/>
          <w:szCs w:val="24"/>
        </w:rPr>
        <w:t xml:space="preserve">Smoking status and blood pressure category are independent.</w:t>
      </w:r>
    </w:p>
    <w:p>
      <w:pPr>
        <w:spacing w:after="120"/>
      </w:pPr>
      <w:r>
        <w:rPr>
          <w:rFonts w:ascii="Arial" w:cs="Arial" w:eastAsia="Arial" w:hAnsi="Arial"/>
          <w:b/>
          <w:bCs/>
          <w:color w:val="0D7377"/>
          <w:sz w:val="24"/>
          <w:szCs w:val="24"/>
        </w:rPr>
        <w:t xml:space="preserve">Hₐ: </w:t>
      </w:r>
      <w:r>
        <w:rPr>
          <w:rFonts w:ascii="Arial" w:cs="Arial" w:eastAsia="Arial" w:hAnsi="Arial"/>
          <w:sz w:val="24"/>
          <w:szCs w:val="24"/>
        </w:rPr>
        <w:t xml:space="preserve">Smoking status and blood pressure category are dependent (associated).</w:t>
      </w:r>
    </w:p>
    <w:p>
      <w:pPr>
        <w:spacing w:after="200"/>
      </w:pPr>
    </w:p>
    <w:p>
      <w:pPr>
        <w:pStyle w:val="Heading2"/>
        <w:spacing w:after="120"/>
      </w:pPr>
      <w:r>
        <w:rPr>
          <w:rFonts w:ascii="Arial" w:cs="Arial" w:eastAsia="Arial" w:hAnsi="Arial"/>
          <w:sz w:val="24"/>
          <w:szCs w:val="24"/>
        </w:rPr>
        <w:t xml:space="preserve">Step 3: Significance Level and Degrees of Freedom</w:t>
      </w:r>
    </w:p>
    <w:p>
      <w:pPr>
        <w:spacing w:after="120"/>
      </w:pPr>
      <w:r>
        <w:rPr>
          <w:rFonts w:ascii="Arial" w:cs="Arial" w:eastAsia="Arial" w:hAnsi="Arial"/>
          <w:b/>
          <w:bCs/>
          <w:sz w:val="24"/>
          <w:szCs w:val="24"/>
        </w:rPr>
        <w:t xml:space="preserve">α = 0.05</w:t>
      </w:r>
    </w:p>
    <w:p>
      <w:pPr>
        <w:spacing w:after="120"/>
      </w:pPr>
      <w:r>
        <w:rPr>
          <w:rFonts w:ascii="Arial" w:cs="Arial" w:eastAsia="Arial" w:hAnsi="Arial"/>
          <w:sz w:val="24"/>
          <w:szCs w:val="24"/>
        </w:rPr>
        <w:t xml:space="preserve">The table has r = 3 rows and c = 3 columns:</w:t>
      </w:r>
    </w:p>
    <w:p>
      <w:pPr>
        <w:spacing w:after="120"/>
      </w:pPr>
      <w:r>
        <w:rPr>
          <w:rFonts w:ascii="Arial" w:cs="Arial" w:eastAsia="Arial" w:hAnsi="Arial"/>
          <w:b/>
          <w:bCs/>
          <w:color w:val="0D7377"/>
          <w:sz w:val="24"/>
          <w:szCs w:val="24"/>
        </w:rPr>
        <w:t xml:space="preserve">df = (r − 1)(c − 1) = (3 − 1)(3 − 1) = 2 × 2 = 4</w:t>
      </w:r>
    </w:p>
    <w:p>
      <w:pPr>
        <w:spacing w:after="200"/>
      </w:pPr>
    </w:p>
    <w:p>
      <w:pPr>
        <w:pStyle w:val="Heading2"/>
        <w:spacing w:after="120"/>
      </w:pPr>
      <w:r>
        <w:rPr>
          <w:rFonts w:ascii="Arial" w:cs="Arial" w:eastAsia="Arial" w:hAnsi="Arial"/>
          <w:sz w:val="24"/>
          <w:szCs w:val="24"/>
        </w:rPr>
        <w:t xml:space="preserve">Step 4: Compute the Expected Counts</w:t>
      </w:r>
    </w:p>
    <w:p>
      <w:pPr>
        <w:spacing w:after="120"/>
      </w:pPr>
      <w:r>
        <w:rPr>
          <w:rFonts w:ascii="Arial" w:cs="Arial" w:eastAsia="Arial" w:hAnsi="Arial"/>
          <w:b/>
          <w:bCs/>
          <w:sz w:val="24"/>
          <w:szCs w:val="24"/>
        </w:rPr>
        <w:t xml:space="preserve">Formula: E = (row total)(column total) / n</w:t>
      </w:r>
    </w:p>
    <w:p>
      <w:pPr>
        <w:spacing w:after="80"/>
      </w:pPr>
    </w:p>
    <w:p>
      <w:pPr>
        <w:spacing w:after="120"/>
      </w:pPr>
      <w:r>
        <w:rPr>
          <w:rFonts w:ascii="Arial" w:cs="Arial" w:eastAsia="Arial" w:hAnsi="Arial"/>
          <w:b/>
          <w:bCs/>
          <w:color w:val="1B2A4A"/>
          <w:sz w:val="24"/>
          <w:szCs w:val="24"/>
        </w:rPr>
        <w:t xml:space="preserve">Normal row (row total = 160):</w:t>
      </w:r>
    </w:p>
    <w:p>
      <w:pPr>
        <w:spacing w:after="120"/>
      </w:pPr>
      <w:r>
        <w:rPr>
          <w:rFonts w:ascii="Arial" w:cs="Arial" w:eastAsia="Arial" w:hAnsi="Arial"/>
          <w:sz w:val="24"/>
          <w:szCs w:val="24"/>
        </w:rPr>
        <w:t xml:space="preserve">E(Normal, Non-smoker) = (160)(200) / 400 = 32,000 / 400 = 80.00</w:t>
      </w:r>
    </w:p>
    <w:p>
      <w:pPr>
        <w:spacing w:after="120"/>
      </w:pPr>
      <w:r>
        <w:rPr>
          <w:rFonts w:ascii="Arial" w:cs="Arial" w:eastAsia="Arial" w:hAnsi="Arial"/>
          <w:sz w:val="24"/>
          <w:szCs w:val="24"/>
        </w:rPr>
        <w:t xml:space="preserve">E(Normal, Light) = (160)(120) / 400 = 19,200 / 400 = 48.00</w:t>
      </w:r>
    </w:p>
    <w:p>
      <w:pPr>
        <w:spacing w:after="120"/>
      </w:pPr>
      <w:r>
        <w:rPr>
          <w:rFonts w:ascii="Arial" w:cs="Arial" w:eastAsia="Arial" w:hAnsi="Arial"/>
          <w:sz w:val="24"/>
          <w:szCs w:val="24"/>
        </w:rPr>
        <w:t xml:space="preserve">E(Normal, Heavy) = (160)(80) / 400 = 12,800 / 400 = 32.00</w:t>
      </w:r>
    </w:p>
    <w:p>
      <w:pPr>
        <w:spacing w:after="80"/>
      </w:pPr>
    </w:p>
    <w:p>
      <w:pPr>
        <w:spacing w:after="120"/>
      </w:pPr>
      <w:r>
        <w:rPr>
          <w:rFonts w:ascii="Arial" w:cs="Arial" w:eastAsia="Arial" w:hAnsi="Arial"/>
          <w:b/>
          <w:bCs/>
          <w:color w:val="1B2A4A"/>
          <w:sz w:val="24"/>
          <w:szCs w:val="24"/>
        </w:rPr>
        <w:t xml:space="preserve">Elevated row (row total = 140):</w:t>
      </w:r>
    </w:p>
    <w:p>
      <w:pPr>
        <w:spacing w:after="120"/>
      </w:pPr>
      <w:r>
        <w:rPr>
          <w:rFonts w:ascii="Arial" w:cs="Arial" w:eastAsia="Arial" w:hAnsi="Arial"/>
          <w:sz w:val="24"/>
          <w:szCs w:val="24"/>
        </w:rPr>
        <w:t xml:space="preserve">E(Elevated, Non-smoker) = (140)(200) / 400 = 28,000 / 400 = 70.00</w:t>
      </w:r>
    </w:p>
    <w:p>
      <w:pPr>
        <w:spacing w:after="120"/>
      </w:pPr>
      <w:r>
        <w:rPr>
          <w:rFonts w:ascii="Arial" w:cs="Arial" w:eastAsia="Arial" w:hAnsi="Arial"/>
          <w:sz w:val="24"/>
          <w:szCs w:val="24"/>
        </w:rPr>
        <w:t xml:space="preserve">E(Elevated, Light) = (140)(120) / 400 = 16,800 / 400 = 42.00</w:t>
      </w:r>
    </w:p>
    <w:p>
      <w:pPr>
        <w:spacing w:after="120"/>
      </w:pPr>
      <w:r>
        <w:rPr>
          <w:rFonts w:ascii="Arial" w:cs="Arial" w:eastAsia="Arial" w:hAnsi="Arial"/>
          <w:sz w:val="24"/>
          <w:szCs w:val="24"/>
        </w:rPr>
        <w:t xml:space="preserve">E(Elevated, Heavy) = (140)(80) / 400 = 11,200 / 400 = 28.00</w:t>
      </w:r>
    </w:p>
    <w:p>
      <w:pPr>
        <w:spacing w:after="80"/>
      </w:pPr>
    </w:p>
    <w:p>
      <w:pPr>
        <w:spacing w:after="120"/>
      </w:pPr>
      <w:r>
        <w:rPr>
          <w:rFonts w:ascii="Arial" w:cs="Arial" w:eastAsia="Arial" w:hAnsi="Arial"/>
          <w:b/>
          <w:bCs/>
          <w:color w:val="1B2A4A"/>
          <w:sz w:val="24"/>
          <w:szCs w:val="24"/>
        </w:rPr>
        <w:t xml:space="preserve">High row (row total = 100):</w:t>
      </w:r>
    </w:p>
    <w:p>
      <w:pPr>
        <w:spacing w:after="120"/>
      </w:pPr>
      <w:r>
        <w:rPr>
          <w:rFonts w:ascii="Arial" w:cs="Arial" w:eastAsia="Arial" w:hAnsi="Arial"/>
          <w:sz w:val="24"/>
          <w:szCs w:val="24"/>
        </w:rPr>
        <w:t xml:space="preserve">E(High, Non-smoker) = (100)(200) / 400 = 20,000 / 400 = 50.00</w:t>
      </w:r>
    </w:p>
    <w:p>
      <w:pPr>
        <w:spacing w:after="120"/>
      </w:pPr>
      <w:r>
        <w:rPr>
          <w:rFonts w:ascii="Arial" w:cs="Arial" w:eastAsia="Arial" w:hAnsi="Arial"/>
          <w:sz w:val="24"/>
          <w:szCs w:val="24"/>
        </w:rPr>
        <w:t xml:space="preserve">E(High, Light) = (100)(120) / 400 = 12,000 / 400 = 30.00</w:t>
      </w:r>
    </w:p>
    <w:p>
      <w:pPr>
        <w:spacing w:after="120"/>
      </w:pPr>
      <w:r>
        <w:rPr>
          <w:rFonts w:ascii="Arial" w:cs="Arial" w:eastAsia="Arial" w:hAnsi="Arial"/>
          <w:sz w:val="24"/>
          <w:szCs w:val="24"/>
        </w:rPr>
        <w:t xml:space="preserve">E(High, Heavy) = (100)(80) / 400 = 8,000 / 400 = 20.00</w:t>
      </w:r>
    </w:p>
    <w:p>
      <w:pPr>
        <w:spacing w:after="80"/>
      </w:pPr>
    </w:p>
    <w:p>
      <w:pPr>
        <w:spacing w:after="120"/>
      </w:pPr>
      <w:r>
        <w:rPr>
          <w:rFonts w:ascii="Arial" w:cs="Arial" w:eastAsia="Arial" w:hAnsi="Arial"/>
          <w:b/>
          <w:bCs/>
          <w:sz w:val="24"/>
          <w:szCs w:val="24"/>
        </w:rPr>
        <w:t xml:space="preserve">Expected Table:</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2000"/>
      </w:tblGrid>
      <w:tr>
        <w:tc>
          <w:tcPr>
            <w:tcW w:type="dxa" w:w="2400"/>
            <w:tcBorders>
              <w:top w:val="single" w:color="B0B0B0" w:sz="1"/>
              <w:left w:val="single" w:color="B0B0B0" w:sz="1"/>
              <w:bottom w:val="single" w:color="B0B0B0" w:sz="1"/>
              <w:right w:val="single" w:color="B0B0B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BP \ Smoking</w:t>
            </w:r>
          </w:p>
        </w:tc>
        <w:tc>
          <w:tcPr>
            <w:tcW w:type="dxa" w:w="2000"/>
            <w:tcBorders>
              <w:top w:val="single" w:color="B0B0B0" w:sz="1"/>
              <w:left w:val="single" w:color="B0B0B0" w:sz="1"/>
              <w:bottom w:val="single" w:color="B0B0B0" w:sz="1"/>
              <w:right w:val="single" w:color="B0B0B0"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Non-smoker</w:t>
            </w:r>
          </w:p>
        </w:tc>
        <w:tc>
          <w:tcPr>
            <w:tcW w:type="dxa" w:w="2000"/>
            <w:tcBorders>
              <w:top w:val="single" w:color="B0B0B0" w:sz="1"/>
              <w:left w:val="single" w:color="B0B0B0" w:sz="1"/>
              <w:bottom w:val="single" w:color="B0B0B0" w:sz="1"/>
              <w:right w:val="single" w:color="B0B0B0"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Light</w:t>
            </w:r>
          </w:p>
        </w:tc>
        <w:tc>
          <w:tcPr>
            <w:tcW w:type="dxa" w:w="2000"/>
            <w:tcBorders>
              <w:top w:val="single" w:color="B0B0B0" w:sz="1"/>
              <w:left w:val="single" w:color="B0B0B0" w:sz="1"/>
              <w:bottom w:val="single" w:color="B0B0B0" w:sz="1"/>
              <w:right w:val="single" w:color="B0B0B0"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Heavy</w:t>
            </w:r>
          </w:p>
        </w:tc>
      </w:tr>
      <w:tr>
        <w:tc>
          <w:tcPr>
            <w:tcW w:type="dxa" w:w="24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tcPr>
          <w:p>
            <w:pPr>
              <w:jc w:val="left"/>
            </w:pPr>
            <w:r>
              <w:rPr>
                <w:rFonts w:ascii="Arial" w:cs="Arial" w:eastAsia="Arial" w:hAnsi="Arial"/>
                <w:b/>
                <w:bCs/>
                <w:sz w:val="20"/>
                <w:szCs w:val="20"/>
              </w:rPr>
              <w:t xml:space="preserve">Normal</w:t>
            </w:r>
          </w:p>
        </w:tc>
        <w:tc>
          <w:tcPr>
            <w:tcW w:type="dxa" w:w="20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80.00</w:t>
            </w:r>
          </w:p>
        </w:tc>
        <w:tc>
          <w:tcPr>
            <w:tcW w:type="dxa" w:w="20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48.00</w:t>
            </w:r>
          </w:p>
        </w:tc>
        <w:tc>
          <w:tcPr>
            <w:tcW w:type="dxa" w:w="20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32.00</w:t>
            </w:r>
          </w:p>
        </w:tc>
      </w:tr>
      <w:tr>
        <w:tc>
          <w:tcPr>
            <w:tcW w:type="dxa" w:w="24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left"/>
            </w:pPr>
            <w:r>
              <w:rPr>
                <w:rFonts w:ascii="Arial" w:cs="Arial" w:eastAsia="Arial" w:hAnsi="Arial"/>
                <w:b/>
                <w:bCs/>
                <w:sz w:val="20"/>
                <w:szCs w:val="20"/>
              </w:rPr>
              <w:t xml:space="preserve">Elevated</w:t>
            </w:r>
          </w:p>
        </w:tc>
        <w:tc>
          <w:tcPr>
            <w:tcW w:type="dxa" w:w="20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70.00</w:t>
            </w:r>
          </w:p>
        </w:tc>
        <w:tc>
          <w:tcPr>
            <w:tcW w:type="dxa" w:w="20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42.00</w:t>
            </w:r>
          </w:p>
        </w:tc>
        <w:tc>
          <w:tcPr>
            <w:tcW w:type="dxa" w:w="20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28.00</w:t>
            </w:r>
          </w:p>
        </w:tc>
      </w:tr>
      <w:tr>
        <w:tc>
          <w:tcPr>
            <w:tcW w:type="dxa" w:w="24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tcPr>
          <w:p>
            <w:pPr>
              <w:jc w:val="left"/>
            </w:pPr>
            <w:r>
              <w:rPr>
                <w:rFonts w:ascii="Arial" w:cs="Arial" w:eastAsia="Arial" w:hAnsi="Arial"/>
                <w:b/>
                <w:bCs/>
                <w:sz w:val="20"/>
                <w:szCs w:val="20"/>
              </w:rPr>
              <w:t xml:space="preserve">High</w:t>
            </w:r>
          </w:p>
        </w:tc>
        <w:tc>
          <w:tcPr>
            <w:tcW w:type="dxa" w:w="20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50.00</w:t>
            </w:r>
          </w:p>
        </w:tc>
        <w:tc>
          <w:tcPr>
            <w:tcW w:type="dxa" w:w="20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30.00</w:t>
            </w:r>
          </w:p>
        </w:tc>
        <w:tc>
          <w:tcPr>
            <w:tcW w:type="dxa" w:w="20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20.00</w:t>
            </w:r>
          </w:p>
        </w:tc>
      </w:tr>
    </w:tbl>
    <w:p>
      <w:pPr>
        <w:spacing w:after="200"/>
      </w:pPr>
    </w:p>
    <w:p>
      <w:pPr>
        <w:pStyle w:val="Heading2"/>
        <w:spacing w:after="120"/>
      </w:pPr>
      <w:r>
        <w:rPr>
          <w:rFonts w:ascii="Arial" w:cs="Arial" w:eastAsia="Arial" w:hAnsi="Arial"/>
          <w:sz w:val="24"/>
          <w:szCs w:val="24"/>
        </w:rPr>
        <w:t xml:space="preserve">Step 5: Check Requirements</w:t>
      </w:r>
    </w:p>
    <w:p>
      <w:pPr>
        <w:spacing w:after="120"/>
      </w:pPr>
      <w:r>
        <w:rPr>
          <w:rFonts w:ascii="Arial" w:cs="Arial" w:eastAsia="Arial" w:hAnsi="Arial"/>
          <w:b/>
          <w:bCs/>
          <w:color w:val="27834A"/>
          <w:sz w:val="24"/>
          <w:szCs w:val="24"/>
        </w:rPr>
        <w:t xml:space="preserve">✓ Data are counts </w:t>
      </w:r>
      <w:r>
        <w:rPr>
          <w:rFonts w:ascii="Arial" w:cs="Arial" w:eastAsia="Arial" w:hAnsi="Arial"/>
          <w:sz w:val="24"/>
          <w:szCs w:val="24"/>
        </w:rPr>
        <w:t xml:space="preserve">— Raw frequencies in each cell.</w:t>
      </w:r>
    </w:p>
    <w:p>
      <w:pPr>
        <w:spacing w:after="120"/>
      </w:pPr>
      <w:r>
        <w:rPr>
          <w:rFonts w:ascii="Arial" w:cs="Arial" w:eastAsia="Arial" w:hAnsi="Arial"/>
          <w:b/>
          <w:bCs/>
          <w:color w:val="27834A"/>
          <w:sz w:val="24"/>
          <w:szCs w:val="24"/>
        </w:rPr>
        <w:t xml:space="preserve">✓ Observations are independent </w:t>
      </w:r>
      <w:r>
        <w:rPr>
          <w:rFonts w:ascii="Arial" w:cs="Arial" w:eastAsia="Arial" w:hAnsi="Arial"/>
          <w:sz w:val="24"/>
          <w:szCs w:val="24"/>
        </w:rPr>
        <w:t xml:space="preserve">— Random sample; each person counted once.</w:t>
      </w:r>
    </w:p>
    <w:p>
      <w:pPr>
        <w:spacing w:after="120"/>
      </w:pPr>
      <w:r>
        <w:rPr>
          <w:rFonts w:ascii="Arial" w:cs="Arial" w:eastAsia="Arial" w:hAnsi="Arial"/>
          <w:b/>
          <w:bCs/>
          <w:color w:val="27834A"/>
          <w:sz w:val="24"/>
          <w:szCs w:val="24"/>
        </w:rPr>
        <w:t xml:space="preserve">✓ All expected counts ≥ 5 </w:t>
      </w:r>
      <w:r>
        <w:rPr>
          <w:rFonts w:ascii="Arial" w:cs="Arial" w:eastAsia="Arial" w:hAnsi="Arial"/>
          <w:sz w:val="24"/>
          <w:szCs w:val="24"/>
        </w:rPr>
        <w:t xml:space="preserve">— Smallest expected count is 20.00.</w:t>
      </w:r>
    </w:p>
    <w:p>
      <w:pPr>
        <w:spacing w:after="120"/>
      </w:pPr>
      <w:r>
        <w:rPr>
          <w:rFonts w:ascii="Arial" w:cs="Arial" w:eastAsia="Arial" w:hAnsi="Arial"/>
          <w:sz w:val="24"/>
          <w:szCs w:val="24"/>
        </w:rPr>
        <w:t xml:space="preserve">All requirements are satisfied.</w:t>
      </w:r>
    </w:p>
    <w:p>
      <w:pPr>
        <w:spacing w:after="200"/>
      </w:pPr>
    </w:p>
    <w:p>
      <w:pPr>
        <w:pStyle w:val="Heading2"/>
        <w:spacing w:after="120"/>
      </w:pPr>
      <w:r>
        <w:rPr>
          <w:rFonts w:ascii="Arial" w:cs="Arial" w:eastAsia="Arial" w:hAnsi="Arial"/>
          <w:sz w:val="24"/>
          <w:szCs w:val="24"/>
        </w:rPr>
        <w:t xml:space="preserve">Step 6: Compute the Test Statistic</w:t>
      </w:r>
    </w:p>
    <w:p>
      <w:pPr>
        <w:spacing w:after="120"/>
      </w:pPr>
      <w:r>
        <w:rPr>
          <w:rFonts w:ascii="Arial" w:cs="Arial" w:eastAsia="Arial" w:hAnsi="Arial"/>
          <w:b/>
          <w:bCs/>
          <w:color w:val="0D7377"/>
          <w:sz w:val="24"/>
          <w:szCs w:val="24"/>
        </w:rPr>
        <w:t xml:space="preserve">Formula: χ² = Σ (O − E)² / E</w:t>
      </w:r>
    </w:p>
    <w:p>
      <w:pPr>
        <w:spacing w:after="80"/>
      </w:pP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1000"/>
        <w:gridCol w:w="3200"/>
        <w:gridCol w:w="1200"/>
      </w:tblGrid>
      <w:tr>
        <w:tc>
          <w:tcPr>
            <w:tcW w:type="dxa" w:w="2200"/>
            <w:tcBorders>
              <w:top w:val="single" w:color="B0B0B0" w:sz="1"/>
              <w:left w:val="single" w:color="B0B0B0" w:sz="1"/>
              <w:bottom w:val="single" w:color="B0B0B0" w:sz="1"/>
              <w:right w:val="single" w:color="B0B0B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Cell</w:t>
            </w:r>
          </w:p>
        </w:tc>
        <w:tc>
          <w:tcPr>
            <w:tcW w:type="dxa" w:w="800"/>
            <w:tcBorders>
              <w:top w:val="single" w:color="B0B0B0" w:sz="1"/>
              <w:left w:val="single" w:color="B0B0B0" w:sz="1"/>
              <w:bottom w:val="single" w:color="B0B0B0" w:sz="1"/>
              <w:right w:val="single" w:color="B0B0B0"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O</w:t>
            </w:r>
          </w:p>
        </w:tc>
        <w:tc>
          <w:tcPr>
            <w:tcW w:type="dxa" w:w="1000"/>
            <w:tcBorders>
              <w:top w:val="single" w:color="B0B0B0" w:sz="1"/>
              <w:left w:val="single" w:color="B0B0B0" w:sz="1"/>
              <w:bottom w:val="single" w:color="B0B0B0" w:sz="1"/>
              <w:right w:val="single" w:color="B0B0B0"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w:t>
            </w:r>
          </w:p>
        </w:tc>
        <w:tc>
          <w:tcPr>
            <w:tcW w:type="dxa" w:w="3200"/>
            <w:tcBorders>
              <w:top w:val="single" w:color="B0B0B0" w:sz="1"/>
              <w:left w:val="single" w:color="B0B0B0" w:sz="1"/>
              <w:bottom w:val="single" w:color="B0B0B0" w:sz="1"/>
              <w:right w:val="single" w:color="B0B0B0"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Calculation</w:t>
            </w:r>
          </w:p>
        </w:tc>
        <w:tc>
          <w:tcPr>
            <w:tcW w:type="dxa" w:w="1200"/>
            <w:tcBorders>
              <w:top w:val="single" w:color="B0B0B0" w:sz="1"/>
              <w:left w:val="single" w:color="B0B0B0" w:sz="1"/>
              <w:bottom w:val="single" w:color="B0B0B0" w:sz="1"/>
              <w:right w:val="single" w:color="B0B0B0"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(O−E)²/E</w:t>
            </w:r>
          </w:p>
        </w:tc>
      </w:tr>
      <w:tr>
        <w:tc>
          <w:tcPr>
            <w:tcW w:type="dxa" w:w="22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tcPr>
          <w:p>
            <w:pPr>
              <w:jc w:val="left"/>
            </w:pPr>
            <w:r>
              <w:rPr>
                <w:rFonts w:ascii="Arial" w:cs="Arial" w:eastAsia="Arial" w:hAnsi="Arial"/>
                <w:b/>
                <w:bCs/>
                <w:sz w:val="20"/>
                <w:szCs w:val="20"/>
              </w:rPr>
              <w:t xml:space="preserve">Normal, Non-sm.</w:t>
            </w:r>
          </w:p>
        </w:tc>
        <w:tc>
          <w:tcPr>
            <w:tcW w:type="dxa" w:w="8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100</w:t>
            </w:r>
          </w:p>
        </w:tc>
        <w:tc>
          <w:tcPr>
            <w:tcW w:type="dxa" w:w="10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80.00</w:t>
            </w:r>
          </w:p>
        </w:tc>
        <w:tc>
          <w:tcPr>
            <w:tcW w:type="dxa" w:w="32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(100−80)²/80 = 400/80</w:t>
            </w:r>
          </w:p>
        </w:tc>
        <w:tc>
          <w:tcPr>
            <w:tcW w:type="dxa" w:w="12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5.000</w:t>
            </w:r>
          </w:p>
        </w:tc>
      </w:tr>
      <w:tr>
        <w:tc>
          <w:tcPr>
            <w:tcW w:type="dxa" w:w="22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left"/>
            </w:pPr>
            <w:r>
              <w:rPr>
                <w:rFonts w:ascii="Arial" w:cs="Arial" w:eastAsia="Arial" w:hAnsi="Arial"/>
                <w:b/>
                <w:bCs/>
                <w:sz w:val="20"/>
                <w:szCs w:val="20"/>
              </w:rPr>
              <w:t xml:space="preserve">Normal, Light</w:t>
            </w:r>
          </w:p>
        </w:tc>
        <w:tc>
          <w:tcPr>
            <w:tcW w:type="dxa" w:w="8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40</w:t>
            </w:r>
          </w:p>
        </w:tc>
        <w:tc>
          <w:tcPr>
            <w:tcW w:type="dxa" w:w="10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48.00</w:t>
            </w:r>
          </w:p>
        </w:tc>
        <w:tc>
          <w:tcPr>
            <w:tcW w:type="dxa" w:w="32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(40−48)²/48 = 64/48</w:t>
            </w:r>
          </w:p>
        </w:tc>
        <w:tc>
          <w:tcPr>
            <w:tcW w:type="dxa" w:w="12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1.333</w:t>
            </w:r>
          </w:p>
        </w:tc>
      </w:tr>
      <w:tr>
        <w:tc>
          <w:tcPr>
            <w:tcW w:type="dxa" w:w="22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tcPr>
          <w:p>
            <w:pPr>
              <w:jc w:val="left"/>
            </w:pPr>
            <w:r>
              <w:rPr>
                <w:rFonts w:ascii="Arial" w:cs="Arial" w:eastAsia="Arial" w:hAnsi="Arial"/>
                <w:b/>
                <w:bCs/>
                <w:sz w:val="20"/>
                <w:szCs w:val="20"/>
              </w:rPr>
              <w:t xml:space="preserve">Normal, Heavy</w:t>
            </w:r>
          </w:p>
        </w:tc>
        <w:tc>
          <w:tcPr>
            <w:tcW w:type="dxa" w:w="8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20</w:t>
            </w:r>
          </w:p>
        </w:tc>
        <w:tc>
          <w:tcPr>
            <w:tcW w:type="dxa" w:w="10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32.00</w:t>
            </w:r>
          </w:p>
        </w:tc>
        <w:tc>
          <w:tcPr>
            <w:tcW w:type="dxa" w:w="32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(20−32)²/32 = 144/32</w:t>
            </w:r>
          </w:p>
        </w:tc>
        <w:tc>
          <w:tcPr>
            <w:tcW w:type="dxa" w:w="12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4.500</w:t>
            </w:r>
          </w:p>
        </w:tc>
      </w:tr>
      <w:tr>
        <w:tc>
          <w:tcPr>
            <w:tcW w:type="dxa" w:w="22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left"/>
            </w:pPr>
            <w:r>
              <w:rPr>
                <w:rFonts w:ascii="Arial" w:cs="Arial" w:eastAsia="Arial" w:hAnsi="Arial"/>
                <w:b/>
                <w:bCs/>
                <w:sz w:val="20"/>
                <w:szCs w:val="20"/>
              </w:rPr>
              <w:t xml:space="preserve">Elevated, Non-sm.</w:t>
            </w:r>
          </w:p>
        </w:tc>
        <w:tc>
          <w:tcPr>
            <w:tcW w:type="dxa" w:w="8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60</w:t>
            </w:r>
          </w:p>
        </w:tc>
        <w:tc>
          <w:tcPr>
            <w:tcW w:type="dxa" w:w="10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70.00</w:t>
            </w:r>
          </w:p>
        </w:tc>
        <w:tc>
          <w:tcPr>
            <w:tcW w:type="dxa" w:w="32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(60−70)²/70 = 100/70</w:t>
            </w:r>
          </w:p>
        </w:tc>
        <w:tc>
          <w:tcPr>
            <w:tcW w:type="dxa" w:w="12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1.429</w:t>
            </w:r>
          </w:p>
        </w:tc>
      </w:tr>
      <w:tr>
        <w:tc>
          <w:tcPr>
            <w:tcW w:type="dxa" w:w="22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tcPr>
          <w:p>
            <w:pPr>
              <w:jc w:val="left"/>
            </w:pPr>
            <w:r>
              <w:rPr>
                <w:rFonts w:ascii="Arial" w:cs="Arial" w:eastAsia="Arial" w:hAnsi="Arial"/>
                <w:b/>
                <w:bCs/>
                <w:sz w:val="20"/>
                <w:szCs w:val="20"/>
              </w:rPr>
              <w:t xml:space="preserve">Elevated, Light</w:t>
            </w:r>
          </w:p>
        </w:tc>
        <w:tc>
          <w:tcPr>
            <w:tcW w:type="dxa" w:w="8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50</w:t>
            </w:r>
          </w:p>
        </w:tc>
        <w:tc>
          <w:tcPr>
            <w:tcW w:type="dxa" w:w="10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42.00</w:t>
            </w:r>
          </w:p>
        </w:tc>
        <w:tc>
          <w:tcPr>
            <w:tcW w:type="dxa" w:w="32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(50−42)²/42 = 64/42</w:t>
            </w:r>
          </w:p>
        </w:tc>
        <w:tc>
          <w:tcPr>
            <w:tcW w:type="dxa" w:w="12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1.524</w:t>
            </w:r>
          </w:p>
        </w:tc>
      </w:tr>
      <w:tr>
        <w:tc>
          <w:tcPr>
            <w:tcW w:type="dxa" w:w="22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left"/>
            </w:pPr>
            <w:r>
              <w:rPr>
                <w:rFonts w:ascii="Arial" w:cs="Arial" w:eastAsia="Arial" w:hAnsi="Arial"/>
                <w:b/>
                <w:bCs/>
                <w:sz w:val="20"/>
                <w:szCs w:val="20"/>
              </w:rPr>
              <w:t xml:space="preserve">Elevated, Heavy</w:t>
            </w:r>
          </w:p>
        </w:tc>
        <w:tc>
          <w:tcPr>
            <w:tcW w:type="dxa" w:w="8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30</w:t>
            </w:r>
          </w:p>
        </w:tc>
        <w:tc>
          <w:tcPr>
            <w:tcW w:type="dxa" w:w="10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28.00</w:t>
            </w:r>
          </w:p>
        </w:tc>
        <w:tc>
          <w:tcPr>
            <w:tcW w:type="dxa" w:w="32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(30−28)²/28 = 4/28</w:t>
            </w:r>
          </w:p>
        </w:tc>
        <w:tc>
          <w:tcPr>
            <w:tcW w:type="dxa" w:w="12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0.143</w:t>
            </w:r>
          </w:p>
        </w:tc>
      </w:tr>
      <w:tr>
        <w:tc>
          <w:tcPr>
            <w:tcW w:type="dxa" w:w="22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tcPr>
          <w:p>
            <w:pPr>
              <w:jc w:val="left"/>
            </w:pPr>
            <w:r>
              <w:rPr>
                <w:rFonts w:ascii="Arial" w:cs="Arial" w:eastAsia="Arial" w:hAnsi="Arial"/>
                <w:b/>
                <w:bCs/>
                <w:sz w:val="20"/>
                <w:szCs w:val="20"/>
              </w:rPr>
              <w:t xml:space="preserve">High, Non-sm.</w:t>
            </w:r>
          </w:p>
        </w:tc>
        <w:tc>
          <w:tcPr>
            <w:tcW w:type="dxa" w:w="8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40</w:t>
            </w:r>
          </w:p>
        </w:tc>
        <w:tc>
          <w:tcPr>
            <w:tcW w:type="dxa" w:w="10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50.00</w:t>
            </w:r>
          </w:p>
        </w:tc>
        <w:tc>
          <w:tcPr>
            <w:tcW w:type="dxa" w:w="32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(40−50)²/50 = 100/50</w:t>
            </w:r>
          </w:p>
        </w:tc>
        <w:tc>
          <w:tcPr>
            <w:tcW w:type="dxa" w:w="12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2.000</w:t>
            </w:r>
          </w:p>
        </w:tc>
      </w:tr>
      <w:tr>
        <w:tc>
          <w:tcPr>
            <w:tcW w:type="dxa" w:w="22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left"/>
            </w:pPr>
            <w:r>
              <w:rPr>
                <w:rFonts w:ascii="Arial" w:cs="Arial" w:eastAsia="Arial" w:hAnsi="Arial"/>
                <w:b/>
                <w:bCs/>
                <w:sz w:val="20"/>
                <w:szCs w:val="20"/>
              </w:rPr>
              <w:t xml:space="preserve">High, Light</w:t>
            </w:r>
          </w:p>
        </w:tc>
        <w:tc>
          <w:tcPr>
            <w:tcW w:type="dxa" w:w="8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30</w:t>
            </w:r>
          </w:p>
        </w:tc>
        <w:tc>
          <w:tcPr>
            <w:tcW w:type="dxa" w:w="10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30.00</w:t>
            </w:r>
          </w:p>
        </w:tc>
        <w:tc>
          <w:tcPr>
            <w:tcW w:type="dxa" w:w="32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(30−30)²/30 = 0/30</w:t>
            </w:r>
          </w:p>
        </w:tc>
        <w:tc>
          <w:tcPr>
            <w:tcW w:type="dxa" w:w="12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0.000</w:t>
            </w:r>
          </w:p>
        </w:tc>
      </w:tr>
      <w:tr>
        <w:tc>
          <w:tcPr>
            <w:tcW w:type="dxa" w:w="22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tcPr>
          <w:p>
            <w:pPr>
              <w:jc w:val="left"/>
            </w:pPr>
            <w:r>
              <w:rPr>
                <w:rFonts w:ascii="Arial" w:cs="Arial" w:eastAsia="Arial" w:hAnsi="Arial"/>
                <w:b/>
                <w:bCs/>
                <w:sz w:val="20"/>
                <w:szCs w:val="20"/>
              </w:rPr>
              <w:t xml:space="preserve">High, Heavy</w:t>
            </w:r>
          </w:p>
        </w:tc>
        <w:tc>
          <w:tcPr>
            <w:tcW w:type="dxa" w:w="8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30</w:t>
            </w:r>
          </w:p>
        </w:tc>
        <w:tc>
          <w:tcPr>
            <w:tcW w:type="dxa" w:w="10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20.00</w:t>
            </w:r>
          </w:p>
        </w:tc>
        <w:tc>
          <w:tcPr>
            <w:tcW w:type="dxa" w:w="32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(30−20)²/20 = 100/20</w:t>
            </w:r>
          </w:p>
        </w:tc>
        <w:tc>
          <w:tcPr>
            <w:tcW w:type="dxa" w:w="12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5.000</w:t>
            </w:r>
          </w:p>
        </w:tc>
      </w:tr>
    </w:tbl>
    <w:p>
      <w:pPr>
        <w:spacing w:after="80"/>
      </w:pPr>
    </w:p>
    <w:p>
      <w:pPr>
        <w:spacing w:after="120"/>
      </w:pPr>
      <w:r>
        <w:rPr>
          <w:rFonts w:ascii="Arial" w:cs="Arial" w:eastAsia="Arial" w:hAnsi="Arial"/>
          <w:b/>
          <w:bCs/>
          <w:sz w:val="24"/>
          <w:szCs w:val="24"/>
        </w:rPr>
        <w:t xml:space="preserve">χ² = 5.000 + 1.333 + 4.500 + 1.429 + 1.524 + 0.143 + 2.000 + 0.000 + 5.000</w:t>
      </w:r>
    </w:p>
    <w:p>
      <w:pPr>
        <w:spacing w:after="120"/>
      </w:pPr>
      <w:r>
        <w:rPr>
          <w:rFonts w:ascii="Arial" w:cs="Arial" w:eastAsia="Arial" w:hAnsi="Arial"/>
          <w:b/>
          <w:bCs/>
          <w:sz w:val="24"/>
          <w:szCs w:val="24"/>
        </w:rPr>
        <w:t xml:space="preserve">χ² = </w:t>
      </w:r>
      <w:r>
        <w:rPr>
          <w:rFonts w:ascii="Arial" w:cs="Arial" w:eastAsia="Arial" w:hAnsi="Arial"/>
          <w:b/>
          <w:bCs/>
          <w:color w:val="0D7377"/>
          <w:sz w:val="28"/>
          <w:szCs w:val="28"/>
        </w:rPr>
        <w:t xml:space="preserve">20.929</w:t>
      </w:r>
    </w:p>
    <w:p>
      <w:pPr>
        <w:spacing w:after="80"/>
      </w:pPr>
    </w:p>
    <w:p>
      <w:pPr>
        <w:spacing w:after="120"/>
      </w:pPr>
      <w:r>
        <w:rPr>
          <w:rFonts w:ascii="Arial" w:cs="Arial" w:eastAsia="Arial" w:hAnsi="Arial"/>
          <w:b/>
          <w:bCs/>
          <w:color w:val="888888"/>
          <w:sz w:val="24"/>
          <w:szCs w:val="24"/>
        </w:rPr>
        <w:t xml:space="preserve">Observation: </w:t>
      </w:r>
      <w:r>
        <w:rPr>
          <w:rFonts w:ascii="Arial" w:cs="Arial" w:eastAsia="Arial" w:hAnsi="Arial"/>
          <w:color w:val="888888"/>
          <w:sz w:val="24"/>
          <w:szCs w:val="24"/>
        </w:rPr>
        <w:t xml:space="preserve">The two largest contributions (5.000 each) come from Normal/Non-smoker (more normal BP than expected) and High/Heavy smoker (more high BP than expected). This pattern suggests smoking is associated with higher blood pressure.</w:t>
      </w:r>
    </w:p>
    <w:p>
      <w:pPr>
        <w:spacing w:after="200"/>
      </w:pPr>
    </w:p>
    <w:p>
      <w:pPr>
        <w:pStyle w:val="Heading2"/>
        <w:spacing w:after="120"/>
      </w:pPr>
      <w:r>
        <w:rPr>
          <w:rFonts w:ascii="Arial" w:cs="Arial" w:eastAsia="Arial" w:hAnsi="Arial"/>
          <w:sz w:val="24"/>
          <w:szCs w:val="24"/>
        </w:rPr>
        <w:t xml:space="preserve">Step 7: P-value and Decision</w:t>
      </w:r>
    </w:p>
    <w:p>
      <w:pPr>
        <w:spacing w:after="120"/>
      </w:pPr>
      <w:r>
        <w:rPr>
          <w:rFonts w:ascii="Arial" w:cs="Arial" w:eastAsia="Arial" w:hAnsi="Arial"/>
          <w:sz w:val="24"/>
          <w:szCs w:val="24"/>
        </w:rPr>
        <w:t xml:space="preserve">Using a chi-square distribution with df = 4 and χ² = 20.929:</w:t>
      </w:r>
    </w:p>
    <w:p>
      <w:pPr>
        <w:spacing w:after="120"/>
      </w:pPr>
      <w:r>
        <w:rPr>
          <w:rFonts w:ascii="Arial" w:cs="Arial" w:eastAsia="Arial" w:hAnsi="Arial"/>
          <w:b/>
          <w:bCs/>
          <w:color w:val="0D7377"/>
          <w:sz w:val="24"/>
          <w:szCs w:val="24"/>
        </w:rPr>
        <w:t xml:space="preserve">p ≈ 0.0003</w:t>
      </w:r>
    </w:p>
    <w:p>
      <w:pPr>
        <w:spacing w:after="80"/>
      </w:pPr>
    </w:p>
    <w:p>
      <w:pPr>
        <w:spacing w:after="120"/>
      </w:pPr>
      <w:r>
        <w:rPr>
          <w:rFonts w:ascii="Arial" w:cs="Arial" w:eastAsia="Arial" w:hAnsi="Arial"/>
          <w:b/>
          <w:bCs/>
          <w:sz w:val="24"/>
          <w:szCs w:val="24"/>
        </w:rPr>
        <w:t xml:space="preserve">Since p = 0.0003 ≤ α = 0.05, we </w:t>
      </w:r>
      <w:r>
        <w:rPr>
          <w:rFonts w:ascii="Arial" w:cs="Arial" w:eastAsia="Arial" w:hAnsi="Arial"/>
          <w:b/>
          <w:bCs/>
          <w:color w:val="C0392B"/>
          <w:sz w:val="24"/>
          <w:szCs w:val="24"/>
        </w:rPr>
        <w:t xml:space="preserve">reject H₀.</w:t>
      </w:r>
    </w:p>
    <w:p>
      <w:pPr>
        <w:spacing w:after="120"/>
      </w:pPr>
      <w:r>
        <w:rPr>
          <w:rFonts w:ascii="Arial" w:cs="Arial" w:eastAsia="Arial" w:hAnsi="Arial"/>
          <w:i/>
          <w:iCs/>
          <w:color w:val="888888"/>
          <w:sz w:val="24"/>
          <w:szCs w:val="24"/>
        </w:rPr>
        <w:t xml:space="preserve">Note: </w:t>
      </w:r>
      <w:r>
        <w:rPr>
          <w:rFonts w:ascii="Arial" w:cs="Arial" w:eastAsia="Arial" w:hAnsi="Arial"/>
          <w:color w:val="888888"/>
          <w:sz w:val="24"/>
          <w:szCs w:val="24"/>
        </w:rPr>
        <w:t xml:space="preserve">The p-value is far below 0.05, indicating very strong evidence against independence.</w:t>
      </w:r>
    </w:p>
    <w:p>
      <w:pPr>
        <w:spacing w:after="200"/>
      </w:pPr>
    </w:p>
    <w:p>
      <w:pPr>
        <w:pStyle w:val="Heading2"/>
        <w:spacing w:after="120"/>
      </w:pPr>
      <w:r>
        <w:rPr>
          <w:rFonts w:ascii="Arial" w:cs="Arial" w:eastAsia="Arial" w:hAnsi="Arial"/>
          <w:sz w:val="24"/>
          <w:szCs w:val="24"/>
        </w:rPr>
        <w:t xml:space="preserve">Step 8: Conclusion in Context</w:t>
      </w:r>
    </w:p>
    <w:p>
      <w:pPr>
        <w:spacing w:after="120"/>
      </w:pPr>
      <w:r>
        <w:rPr>
          <w:rFonts w:ascii="Arial" w:cs="Arial" w:eastAsia="Arial" w:hAnsi="Arial"/>
          <w:b/>
          <w:bCs/>
          <w:sz w:val="24"/>
          <w:szCs w:val="24"/>
        </w:rPr>
        <w:t xml:space="preserve">There is very strong evidence at the α = 0.05 level to conclude that smoking status and blood pressure category are associated (not independent). The data suggest that heavier smoking is associated with higher blood pressure.</w:t>
      </w:r>
    </w:p>
    <w:p>
      <w:r>
        <w:br w:type="page"/>
      </w:r>
    </w:p>
    <w:p>
      <w:pPr>
        <w:pStyle w:val="Heading1"/>
        <w:spacing w:after="120"/>
      </w:pPr>
      <w:r>
        <w:rPr>
          <w:rFonts w:ascii="Arial" w:cs="Arial" w:eastAsia="Arial" w:hAnsi="Arial"/>
          <w:sz w:val="24"/>
          <w:szCs w:val="24"/>
        </w:rPr>
        <w:t xml:space="preserve">Example 3: Chi-Square Test of Homogeneity</w:t>
      </w:r>
    </w:p>
    <w:p>
      <w:pPr>
        <w:pStyle w:val="Heading2"/>
        <w:spacing w:after="120"/>
      </w:pPr>
      <w:r>
        <w:rPr>
          <w:rFonts w:ascii="Arial" w:cs="Arial" w:eastAsia="Arial" w:hAnsi="Arial"/>
          <w:sz w:val="24"/>
          <w:szCs w:val="24"/>
        </w:rPr>
        <w:t xml:space="preserve">Scenario</w:t>
      </w:r>
    </w:p>
    <w:p>
      <w:pPr>
        <w:spacing w:after="120"/>
      </w:pPr>
      <w:r>
        <w:rPr>
          <w:rFonts w:ascii="Arial" w:cs="Arial" w:eastAsia="Arial" w:hAnsi="Arial"/>
          <w:sz w:val="24"/>
          <w:szCs w:val="24"/>
        </w:rPr>
        <w:t xml:space="preserve">A market research firm takes separate random samples of 120 shoppers from each of three cities (City X, City Y, City Z) and asks each shopper which payment method they prefer. The goal is to determine whether the distribution of payment preference is the same across all three cities. Use α = 0.05.</w:t>
      </w:r>
    </w:p>
    <w:p>
      <w:pPr>
        <w:spacing w:after="80"/>
      </w:pP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1600"/>
        <w:gridCol w:w="1600"/>
      </w:tblGrid>
      <w:tr>
        <w:tc>
          <w:tcPr>
            <w:tcW w:type="dxa" w:w="2200"/>
            <w:tcBorders>
              <w:top w:val="single" w:color="B0B0B0" w:sz="1"/>
              <w:left w:val="single" w:color="B0B0B0" w:sz="1"/>
              <w:bottom w:val="single" w:color="B0B0B0" w:sz="1"/>
              <w:right w:val="single" w:color="B0B0B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Payment \ City</w:t>
            </w:r>
          </w:p>
        </w:tc>
        <w:tc>
          <w:tcPr>
            <w:tcW w:type="dxa" w:w="1600"/>
            <w:tcBorders>
              <w:top w:val="single" w:color="B0B0B0" w:sz="1"/>
              <w:left w:val="single" w:color="B0B0B0" w:sz="1"/>
              <w:bottom w:val="single" w:color="B0B0B0" w:sz="1"/>
              <w:right w:val="single" w:color="B0B0B0"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City X</w:t>
            </w:r>
          </w:p>
        </w:tc>
        <w:tc>
          <w:tcPr>
            <w:tcW w:type="dxa" w:w="1600"/>
            <w:tcBorders>
              <w:top w:val="single" w:color="B0B0B0" w:sz="1"/>
              <w:left w:val="single" w:color="B0B0B0" w:sz="1"/>
              <w:bottom w:val="single" w:color="B0B0B0" w:sz="1"/>
              <w:right w:val="single" w:color="B0B0B0"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City Y</w:t>
            </w:r>
          </w:p>
        </w:tc>
        <w:tc>
          <w:tcPr>
            <w:tcW w:type="dxa" w:w="1600"/>
            <w:tcBorders>
              <w:top w:val="single" w:color="B0B0B0" w:sz="1"/>
              <w:left w:val="single" w:color="B0B0B0" w:sz="1"/>
              <w:bottom w:val="single" w:color="B0B0B0" w:sz="1"/>
              <w:right w:val="single" w:color="B0B0B0"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City Z</w:t>
            </w:r>
          </w:p>
        </w:tc>
        <w:tc>
          <w:tcPr>
            <w:tcW w:type="dxa" w:w="1600"/>
            <w:tcBorders>
              <w:top w:val="single" w:color="B0B0B0" w:sz="1"/>
              <w:left w:val="single" w:color="B0B0B0" w:sz="1"/>
              <w:bottom w:val="single" w:color="B0B0B0" w:sz="1"/>
              <w:right w:val="single" w:color="B0B0B0"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Row Total</w:t>
            </w:r>
          </w:p>
        </w:tc>
      </w:tr>
      <w:tr>
        <w:tc>
          <w:tcPr>
            <w:tcW w:type="dxa" w:w="22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tcPr>
          <w:p>
            <w:pPr>
              <w:jc w:val="left"/>
            </w:pPr>
            <w:r>
              <w:rPr>
                <w:rFonts w:ascii="Arial" w:cs="Arial" w:eastAsia="Arial" w:hAnsi="Arial"/>
                <w:b/>
                <w:bCs/>
                <w:sz w:val="20"/>
                <w:szCs w:val="20"/>
              </w:rPr>
              <w:t xml:space="preserve">Cash</w:t>
            </w:r>
          </w:p>
        </w:tc>
        <w:tc>
          <w:tcPr>
            <w:tcW w:type="dxa" w:w="16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40</w:t>
            </w:r>
          </w:p>
        </w:tc>
        <w:tc>
          <w:tcPr>
            <w:tcW w:type="dxa" w:w="16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25</w:t>
            </w:r>
          </w:p>
        </w:tc>
        <w:tc>
          <w:tcPr>
            <w:tcW w:type="dxa" w:w="16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30</w:t>
            </w:r>
          </w:p>
        </w:tc>
        <w:tc>
          <w:tcPr>
            <w:tcW w:type="dxa" w:w="16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95</w:t>
            </w:r>
          </w:p>
        </w:tc>
      </w:tr>
      <w:tr>
        <w:tc>
          <w:tcPr>
            <w:tcW w:type="dxa" w:w="22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left"/>
            </w:pPr>
            <w:r>
              <w:rPr>
                <w:rFonts w:ascii="Arial" w:cs="Arial" w:eastAsia="Arial" w:hAnsi="Arial"/>
                <w:b/>
                <w:bCs/>
                <w:sz w:val="20"/>
                <w:szCs w:val="20"/>
              </w:rPr>
              <w:t xml:space="preserve">Credit Card</w:t>
            </w:r>
          </w:p>
        </w:tc>
        <w:tc>
          <w:tcPr>
            <w:tcW w:type="dxa" w:w="16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50</w:t>
            </w:r>
          </w:p>
        </w:tc>
        <w:tc>
          <w:tcPr>
            <w:tcW w:type="dxa" w:w="16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55</w:t>
            </w:r>
          </w:p>
        </w:tc>
        <w:tc>
          <w:tcPr>
            <w:tcW w:type="dxa" w:w="16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45</w:t>
            </w:r>
          </w:p>
        </w:tc>
        <w:tc>
          <w:tcPr>
            <w:tcW w:type="dxa" w:w="16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150</w:t>
            </w:r>
          </w:p>
        </w:tc>
      </w:tr>
      <w:tr>
        <w:tc>
          <w:tcPr>
            <w:tcW w:type="dxa" w:w="22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tcPr>
          <w:p>
            <w:pPr>
              <w:jc w:val="left"/>
            </w:pPr>
            <w:r>
              <w:rPr>
                <w:rFonts w:ascii="Arial" w:cs="Arial" w:eastAsia="Arial" w:hAnsi="Arial"/>
                <w:b/>
                <w:bCs/>
                <w:sz w:val="20"/>
                <w:szCs w:val="20"/>
              </w:rPr>
              <w:t xml:space="preserve">Mobile Pay</w:t>
            </w:r>
          </w:p>
        </w:tc>
        <w:tc>
          <w:tcPr>
            <w:tcW w:type="dxa" w:w="16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30</w:t>
            </w:r>
          </w:p>
        </w:tc>
        <w:tc>
          <w:tcPr>
            <w:tcW w:type="dxa" w:w="16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40</w:t>
            </w:r>
          </w:p>
        </w:tc>
        <w:tc>
          <w:tcPr>
            <w:tcW w:type="dxa" w:w="16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45</w:t>
            </w:r>
          </w:p>
        </w:tc>
        <w:tc>
          <w:tcPr>
            <w:tcW w:type="dxa" w:w="16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115</w:t>
            </w:r>
          </w:p>
        </w:tc>
      </w:tr>
      <w:tr>
        <w:tc>
          <w:tcPr>
            <w:tcW w:type="dxa" w:w="22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left"/>
            </w:pPr>
            <w:r>
              <w:rPr>
                <w:rFonts w:ascii="Arial" w:cs="Arial" w:eastAsia="Arial" w:hAnsi="Arial"/>
                <w:b/>
                <w:bCs/>
                <w:sz w:val="20"/>
                <w:szCs w:val="20"/>
              </w:rPr>
              <w:t xml:space="preserve">Column Total</w:t>
            </w:r>
          </w:p>
        </w:tc>
        <w:tc>
          <w:tcPr>
            <w:tcW w:type="dxa" w:w="16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120</w:t>
            </w:r>
          </w:p>
        </w:tc>
        <w:tc>
          <w:tcPr>
            <w:tcW w:type="dxa" w:w="16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120</w:t>
            </w:r>
          </w:p>
        </w:tc>
        <w:tc>
          <w:tcPr>
            <w:tcW w:type="dxa" w:w="16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120</w:t>
            </w:r>
          </w:p>
        </w:tc>
        <w:tc>
          <w:tcPr>
            <w:tcW w:type="dxa" w:w="16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360</w:t>
            </w:r>
          </w:p>
        </w:tc>
      </w:tr>
    </w:tbl>
    <w:p>
      <w:pPr>
        <w:spacing w:after="200"/>
      </w:pPr>
    </w:p>
    <w:p>
      <w:pPr>
        <w:pStyle w:val="Heading2"/>
        <w:spacing w:after="120"/>
      </w:pPr>
      <w:r>
        <w:rPr>
          <w:rFonts w:ascii="Arial" w:cs="Arial" w:eastAsia="Arial" w:hAnsi="Arial"/>
          <w:sz w:val="24"/>
          <w:szCs w:val="24"/>
        </w:rPr>
        <w:t xml:space="preserve">Step 1: Identify the Test</w:t>
      </w:r>
    </w:p>
    <w:p>
      <w:pPr>
        <w:spacing w:after="120"/>
      </w:pPr>
      <w:r>
        <w:rPr>
          <w:rFonts w:ascii="Arial" w:cs="Arial" w:eastAsia="Arial" w:hAnsi="Arial"/>
          <w:sz w:val="24"/>
          <w:szCs w:val="24"/>
        </w:rPr>
        <w:t xml:space="preserve">We have three separate samples (one from each city), and for each person we measure one categorical variable (payment preference). Because the samples come from different populations and we compare distributions, this is a Test of Homogeneity.</w:t>
      </w:r>
    </w:p>
    <w:p>
      <w:pPr>
        <w:spacing w:after="80"/>
      </w:pPr>
    </w:p>
    <w:p>
      <w:pPr>
        <w:spacing w:after="120"/>
      </w:pPr>
      <w:r>
        <w:rPr>
          <w:rFonts w:ascii="Arial" w:cs="Arial" w:eastAsia="Arial" w:hAnsi="Arial"/>
          <w:b/>
          <w:bCs/>
          <w:color w:val="888888"/>
          <w:sz w:val="24"/>
          <w:szCs w:val="24"/>
        </w:rPr>
        <w:t xml:space="preserve">Key distinction: </w:t>
      </w:r>
      <w:r>
        <w:rPr>
          <w:rFonts w:ascii="Arial" w:cs="Arial" w:eastAsia="Arial" w:hAnsi="Arial"/>
          <w:color w:val="888888"/>
          <w:sz w:val="24"/>
          <w:szCs w:val="24"/>
        </w:rPr>
        <w:t xml:space="preserve">If this had been one sample of 360 shoppers where we recorded both their city and payment preference, it would be a test of Independence. But here the firm deliberately sampled 120 from each city, making it Homogeneity.</w:t>
      </w:r>
    </w:p>
    <w:p>
      <w:pPr>
        <w:spacing w:after="200"/>
      </w:pPr>
    </w:p>
    <w:p>
      <w:pPr>
        <w:pStyle w:val="Heading2"/>
        <w:spacing w:after="120"/>
      </w:pPr>
      <w:r>
        <w:rPr>
          <w:rFonts w:ascii="Arial" w:cs="Arial" w:eastAsia="Arial" w:hAnsi="Arial"/>
          <w:sz w:val="24"/>
          <w:szCs w:val="24"/>
        </w:rPr>
        <w:t xml:space="preserve">Step 2: State the Hypotheses</w:t>
      </w:r>
    </w:p>
    <w:p>
      <w:pPr>
        <w:spacing w:after="120"/>
      </w:pPr>
      <w:r>
        <w:rPr>
          <w:rFonts w:ascii="Arial" w:cs="Arial" w:eastAsia="Arial" w:hAnsi="Arial"/>
          <w:b/>
          <w:bCs/>
          <w:color w:val="0D7377"/>
          <w:sz w:val="24"/>
          <w:szCs w:val="24"/>
        </w:rPr>
        <w:t xml:space="preserve">H₀: </w:t>
      </w:r>
      <w:r>
        <w:rPr>
          <w:rFonts w:ascii="Arial" w:cs="Arial" w:eastAsia="Arial" w:hAnsi="Arial"/>
          <w:sz w:val="24"/>
          <w:szCs w:val="24"/>
        </w:rPr>
        <w:t xml:space="preserve">The distribution of payment preference is the same across all three cities.</w:t>
      </w:r>
    </w:p>
    <w:p>
      <w:pPr>
        <w:spacing w:after="120"/>
      </w:pPr>
      <w:r>
        <w:rPr>
          <w:rFonts w:ascii="Arial" w:cs="Arial" w:eastAsia="Arial" w:hAnsi="Arial"/>
          <w:b/>
          <w:bCs/>
          <w:color w:val="0D7377"/>
          <w:sz w:val="24"/>
          <w:szCs w:val="24"/>
        </w:rPr>
        <w:t xml:space="preserve">Hₐ: </w:t>
      </w:r>
      <w:r>
        <w:rPr>
          <w:rFonts w:ascii="Arial" w:cs="Arial" w:eastAsia="Arial" w:hAnsi="Arial"/>
          <w:sz w:val="24"/>
          <w:szCs w:val="24"/>
        </w:rPr>
        <w:t xml:space="preserve">At least one city has a different distribution of payment preferences.</w:t>
      </w:r>
    </w:p>
    <w:p>
      <w:pPr>
        <w:spacing w:after="200"/>
      </w:pPr>
    </w:p>
    <w:p>
      <w:pPr>
        <w:pStyle w:val="Heading2"/>
        <w:spacing w:after="120"/>
      </w:pPr>
      <w:r>
        <w:rPr>
          <w:rFonts w:ascii="Arial" w:cs="Arial" w:eastAsia="Arial" w:hAnsi="Arial"/>
          <w:sz w:val="24"/>
          <w:szCs w:val="24"/>
        </w:rPr>
        <w:t xml:space="preserve">Step 3: Significance Level and Degrees of Freedom</w:t>
      </w:r>
    </w:p>
    <w:p>
      <w:pPr>
        <w:spacing w:after="120"/>
      </w:pPr>
      <w:r>
        <w:rPr>
          <w:rFonts w:ascii="Arial" w:cs="Arial" w:eastAsia="Arial" w:hAnsi="Arial"/>
          <w:b/>
          <w:bCs/>
          <w:sz w:val="24"/>
          <w:szCs w:val="24"/>
        </w:rPr>
        <w:t xml:space="preserve">α = 0.05</w:t>
      </w:r>
    </w:p>
    <w:p>
      <w:pPr>
        <w:spacing w:after="120"/>
      </w:pPr>
      <w:r>
        <w:rPr>
          <w:rFonts w:ascii="Arial" w:cs="Arial" w:eastAsia="Arial" w:hAnsi="Arial"/>
          <w:sz w:val="24"/>
          <w:szCs w:val="24"/>
        </w:rPr>
        <w:t xml:space="preserve">The table has r = 3 rows and c = 3 columns:</w:t>
      </w:r>
    </w:p>
    <w:p>
      <w:pPr>
        <w:spacing w:after="120"/>
      </w:pPr>
      <w:r>
        <w:rPr>
          <w:rFonts w:ascii="Arial" w:cs="Arial" w:eastAsia="Arial" w:hAnsi="Arial"/>
          <w:b/>
          <w:bCs/>
          <w:color w:val="0D7377"/>
          <w:sz w:val="24"/>
          <w:szCs w:val="24"/>
        </w:rPr>
        <w:t xml:space="preserve">df = (r − 1)(c − 1) = (3 − 1)(3 − 1) = 2 × 2 = 4</w:t>
      </w:r>
    </w:p>
    <w:p>
      <w:pPr>
        <w:spacing w:after="200"/>
      </w:pPr>
    </w:p>
    <w:p>
      <w:pPr>
        <w:pStyle w:val="Heading2"/>
        <w:spacing w:after="120"/>
      </w:pPr>
      <w:r>
        <w:rPr>
          <w:rFonts w:ascii="Arial" w:cs="Arial" w:eastAsia="Arial" w:hAnsi="Arial"/>
          <w:sz w:val="24"/>
          <w:szCs w:val="24"/>
        </w:rPr>
        <w:t xml:space="preserve">Step 4: Compute the Expected Counts</w:t>
      </w:r>
    </w:p>
    <w:p>
      <w:pPr>
        <w:spacing w:after="120"/>
      </w:pPr>
      <w:r>
        <w:rPr>
          <w:rFonts w:ascii="Arial" w:cs="Arial" w:eastAsia="Arial" w:hAnsi="Arial"/>
          <w:b/>
          <w:bCs/>
          <w:sz w:val="24"/>
          <w:szCs w:val="24"/>
        </w:rPr>
        <w:t xml:space="preserve">Formula: E = (row total)(column total) / n</w:t>
      </w:r>
    </w:p>
    <w:p>
      <w:pPr>
        <w:spacing w:after="80"/>
      </w:pPr>
    </w:p>
    <w:p>
      <w:pPr>
        <w:spacing w:after="120"/>
      </w:pPr>
      <w:r>
        <w:rPr>
          <w:rFonts w:ascii="Arial" w:cs="Arial" w:eastAsia="Arial" w:hAnsi="Arial"/>
          <w:sz w:val="24"/>
          <w:szCs w:val="24"/>
        </w:rPr>
        <w:t xml:space="preserve">Since all three column totals are 120, the computation simplifies:</w:t>
      </w:r>
    </w:p>
    <w:p>
      <w:pPr>
        <w:spacing w:after="80"/>
      </w:pPr>
    </w:p>
    <w:p>
      <w:pPr>
        <w:spacing w:after="120"/>
      </w:pPr>
      <w:r>
        <w:rPr>
          <w:rFonts w:ascii="Arial" w:cs="Arial" w:eastAsia="Arial" w:hAnsi="Arial"/>
          <w:b/>
          <w:bCs/>
          <w:color w:val="1B2A4A"/>
          <w:sz w:val="24"/>
          <w:szCs w:val="24"/>
        </w:rPr>
        <w:t xml:space="preserve">Cash row (row total = 95):</w:t>
      </w:r>
    </w:p>
    <w:p>
      <w:pPr>
        <w:spacing w:after="120"/>
      </w:pPr>
      <w:r>
        <w:rPr>
          <w:rFonts w:ascii="Arial" w:cs="Arial" w:eastAsia="Arial" w:hAnsi="Arial"/>
          <w:sz w:val="24"/>
          <w:szCs w:val="24"/>
        </w:rPr>
        <w:t xml:space="preserve">E(Cash, each city) = (95)(120) / 360 = 11,400 / 360 = 31.67</w:t>
      </w:r>
    </w:p>
    <w:p>
      <w:pPr>
        <w:spacing w:after="80"/>
      </w:pPr>
    </w:p>
    <w:p>
      <w:pPr>
        <w:spacing w:after="120"/>
      </w:pPr>
      <w:r>
        <w:rPr>
          <w:rFonts w:ascii="Arial" w:cs="Arial" w:eastAsia="Arial" w:hAnsi="Arial"/>
          <w:b/>
          <w:bCs/>
          <w:color w:val="1B2A4A"/>
          <w:sz w:val="24"/>
          <w:szCs w:val="24"/>
        </w:rPr>
        <w:t xml:space="preserve">Credit Card row (row total = 150):</w:t>
      </w:r>
    </w:p>
    <w:p>
      <w:pPr>
        <w:spacing w:after="120"/>
      </w:pPr>
      <w:r>
        <w:rPr>
          <w:rFonts w:ascii="Arial" w:cs="Arial" w:eastAsia="Arial" w:hAnsi="Arial"/>
          <w:sz w:val="24"/>
          <w:szCs w:val="24"/>
        </w:rPr>
        <w:t xml:space="preserve">E(Credit, each city) = (150)(120) / 360 = 18,000 / 360 = 50.00</w:t>
      </w:r>
    </w:p>
    <w:p>
      <w:pPr>
        <w:spacing w:after="80"/>
      </w:pPr>
    </w:p>
    <w:p>
      <w:pPr>
        <w:spacing w:after="120"/>
      </w:pPr>
      <w:r>
        <w:rPr>
          <w:rFonts w:ascii="Arial" w:cs="Arial" w:eastAsia="Arial" w:hAnsi="Arial"/>
          <w:b/>
          <w:bCs/>
          <w:color w:val="1B2A4A"/>
          <w:sz w:val="24"/>
          <w:szCs w:val="24"/>
        </w:rPr>
        <w:t xml:space="preserve">Mobile Pay row (row total = 115):</w:t>
      </w:r>
    </w:p>
    <w:p>
      <w:pPr>
        <w:spacing w:after="120"/>
      </w:pPr>
      <w:r>
        <w:rPr>
          <w:rFonts w:ascii="Arial" w:cs="Arial" w:eastAsia="Arial" w:hAnsi="Arial"/>
          <w:sz w:val="24"/>
          <w:szCs w:val="24"/>
        </w:rPr>
        <w:t xml:space="preserve">E(Mobile, each city) = (115)(120) / 360 = 13,800 / 360 = 38.33</w:t>
      </w:r>
    </w:p>
    <w:p>
      <w:pPr>
        <w:spacing w:after="80"/>
      </w:pPr>
    </w:p>
    <w:p>
      <w:pPr>
        <w:spacing w:after="120"/>
      </w:pPr>
      <w:r>
        <w:rPr>
          <w:rFonts w:ascii="Arial" w:cs="Arial" w:eastAsia="Arial" w:hAnsi="Arial"/>
          <w:b/>
          <w:bCs/>
          <w:sz w:val="24"/>
          <w:szCs w:val="24"/>
        </w:rPr>
        <w:t xml:space="preserve">Expected Table:</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000"/>
        <w:gridCol w:w="2000"/>
      </w:tblGrid>
      <w:tr>
        <w:tc>
          <w:tcPr>
            <w:tcW w:type="dxa" w:w="2200"/>
            <w:tcBorders>
              <w:top w:val="single" w:color="B0B0B0" w:sz="1"/>
              <w:left w:val="single" w:color="B0B0B0" w:sz="1"/>
              <w:bottom w:val="single" w:color="B0B0B0" w:sz="1"/>
              <w:right w:val="single" w:color="B0B0B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Payment \ City</w:t>
            </w:r>
          </w:p>
        </w:tc>
        <w:tc>
          <w:tcPr>
            <w:tcW w:type="dxa" w:w="2000"/>
            <w:tcBorders>
              <w:top w:val="single" w:color="B0B0B0" w:sz="1"/>
              <w:left w:val="single" w:color="B0B0B0" w:sz="1"/>
              <w:bottom w:val="single" w:color="B0B0B0" w:sz="1"/>
              <w:right w:val="single" w:color="B0B0B0"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City X</w:t>
            </w:r>
          </w:p>
        </w:tc>
        <w:tc>
          <w:tcPr>
            <w:tcW w:type="dxa" w:w="2000"/>
            <w:tcBorders>
              <w:top w:val="single" w:color="B0B0B0" w:sz="1"/>
              <w:left w:val="single" w:color="B0B0B0" w:sz="1"/>
              <w:bottom w:val="single" w:color="B0B0B0" w:sz="1"/>
              <w:right w:val="single" w:color="B0B0B0"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City Y</w:t>
            </w:r>
          </w:p>
        </w:tc>
        <w:tc>
          <w:tcPr>
            <w:tcW w:type="dxa" w:w="2000"/>
            <w:tcBorders>
              <w:top w:val="single" w:color="B0B0B0" w:sz="1"/>
              <w:left w:val="single" w:color="B0B0B0" w:sz="1"/>
              <w:bottom w:val="single" w:color="B0B0B0" w:sz="1"/>
              <w:right w:val="single" w:color="B0B0B0"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City Z</w:t>
            </w:r>
          </w:p>
        </w:tc>
      </w:tr>
      <w:tr>
        <w:tc>
          <w:tcPr>
            <w:tcW w:type="dxa" w:w="22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tcPr>
          <w:p>
            <w:pPr>
              <w:jc w:val="left"/>
            </w:pPr>
            <w:r>
              <w:rPr>
                <w:rFonts w:ascii="Arial" w:cs="Arial" w:eastAsia="Arial" w:hAnsi="Arial"/>
                <w:b/>
                <w:bCs/>
                <w:sz w:val="20"/>
                <w:szCs w:val="20"/>
              </w:rPr>
              <w:t xml:space="preserve">Cash</w:t>
            </w:r>
          </w:p>
        </w:tc>
        <w:tc>
          <w:tcPr>
            <w:tcW w:type="dxa" w:w="20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31.67</w:t>
            </w:r>
          </w:p>
        </w:tc>
        <w:tc>
          <w:tcPr>
            <w:tcW w:type="dxa" w:w="20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31.67</w:t>
            </w:r>
          </w:p>
        </w:tc>
        <w:tc>
          <w:tcPr>
            <w:tcW w:type="dxa" w:w="20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31.67</w:t>
            </w:r>
          </w:p>
        </w:tc>
      </w:tr>
      <w:tr>
        <w:tc>
          <w:tcPr>
            <w:tcW w:type="dxa" w:w="22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left"/>
            </w:pPr>
            <w:r>
              <w:rPr>
                <w:rFonts w:ascii="Arial" w:cs="Arial" w:eastAsia="Arial" w:hAnsi="Arial"/>
                <w:b/>
                <w:bCs/>
                <w:sz w:val="20"/>
                <w:szCs w:val="20"/>
              </w:rPr>
              <w:t xml:space="preserve">Credit Card</w:t>
            </w:r>
          </w:p>
        </w:tc>
        <w:tc>
          <w:tcPr>
            <w:tcW w:type="dxa" w:w="20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50.00</w:t>
            </w:r>
          </w:p>
        </w:tc>
        <w:tc>
          <w:tcPr>
            <w:tcW w:type="dxa" w:w="20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50.00</w:t>
            </w:r>
          </w:p>
        </w:tc>
        <w:tc>
          <w:tcPr>
            <w:tcW w:type="dxa" w:w="20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50.00</w:t>
            </w:r>
          </w:p>
        </w:tc>
      </w:tr>
      <w:tr>
        <w:tc>
          <w:tcPr>
            <w:tcW w:type="dxa" w:w="22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tcPr>
          <w:p>
            <w:pPr>
              <w:jc w:val="left"/>
            </w:pPr>
            <w:r>
              <w:rPr>
                <w:rFonts w:ascii="Arial" w:cs="Arial" w:eastAsia="Arial" w:hAnsi="Arial"/>
                <w:b/>
                <w:bCs/>
                <w:sz w:val="20"/>
                <w:szCs w:val="20"/>
              </w:rPr>
              <w:t xml:space="preserve">Mobile Pay</w:t>
            </w:r>
          </w:p>
        </w:tc>
        <w:tc>
          <w:tcPr>
            <w:tcW w:type="dxa" w:w="20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38.33</w:t>
            </w:r>
          </w:p>
        </w:tc>
        <w:tc>
          <w:tcPr>
            <w:tcW w:type="dxa" w:w="20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38.33</w:t>
            </w:r>
          </w:p>
        </w:tc>
        <w:tc>
          <w:tcPr>
            <w:tcW w:type="dxa" w:w="20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38.33</w:t>
            </w:r>
          </w:p>
        </w:tc>
      </w:tr>
    </w:tbl>
    <w:p>
      <w:pPr>
        <w:spacing w:after="200"/>
      </w:pPr>
    </w:p>
    <w:p>
      <w:pPr>
        <w:pStyle w:val="Heading2"/>
        <w:spacing w:after="120"/>
      </w:pPr>
      <w:r>
        <w:rPr>
          <w:rFonts w:ascii="Arial" w:cs="Arial" w:eastAsia="Arial" w:hAnsi="Arial"/>
          <w:sz w:val="24"/>
          <w:szCs w:val="24"/>
        </w:rPr>
        <w:t xml:space="preserve">Step 5: Check Requirements</w:t>
      </w:r>
    </w:p>
    <w:p>
      <w:pPr>
        <w:spacing w:after="120"/>
      </w:pPr>
      <w:r>
        <w:rPr>
          <w:rFonts w:ascii="Arial" w:cs="Arial" w:eastAsia="Arial" w:hAnsi="Arial"/>
          <w:b/>
          <w:bCs/>
          <w:color w:val="27834A"/>
          <w:sz w:val="24"/>
          <w:szCs w:val="24"/>
        </w:rPr>
        <w:t xml:space="preserve">✓ Data are counts </w:t>
      </w:r>
      <w:r>
        <w:rPr>
          <w:rFonts w:ascii="Arial" w:cs="Arial" w:eastAsia="Arial" w:hAnsi="Arial"/>
          <w:sz w:val="24"/>
          <w:szCs w:val="24"/>
        </w:rPr>
        <w:t xml:space="preserve">— Raw frequencies in each cell.</w:t>
      </w:r>
    </w:p>
    <w:p>
      <w:pPr>
        <w:spacing w:after="120"/>
      </w:pPr>
      <w:r>
        <w:rPr>
          <w:rFonts w:ascii="Arial" w:cs="Arial" w:eastAsia="Arial" w:hAnsi="Arial"/>
          <w:b/>
          <w:bCs/>
          <w:color w:val="27834A"/>
          <w:sz w:val="24"/>
          <w:szCs w:val="24"/>
        </w:rPr>
        <w:t xml:space="preserve">✓ Observations are independent </w:t>
      </w:r>
      <w:r>
        <w:rPr>
          <w:rFonts w:ascii="Arial" w:cs="Arial" w:eastAsia="Arial" w:hAnsi="Arial"/>
          <w:sz w:val="24"/>
          <w:szCs w:val="24"/>
        </w:rPr>
        <w:t xml:space="preserve">— Separate random samples from each city; each person counted once.</w:t>
      </w:r>
    </w:p>
    <w:p>
      <w:pPr>
        <w:spacing w:after="120"/>
      </w:pPr>
      <w:r>
        <w:rPr>
          <w:rFonts w:ascii="Arial" w:cs="Arial" w:eastAsia="Arial" w:hAnsi="Arial"/>
          <w:b/>
          <w:bCs/>
          <w:color w:val="27834A"/>
          <w:sz w:val="24"/>
          <w:szCs w:val="24"/>
        </w:rPr>
        <w:t xml:space="preserve">✓ All expected counts ≥ 5 </w:t>
      </w:r>
      <w:r>
        <w:rPr>
          <w:rFonts w:ascii="Arial" w:cs="Arial" w:eastAsia="Arial" w:hAnsi="Arial"/>
          <w:sz w:val="24"/>
          <w:szCs w:val="24"/>
        </w:rPr>
        <w:t xml:space="preserve">— Smallest expected count is 31.67.</w:t>
      </w:r>
    </w:p>
    <w:p>
      <w:pPr>
        <w:spacing w:after="120"/>
      </w:pPr>
      <w:r>
        <w:rPr>
          <w:rFonts w:ascii="Arial" w:cs="Arial" w:eastAsia="Arial" w:hAnsi="Arial"/>
          <w:sz w:val="24"/>
          <w:szCs w:val="24"/>
        </w:rPr>
        <w:t xml:space="preserve">All requirements are satisfied.</w:t>
      </w:r>
    </w:p>
    <w:p>
      <w:pPr>
        <w:spacing w:after="200"/>
      </w:pPr>
    </w:p>
    <w:p>
      <w:pPr>
        <w:pStyle w:val="Heading2"/>
        <w:spacing w:after="120"/>
      </w:pPr>
      <w:r>
        <w:rPr>
          <w:rFonts w:ascii="Arial" w:cs="Arial" w:eastAsia="Arial" w:hAnsi="Arial"/>
          <w:sz w:val="24"/>
          <w:szCs w:val="24"/>
        </w:rPr>
        <w:t xml:space="preserve">Step 6: Compute the Test Statistic</w:t>
      </w:r>
    </w:p>
    <w:p>
      <w:pPr>
        <w:spacing w:after="120"/>
      </w:pPr>
      <w:r>
        <w:rPr>
          <w:rFonts w:ascii="Arial" w:cs="Arial" w:eastAsia="Arial" w:hAnsi="Arial"/>
          <w:b/>
          <w:bCs/>
          <w:color w:val="0D7377"/>
          <w:sz w:val="24"/>
          <w:szCs w:val="24"/>
        </w:rPr>
        <w:t xml:space="preserve">Formula: χ² = Σ (O − E)² / E</w:t>
      </w:r>
    </w:p>
    <w:p>
      <w:pPr>
        <w:spacing w:after="80"/>
      </w:pP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1000"/>
        <w:gridCol w:w="3200"/>
        <w:gridCol w:w="1200"/>
      </w:tblGrid>
      <w:tr>
        <w:tc>
          <w:tcPr>
            <w:tcW w:type="dxa" w:w="2200"/>
            <w:tcBorders>
              <w:top w:val="single" w:color="B0B0B0" w:sz="1"/>
              <w:left w:val="single" w:color="B0B0B0" w:sz="1"/>
              <w:bottom w:val="single" w:color="B0B0B0" w:sz="1"/>
              <w:right w:val="single" w:color="B0B0B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Cell</w:t>
            </w:r>
          </w:p>
        </w:tc>
        <w:tc>
          <w:tcPr>
            <w:tcW w:type="dxa" w:w="800"/>
            <w:tcBorders>
              <w:top w:val="single" w:color="B0B0B0" w:sz="1"/>
              <w:left w:val="single" w:color="B0B0B0" w:sz="1"/>
              <w:bottom w:val="single" w:color="B0B0B0" w:sz="1"/>
              <w:right w:val="single" w:color="B0B0B0"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O</w:t>
            </w:r>
          </w:p>
        </w:tc>
        <w:tc>
          <w:tcPr>
            <w:tcW w:type="dxa" w:w="1000"/>
            <w:tcBorders>
              <w:top w:val="single" w:color="B0B0B0" w:sz="1"/>
              <w:left w:val="single" w:color="B0B0B0" w:sz="1"/>
              <w:bottom w:val="single" w:color="B0B0B0" w:sz="1"/>
              <w:right w:val="single" w:color="B0B0B0"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w:t>
            </w:r>
          </w:p>
        </w:tc>
        <w:tc>
          <w:tcPr>
            <w:tcW w:type="dxa" w:w="3200"/>
            <w:tcBorders>
              <w:top w:val="single" w:color="B0B0B0" w:sz="1"/>
              <w:left w:val="single" w:color="B0B0B0" w:sz="1"/>
              <w:bottom w:val="single" w:color="B0B0B0" w:sz="1"/>
              <w:right w:val="single" w:color="B0B0B0"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Calculation</w:t>
            </w:r>
          </w:p>
        </w:tc>
        <w:tc>
          <w:tcPr>
            <w:tcW w:type="dxa" w:w="1200"/>
            <w:tcBorders>
              <w:top w:val="single" w:color="B0B0B0" w:sz="1"/>
              <w:left w:val="single" w:color="B0B0B0" w:sz="1"/>
              <w:bottom w:val="single" w:color="B0B0B0" w:sz="1"/>
              <w:right w:val="single" w:color="B0B0B0"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(O−E)²/E</w:t>
            </w:r>
          </w:p>
        </w:tc>
      </w:tr>
      <w:tr>
        <w:tc>
          <w:tcPr>
            <w:tcW w:type="dxa" w:w="22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tcPr>
          <w:p>
            <w:pPr>
              <w:jc w:val="left"/>
            </w:pPr>
            <w:r>
              <w:rPr>
                <w:rFonts w:ascii="Arial" w:cs="Arial" w:eastAsia="Arial" w:hAnsi="Arial"/>
                <w:b/>
                <w:bCs/>
                <w:sz w:val="20"/>
                <w:szCs w:val="20"/>
              </w:rPr>
              <w:t xml:space="preserve">Cash, City X</w:t>
            </w:r>
          </w:p>
        </w:tc>
        <w:tc>
          <w:tcPr>
            <w:tcW w:type="dxa" w:w="8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40</w:t>
            </w:r>
          </w:p>
        </w:tc>
        <w:tc>
          <w:tcPr>
            <w:tcW w:type="dxa" w:w="10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31.67</w:t>
            </w:r>
          </w:p>
        </w:tc>
        <w:tc>
          <w:tcPr>
            <w:tcW w:type="dxa" w:w="32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(40−31.67)²/31.67 = 69.39/31.67</w:t>
            </w:r>
          </w:p>
        </w:tc>
        <w:tc>
          <w:tcPr>
            <w:tcW w:type="dxa" w:w="12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2.191</w:t>
            </w:r>
          </w:p>
        </w:tc>
      </w:tr>
      <w:tr>
        <w:tc>
          <w:tcPr>
            <w:tcW w:type="dxa" w:w="22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left"/>
            </w:pPr>
            <w:r>
              <w:rPr>
                <w:rFonts w:ascii="Arial" w:cs="Arial" w:eastAsia="Arial" w:hAnsi="Arial"/>
                <w:b/>
                <w:bCs/>
                <w:sz w:val="20"/>
                <w:szCs w:val="20"/>
              </w:rPr>
              <w:t xml:space="preserve">Cash, City Y</w:t>
            </w:r>
          </w:p>
        </w:tc>
        <w:tc>
          <w:tcPr>
            <w:tcW w:type="dxa" w:w="8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25</w:t>
            </w:r>
          </w:p>
        </w:tc>
        <w:tc>
          <w:tcPr>
            <w:tcW w:type="dxa" w:w="10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31.67</w:t>
            </w:r>
          </w:p>
        </w:tc>
        <w:tc>
          <w:tcPr>
            <w:tcW w:type="dxa" w:w="32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(25−31.67)²/31.67 = 44.49/31.67</w:t>
            </w:r>
          </w:p>
        </w:tc>
        <w:tc>
          <w:tcPr>
            <w:tcW w:type="dxa" w:w="12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1.405</w:t>
            </w:r>
          </w:p>
        </w:tc>
      </w:tr>
      <w:tr>
        <w:tc>
          <w:tcPr>
            <w:tcW w:type="dxa" w:w="22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tcPr>
          <w:p>
            <w:pPr>
              <w:jc w:val="left"/>
            </w:pPr>
            <w:r>
              <w:rPr>
                <w:rFonts w:ascii="Arial" w:cs="Arial" w:eastAsia="Arial" w:hAnsi="Arial"/>
                <w:b/>
                <w:bCs/>
                <w:sz w:val="20"/>
                <w:szCs w:val="20"/>
              </w:rPr>
              <w:t xml:space="preserve">Cash, City Z</w:t>
            </w:r>
          </w:p>
        </w:tc>
        <w:tc>
          <w:tcPr>
            <w:tcW w:type="dxa" w:w="8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30</w:t>
            </w:r>
          </w:p>
        </w:tc>
        <w:tc>
          <w:tcPr>
            <w:tcW w:type="dxa" w:w="10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31.67</w:t>
            </w:r>
          </w:p>
        </w:tc>
        <w:tc>
          <w:tcPr>
            <w:tcW w:type="dxa" w:w="32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(30−31.67)²/31.67 = 2.79/31.67</w:t>
            </w:r>
          </w:p>
        </w:tc>
        <w:tc>
          <w:tcPr>
            <w:tcW w:type="dxa" w:w="12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0.088</w:t>
            </w:r>
          </w:p>
        </w:tc>
      </w:tr>
      <w:tr>
        <w:tc>
          <w:tcPr>
            <w:tcW w:type="dxa" w:w="22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left"/>
            </w:pPr>
            <w:r>
              <w:rPr>
                <w:rFonts w:ascii="Arial" w:cs="Arial" w:eastAsia="Arial" w:hAnsi="Arial"/>
                <w:b/>
                <w:bCs/>
                <w:sz w:val="20"/>
                <w:szCs w:val="20"/>
              </w:rPr>
              <w:t xml:space="preserve">Credit, City X</w:t>
            </w:r>
          </w:p>
        </w:tc>
        <w:tc>
          <w:tcPr>
            <w:tcW w:type="dxa" w:w="8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50</w:t>
            </w:r>
          </w:p>
        </w:tc>
        <w:tc>
          <w:tcPr>
            <w:tcW w:type="dxa" w:w="10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50.00</w:t>
            </w:r>
          </w:p>
        </w:tc>
        <w:tc>
          <w:tcPr>
            <w:tcW w:type="dxa" w:w="32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(50−50)²/50 = 0/50</w:t>
            </w:r>
          </w:p>
        </w:tc>
        <w:tc>
          <w:tcPr>
            <w:tcW w:type="dxa" w:w="12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0.000</w:t>
            </w:r>
          </w:p>
        </w:tc>
      </w:tr>
      <w:tr>
        <w:tc>
          <w:tcPr>
            <w:tcW w:type="dxa" w:w="22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tcPr>
          <w:p>
            <w:pPr>
              <w:jc w:val="left"/>
            </w:pPr>
            <w:r>
              <w:rPr>
                <w:rFonts w:ascii="Arial" w:cs="Arial" w:eastAsia="Arial" w:hAnsi="Arial"/>
                <w:b/>
                <w:bCs/>
                <w:sz w:val="20"/>
                <w:szCs w:val="20"/>
              </w:rPr>
              <w:t xml:space="preserve">Credit, City Y</w:t>
            </w:r>
          </w:p>
        </w:tc>
        <w:tc>
          <w:tcPr>
            <w:tcW w:type="dxa" w:w="8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55</w:t>
            </w:r>
          </w:p>
        </w:tc>
        <w:tc>
          <w:tcPr>
            <w:tcW w:type="dxa" w:w="10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50.00</w:t>
            </w:r>
          </w:p>
        </w:tc>
        <w:tc>
          <w:tcPr>
            <w:tcW w:type="dxa" w:w="32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(55−50)²/50 = 25/50</w:t>
            </w:r>
          </w:p>
        </w:tc>
        <w:tc>
          <w:tcPr>
            <w:tcW w:type="dxa" w:w="12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0.500</w:t>
            </w:r>
          </w:p>
        </w:tc>
      </w:tr>
      <w:tr>
        <w:tc>
          <w:tcPr>
            <w:tcW w:type="dxa" w:w="22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left"/>
            </w:pPr>
            <w:r>
              <w:rPr>
                <w:rFonts w:ascii="Arial" w:cs="Arial" w:eastAsia="Arial" w:hAnsi="Arial"/>
                <w:b/>
                <w:bCs/>
                <w:sz w:val="20"/>
                <w:szCs w:val="20"/>
              </w:rPr>
              <w:t xml:space="preserve">Credit, City Z</w:t>
            </w:r>
          </w:p>
        </w:tc>
        <w:tc>
          <w:tcPr>
            <w:tcW w:type="dxa" w:w="8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45</w:t>
            </w:r>
          </w:p>
        </w:tc>
        <w:tc>
          <w:tcPr>
            <w:tcW w:type="dxa" w:w="10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50.00</w:t>
            </w:r>
          </w:p>
        </w:tc>
        <w:tc>
          <w:tcPr>
            <w:tcW w:type="dxa" w:w="32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(45−50)²/50 = 25/50</w:t>
            </w:r>
          </w:p>
        </w:tc>
        <w:tc>
          <w:tcPr>
            <w:tcW w:type="dxa" w:w="12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0.500</w:t>
            </w:r>
          </w:p>
        </w:tc>
      </w:tr>
      <w:tr>
        <w:tc>
          <w:tcPr>
            <w:tcW w:type="dxa" w:w="22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tcPr>
          <w:p>
            <w:pPr>
              <w:jc w:val="left"/>
            </w:pPr>
            <w:r>
              <w:rPr>
                <w:rFonts w:ascii="Arial" w:cs="Arial" w:eastAsia="Arial" w:hAnsi="Arial"/>
                <w:b/>
                <w:bCs/>
                <w:sz w:val="20"/>
                <w:szCs w:val="20"/>
              </w:rPr>
              <w:t xml:space="preserve">Mobile, City X</w:t>
            </w:r>
          </w:p>
        </w:tc>
        <w:tc>
          <w:tcPr>
            <w:tcW w:type="dxa" w:w="8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30</w:t>
            </w:r>
          </w:p>
        </w:tc>
        <w:tc>
          <w:tcPr>
            <w:tcW w:type="dxa" w:w="10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38.33</w:t>
            </w:r>
          </w:p>
        </w:tc>
        <w:tc>
          <w:tcPr>
            <w:tcW w:type="dxa" w:w="32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(30−38.33)²/38.33 = 69.39/38.33</w:t>
            </w:r>
          </w:p>
        </w:tc>
        <w:tc>
          <w:tcPr>
            <w:tcW w:type="dxa" w:w="12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1.810</w:t>
            </w:r>
          </w:p>
        </w:tc>
      </w:tr>
      <w:tr>
        <w:tc>
          <w:tcPr>
            <w:tcW w:type="dxa" w:w="22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left"/>
            </w:pPr>
            <w:r>
              <w:rPr>
                <w:rFonts w:ascii="Arial" w:cs="Arial" w:eastAsia="Arial" w:hAnsi="Arial"/>
                <w:b/>
                <w:bCs/>
                <w:sz w:val="20"/>
                <w:szCs w:val="20"/>
              </w:rPr>
              <w:t xml:space="preserve">Mobile, City Y</w:t>
            </w:r>
          </w:p>
        </w:tc>
        <w:tc>
          <w:tcPr>
            <w:tcW w:type="dxa" w:w="8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40</w:t>
            </w:r>
          </w:p>
        </w:tc>
        <w:tc>
          <w:tcPr>
            <w:tcW w:type="dxa" w:w="10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38.33</w:t>
            </w:r>
          </w:p>
        </w:tc>
        <w:tc>
          <w:tcPr>
            <w:tcW w:type="dxa" w:w="32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(40−38.33)²/38.33 = 2.79/38.33</w:t>
            </w:r>
          </w:p>
        </w:tc>
        <w:tc>
          <w:tcPr>
            <w:tcW w:type="dxa" w:w="12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0.073</w:t>
            </w:r>
          </w:p>
        </w:tc>
      </w:tr>
      <w:tr>
        <w:tc>
          <w:tcPr>
            <w:tcW w:type="dxa" w:w="22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tcPr>
          <w:p>
            <w:pPr>
              <w:jc w:val="left"/>
            </w:pPr>
            <w:r>
              <w:rPr>
                <w:rFonts w:ascii="Arial" w:cs="Arial" w:eastAsia="Arial" w:hAnsi="Arial"/>
                <w:b/>
                <w:bCs/>
                <w:sz w:val="20"/>
                <w:szCs w:val="20"/>
              </w:rPr>
              <w:t xml:space="preserve">Mobile, City Z</w:t>
            </w:r>
          </w:p>
        </w:tc>
        <w:tc>
          <w:tcPr>
            <w:tcW w:type="dxa" w:w="8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45</w:t>
            </w:r>
          </w:p>
        </w:tc>
        <w:tc>
          <w:tcPr>
            <w:tcW w:type="dxa" w:w="10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38.33</w:t>
            </w:r>
          </w:p>
        </w:tc>
        <w:tc>
          <w:tcPr>
            <w:tcW w:type="dxa" w:w="32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(45−38.33)²/38.33 = 44.49/38.33</w:t>
            </w:r>
          </w:p>
        </w:tc>
        <w:tc>
          <w:tcPr>
            <w:tcW w:type="dxa" w:w="12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1.161</w:t>
            </w:r>
          </w:p>
        </w:tc>
      </w:tr>
    </w:tbl>
    <w:p>
      <w:pPr>
        <w:spacing w:after="80"/>
      </w:pPr>
    </w:p>
    <w:p>
      <w:pPr>
        <w:spacing w:after="120"/>
      </w:pPr>
      <w:r>
        <w:rPr>
          <w:rFonts w:ascii="Arial" w:cs="Arial" w:eastAsia="Arial" w:hAnsi="Arial"/>
          <w:b/>
          <w:bCs/>
          <w:sz w:val="24"/>
          <w:szCs w:val="24"/>
        </w:rPr>
        <w:t xml:space="preserve">Contribution summary table:</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000"/>
        <w:gridCol w:w="2000"/>
      </w:tblGrid>
      <w:tr>
        <w:tc>
          <w:tcPr>
            <w:tcW w:type="dxa" w:w="2200"/>
            <w:tcBorders>
              <w:top w:val="single" w:color="B0B0B0" w:sz="1"/>
              <w:left w:val="single" w:color="B0B0B0" w:sz="1"/>
              <w:bottom w:val="single" w:color="B0B0B0" w:sz="1"/>
              <w:right w:val="single" w:color="B0B0B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Payment \ City</w:t>
            </w:r>
          </w:p>
        </w:tc>
        <w:tc>
          <w:tcPr>
            <w:tcW w:type="dxa" w:w="2000"/>
            <w:tcBorders>
              <w:top w:val="single" w:color="B0B0B0" w:sz="1"/>
              <w:left w:val="single" w:color="B0B0B0" w:sz="1"/>
              <w:bottom w:val="single" w:color="B0B0B0" w:sz="1"/>
              <w:right w:val="single" w:color="B0B0B0"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City X</w:t>
            </w:r>
          </w:p>
        </w:tc>
        <w:tc>
          <w:tcPr>
            <w:tcW w:type="dxa" w:w="2000"/>
            <w:tcBorders>
              <w:top w:val="single" w:color="B0B0B0" w:sz="1"/>
              <w:left w:val="single" w:color="B0B0B0" w:sz="1"/>
              <w:bottom w:val="single" w:color="B0B0B0" w:sz="1"/>
              <w:right w:val="single" w:color="B0B0B0"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City Y</w:t>
            </w:r>
          </w:p>
        </w:tc>
        <w:tc>
          <w:tcPr>
            <w:tcW w:type="dxa" w:w="2000"/>
            <w:tcBorders>
              <w:top w:val="single" w:color="B0B0B0" w:sz="1"/>
              <w:left w:val="single" w:color="B0B0B0" w:sz="1"/>
              <w:bottom w:val="single" w:color="B0B0B0" w:sz="1"/>
              <w:right w:val="single" w:color="B0B0B0"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City Z</w:t>
            </w:r>
          </w:p>
        </w:tc>
      </w:tr>
      <w:tr>
        <w:tc>
          <w:tcPr>
            <w:tcW w:type="dxa" w:w="22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tcPr>
          <w:p>
            <w:pPr>
              <w:jc w:val="left"/>
            </w:pPr>
            <w:r>
              <w:rPr>
                <w:rFonts w:ascii="Arial" w:cs="Arial" w:eastAsia="Arial" w:hAnsi="Arial"/>
                <w:b/>
                <w:bCs/>
                <w:sz w:val="20"/>
                <w:szCs w:val="20"/>
              </w:rPr>
              <w:t xml:space="preserve">Cash</w:t>
            </w:r>
          </w:p>
        </w:tc>
        <w:tc>
          <w:tcPr>
            <w:tcW w:type="dxa" w:w="20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2.191</w:t>
            </w:r>
          </w:p>
        </w:tc>
        <w:tc>
          <w:tcPr>
            <w:tcW w:type="dxa" w:w="20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1.405</w:t>
            </w:r>
          </w:p>
        </w:tc>
        <w:tc>
          <w:tcPr>
            <w:tcW w:type="dxa" w:w="20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0.088</w:t>
            </w:r>
          </w:p>
        </w:tc>
      </w:tr>
      <w:tr>
        <w:tc>
          <w:tcPr>
            <w:tcW w:type="dxa" w:w="22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left"/>
            </w:pPr>
            <w:r>
              <w:rPr>
                <w:rFonts w:ascii="Arial" w:cs="Arial" w:eastAsia="Arial" w:hAnsi="Arial"/>
                <w:b/>
                <w:bCs/>
                <w:sz w:val="20"/>
                <w:szCs w:val="20"/>
              </w:rPr>
              <w:t xml:space="preserve">Credit Card</w:t>
            </w:r>
          </w:p>
        </w:tc>
        <w:tc>
          <w:tcPr>
            <w:tcW w:type="dxa" w:w="20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0.000</w:t>
            </w:r>
          </w:p>
        </w:tc>
        <w:tc>
          <w:tcPr>
            <w:tcW w:type="dxa" w:w="20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0.500</w:t>
            </w:r>
          </w:p>
        </w:tc>
        <w:tc>
          <w:tcPr>
            <w:tcW w:type="dxa" w:w="20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0.500</w:t>
            </w:r>
          </w:p>
        </w:tc>
      </w:tr>
      <w:tr>
        <w:tc>
          <w:tcPr>
            <w:tcW w:type="dxa" w:w="22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tcPr>
          <w:p>
            <w:pPr>
              <w:jc w:val="left"/>
            </w:pPr>
            <w:r>
              <w:rPr>
                <w:rFonts w:ascii="Arial" w:cs="Arial" w:eastAsia="Arial" w:hAnsi="Arial"/>
                <w:b/>
                <w:bCs/>
                <w:sz w:val="20"/>
                <w:szCs w:val="20"/>
              </w:rPr>
              <w:t xml:space="preserve">Mobile Pay</w:t>
            </w:r>
          </w:p>
        </w:tc>
        <w:tc>
          <w:tcPr>
            <w:tcW w:type="dxa" w:w="20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1.810</w:t>
            </w:r>
          </w:p>
        </w:tc>
        <w:tc>
          <w:tcPr>
            <w:tcW w:type="dxa" w:w="20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0.073</w:t>
            </w:r>
          </w:p>
        </w:tc>
        <w:tc>
          <w:tcPr>
            <w:tcW w:type="dxa" w:w="20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1.161</w:t>
            </w:r>
          </w:p>
        </w:tc>
      </w:tr>
    </w:tbl>
    <w:p>
      <w:pPr>
        <w:spacing w:after="80"/>
      </w:pPr>
    </w:p>
    <w:p>
      <w:pPr>
        <w:spacing w:after="120"/>
      </w:pPr>
      <w:r>
        <w:rPr>
          <w:rFonts w:ascii="Arial" w:cs="Arial" w:eastAsia="Arial" w:hAnsi="Arial"/>
          <w:b/>
          <w:bCs/>
          <w:sz w:val="24"/>
          <w:szCs w:val="24"/>
        </w:rPr>
        <w:t xml:space="preserve">χ² = 2.191 + 1.405 + 0.088 + 0.000 + 0.500 + 0.500 + 1.810 + 0.073 + 1.161</w:t>
      </w:r>
    </w:p>
    <w:p>
      <w:pPr>
        <w:spacing w:after="120"/>
      </w:pPr>
      <w:r>
        <w:rPr>
          <w:rFonts w:ascii="Arial" w:cs="Arial" w:eastAsia="Arial" w:hAnsi="Arial"/>
          <w:b/>
          <w:bCs/>
          <w:sz w:val="24"/>
          <w:szCs w:val="24"/>
        </w:rPr>
        <w:t xml:space="preserve">χ² = </w:t>
      </w:r>
      <w:r>
        <w:rPr>
          <w:rFonts w:ascii="Arial" w:cs="Arial" w:eastAsia="Arial" w:hAnsi="Arial"/>
          <w:b/>
          <w:bCs/>
          <w:color w:val="0D7377"/>
          <w:sz w:val="28"/>
          <w:szCs w:val="28"/>
        </w:rPr>
        <w:t xml:space="preserve">7.728</w:t>
      </w:r>
    </w:p>
    <w:p>
      <w:pPr>
        <w:spacing w:after="80"/>
      </w:pPr>
    </w:p>
    <w:p>
      <w:pPr>
        <w:spacing w:after="120"/>
      </w:pPr>
      <w:r>
        <w:rPr>
          <w:rFonts w:ascii="Arial" w:cs="Arial" w:eastAsia="Arial" w:hAnsi="Arial"/>
          <w:b/>
          <w:bCs/>
          <w:color w:val="888888"/>
          <w:sz w:val="24"/>
          <w:szCs w:val="24"/>
        </w:rPr>
        <w:t xml:space="preserve">Observation: </w:t>
      </w:r>
      <w:r>
        <w:rPr>
          <w:rFonts w:ascii="Arial" w:cs="Arial" w:eastAsia="Arial" w:hAnsi="Arial"/>
          <w:color w:val="888888"/>
          <w:sz w:val="24"/>
          <w:szCs w:val="24"/>
        </w:rPr>
        <w:t xml:space="preserve">City X’s largest contributions come from Cash (2.191) and Mobile Pay (1.810). City X uses more cash and less mobile pay than expected, while City Z shows the opposite pattern.</w:t>
      </w:r>
    </w:p>
    <w:p>
      <w:pPr>
        <w:spacing w:after="200"/>
      </w:pPr>
    </w:p>
    <w:p>
      <w:pPr>
        <w:pStyle w:val="Heading2"/>
        <w:spacing w:after="120"/>
      </w:pPr>
      <w:r>
        <w:rPr>
          <w:rFonts w:ascii="Arial" w:cs="Arial" w:eastAsia="Arial" w:hAnsi="Arial"/>
          <w:sz w:val="24"/>
          <w:szCs w:val="24"/>
        </w:rPr>
        <w:t xml:space="preserve">Step 7: P-value and Decision</w:t>
      </w:r>
    </w:p>
    <w:p>
      <w:pPr>
        <w:spacing w:after="120"/>
      </w:pPr>
      <w:r>
        <w:rPr>
          <w:rFonts w:ascii="Arial" w:cs="Arial" w:eastAsia="Arial" w:hAnsi="Arial"/>
          <w:sz w:val="24"/>
          <w:szCs w:val="24"/>
        </w:rPr>
        <w:t xml:space="preserve">Using a chi-square distribution with df = 4 and χ² = 7.728:</w:t>
      </w:r>
    </w:p>
    <w:p>
      <w:pPr>
        <w:spacing w:after="120"/>
      </w:pPr>
      <w:r>
        <w:rPr>
          <w:rFonts w:ascii="Arial" w:cs="Arial" w:eastAsia="Arial" w:hAnsi="Arial"/>
          <w:b/>
          <w:bCs/>
          <w:color w:val="0D7377"/>
          <w:sz w:val="24"/>
          <w:szCs w:val="24"/>
        </w:rPr>
        <w:t xml:space="preserve">p ≈ 0.1021</w:t>
      </w:r>
    </w:p>
    <w:p>
      <w:pPr>
        <w:spacing w:after="80"/>
      </w:pPr>
    </w:p>
    <w:p>
      <w:pPr>
        <w:spacing w:after="120"/>
      </w:pPr>
      <w:r>
        <w:rPr>
          <w:rFonts w:ascii="Arial" w:cs="Arial" w:eastAsia="Arial" w:hAnsi="Arial"/>
          <w:b/>
          <w:bCs/>
          <w:sz w:val="24"/>
          <w:szCs w:val="24"/>
        </w:rPr>
        <w:t xml:space="preserve">Since p = 0.1021 &gt; α = 0.05, we </w:t>
      </w:r>
      <w:r>
        <w:rPr>
          <w:rFonts w:ascii="Arial" w:cs="Arial" w:eastAsia="Arial" w:hAnsi="Arial"/>
          <w:b/>
          <w:bCs/>
          <w:color w:val="27834A"/>
          <w:sz w:val="24"/>
          <w:szCs w:val="24"/>
        </w:rPr>
        <w:t xml:space="preserve">fail to reject H₀.</w:t>
      </w:r>
    </w:p>
    <w:p>
      <w:pPr>
        <w:spacing w:after="80"/>
      </w:pPr>
    </w:p>
    <w:p>
      <w:pPr>
        <w:spacing w:after="120"/>
      </w:pPr>
      <w:r>
        <w:rPr>
          <w:rFonts w:ascii="Arial" w:cs="Arial" w:eastAsia="Arial" w:hAnsi="Arial"/>
          <w:i/>
          <w:iCs/>
          <w:color w:val="888888"/>
          <w:sz w:val="24"/>
          <w:szCs w:val="24"/>
        </w:rPr>
        <w:t xml:space="preserve">Note: </w:t>
      </w:r>
      <w:r>
        <w:rPr>
          <w:rFonts w:ascii="Arial" w:cs="Arial" w:eastAsia="Arial" w:hAnsi="Arial"/>
          <w:color w:val="888888"/>
          <w:sz w:val="24"/>
          <w:szCs w:val="24"/>
        </w:rPr>
        <w:t xml:space="preserve">Although there appear to be some differences (City X prefers cash; City Z prefers mobile pay), the differences are not statistically significant at the 0.05 level. The p-value of 0.1021 is somewhat close to 0.05, suggesting that a larger sample might detect a difference if one truly exists.</w:t>
      </w:r>
    </w:p>
    <w:p>
      <w:pPr>
        <w:spacing w:after="200"/>
      </w:pPr>
    </w:p>
    <w:p>
      <w:pPr>
        <w:pStyle w:val="Heading2"/>
        <w:spacing w:after="120"/>
      </w:pPr>
      <w:r>
        <w:rPr>
          <w:rFonts w:ascii="Arial" w:cs="Arial" w:eastAsia="Arial" w:hAnsi="Arial"/>
          <w:sz w:val="24"/>
          <w:szCs w:val="24"/>
        </w:rPr>
        <w:t xml:space="preserve">Step 8: Conclusion in Context</w:t>
      </w:r>
    </w:p>
    <w:p>
      <w:pPr>
        <w:spacing w:after="120"/>
      </w:pPr>
      <w:r>
        <w:rPr>
          <w:rFonts w:ascii="Arial" w:cs="Arial" w:eastAsia="Arial" w:hAnsi="Arial"/>
          <w:b/>
          <w:bCs/>
          <w:sz w:val="24"/>
          <w:szCs w:val="24"/>
        </w:rPr>
        <w:t xml:space="preserve">There is not sufficient evidence at the α = 0.05 level to conclude that the distribution of payment preferences differs across the three cities. The observed differences are consistent with normal sampling variation.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60"/>
      </w:pPr>
    </w:lvl>
  </w:abstractNum>
  <w:abstractNum w:abstractNumId="3" w15:restartNumberingAfterBreak="0">
    <w:multiLevelType w:val="hybridMultilevel"/>
    <w:lvl w:ilvl="0" w15:tentative="1">
      <w:start w:val="1"/>
      <w:numFmt w:val="lowerLetter"/>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decimal"/>
      <w:lvlText w:val="Step %1:"/>
      <w:lvlJc w:val="left"/>
      <w:pPr>
        <w:ind w:left="36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0D7377"/>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2D374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2026-03-01T14:57:32.690Z</dcterms:created>
  <dcterms:modified xsi:type="dcterms:W3CDTF">2026-03-01T14:57:32.690Z</dcterms:modified>
</cp:coreProperties>
</file>

<file path=docProps/custom.xml><?xml version="1.0" encoding="utf-8"?>
<Properties xmlns="http://schemas.openxmlformats.org/officeDocument/2006/custom-properties" xmlns:vt="http://schemas.openxmlformats.org/officeDocument/2006/docPropsVTypes"/>
</file>