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F851" w14:textId="77777777" w:rsidR="000A11AF" w:rsidRPr="00843DD2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48637223"/>
      <w:r w:rsidRPr="00843DD2">
        <w:rPr>
          <w:rFonts w:ascii="Times New Roman" w:hAnsi="Times New Roman" w:cs="Times New Roman"/>
          <w:b/>
          <w:bCs/>
          <w:sz w:val="36"/>
          <w:szCs w:val="36"/>
        </w:rPr>
        <w:t>TUGAS MATA KULIAH</w:t>
      </w:r>
    </w:p>
    <w:p w14:paraId="75A2BD62" w14:textId="7F4841A6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ILMU SOSIAL DAN BUDAYA DASAR</w:t>
      </w:r>
    </w:p>
    <w:p w14:paraId="2ECE832A" w14:textId="5E0E73A5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2</w:t>
      </w:r>
    </w:p>
    <w:p w14:paraId="438A9CAA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5A9F94" wp14:editId="61A8C86E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2266950" cy="2694672"/>
            <wp:effectExtent l="0" t="0" r="0" b="0"/>
            <wp:wrapTopAndBottom/>
            <wp:docPr id="751074999" name="Picture 2" descr="Kumpulan Logo Universitas di Indonesia: Logo U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mpulan Logo Universitas di Indonesia: Logo UT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9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90302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E52C68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E572F7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7837C2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kerjakan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oleh;</w:t>
      </w:r>
    </w:p>
    <w:p w14:paraId="16FFF900" w14:textId="77777777" w:rsidR="000A11AF" w:rsidRPr="00380390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80390">
        <w:rPr>
          <w:rFonts w:ascii="Times New Roman" w:hAnsi="Times New Roman" w:cs="Times New Roman"/>
          <w:sz w:val="36"/>
          <w:szCs w:val="36"/>
        </w:rPr>
        <w:t>Sahnas</w:t>
      </w:r>
      <w:proofErr w:type="spellEnd"/>
      <w:r w:rsidRPr="003803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390">
        <w:rPr>
          <w:rFonts w:ascii="Times New Roman" w:hAnsi="Times New Roman" w:cs="Times New Roman"/>
          <w:sz w:val="36"/>
          <w:szCs w:val="36"/>
        </w:rPr>
        <w:t>Ulfiyana</w:t>
      </w:r>
      <w:proofErr w:type="spellEnd"/>
    </w:p>
    <w:p w14:paraId="75004193" w14:textId="77777777" w:rsidR="000A11AF" w:rsidRPr="00380390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80390">
        <w:rPr>
          <w:rFonts w:ascii="Times New Roman" w:hAnsi="Times New Roman" w:cs="Times New Roman"/>
          <w:sz w:val="36"/>
          <w:szCs w:val="36"/>
        </w:rPr>
        <w:t>045131311</w:t>
      </w:r>
    </w:p>
    <w:p w14:paraId="25E096AB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00F81C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B29C8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HUKUM ILMU SOSIAL DAN ILMU POLITIK</w:t>
      </w:r>
    </w:p>
    <w:p w14:paraId="0CBEAECF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ILMU PERPUSTAKAAN</w:t>
      </w:r>
    </w:p>
    <w:p w14:paraId="0A44E3D0" w14:textId="77777777" w:rsidR="000A11AF" w:rsidRDefault="000A11A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UPBJJ YOGYAKARTA</w:t>
      </w:r>
    </w:p>
    <w:p w14:paraId="491796B6" w14:textId="023CB6FA" w:rsidR="002A54D7" w:rsidRPr="002A54D7" w:rsidRDefault="002A54D7" w:rsidP="002A54D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</w:pPr>
      <w:r w:rsidRPr="002A54D7">
        <w:rPr>
          <w:rFonts w:ascii="Times New Roman" w:eastAsia="Times New Roman" w:hAnsi="Times New Roman" w:cs="Times New Roman"/>
          <w:b/>
          <w:bCs/>
          <w:color w:val="4C4C4C"/>
          <w:kern w:val="0"/>
          <w:sz w:val="24"/>
          <w:szCs w:val="24"/>
          <w:lang w:eastAsia="en-ID"/>
          <w14:ligatures w14:val="none"/>
        </w:rPr>
        <w:lastRenderedPageBreak/>
        <w:t>Soal</w:t>
      </w:r>
    </w:p>
    <w:p w14:paraId="28FDA813" w14:textId="77777777" w:rsidR="002A54D7" w:rsidRPr="002A54D7" w:rsidRDefault="002A54D7" w:rsidP="002A5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</w:pP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multikulturalisme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era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Globalisasi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!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konkret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!</w:t>
      </w:r>
    </w:p>
    <w:p w14:paraId="2625A038" w14:textId="77777777" w:rsidR="002A54D7" w:rsidRPr="002A54D7" w:rsidRDefault="002A54D7" w:rsidP="002A5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</w:pP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stereotipe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!</w:t>
      </w:r>
    </w:p>
    <w:p w14:paraId="0C804A7B" w14:textId="77777777" w:rsidR="002A54D7" w:rsidRPr="002A54D7" w:rsidRDefault="002A54D7" w:rsidP="002A5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</w:pP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arti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Bikhu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Parekh,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?</w:t>
      </w:r>
    </w:p>
    <w:p w14:paraId="30B604C3" w14:textId="77777777" w:rsidR="002A54D7" w:rsidRPr="002A54D7" w:rsidRDefault="002A54D7" w:rsidP="002A5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</w:pP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Tambahkan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referensinya</w:t>
      </w:r>
      <w:proofErr w:type="spellEnd"/>
    </w:p>
    <w:p w14:paraId="51E16988" w14:textId="77777777" w:rsidR="002A54D7" w:rsidRPr="002A54D7" w:rsidRDefault="002A54D7" w:rsidP="002A5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</w:pP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format Word </w:t>
      </w:r>
      <w:proofErr w:type="spellStart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A54D7">
        <w:rPr>
          <w:rFonts w:ascii="Times New Roman" w:eastAsia="Times New Roman" w:hAnsi="Times New Roman" w:cs="Times New Roman"/>
          <w:color w:val="4C4C4C"/>
          <w:kern w:val="0"/>
          <w:sz w:val="24"/>
          <w:szCs w:val="24"/>
          <w:lang w:eastAsia="en-ID"/>
          <w14:ligatures w14:val="none"/>
        </w:rPr>
        <w:t xml:space="preserve"> PDF</w:t>
      </w:r>
    </w:p>
    <w:p w14:paraId="0FE46746" w14:textId="6295E555" w:rsidR="000A11AF" w:rsidRDefault="00C5195F" w:rsidP="000A11AF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195F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519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D7CFB1" w14:textId="307BC205" w:rsidR="00C5195F" w:rsidRPr="00C5195F" w:rsidRDefault="00C5195F" w:rsidP="00C5195F">
      <w:pPr>
        <w:pStyle w:val="ListParagraph"/>
        <w:numPr>
          <w:ilvl w:val="0"/>
          <w:numId w:val="4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r w:rsidRPr="00C5195F">
        <w:rPr>
          <w:rFonts w:ascii="Times New Roman" w:hAnsi="Times New Roman" w:cs="Times New Roman"/>
          <w:sz w:val="24"/>
          <w:szCs w:val="24"/>
        </w:rPr>
        <w:t>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>.</w:t>
      </w:r>
    </w:p>
    <w:p w14:paraId="49E2EE74" w14:textId="77777777" w:rsidR="00C5195F" w:rsidRPr="00C5195F" w:rsidRDefault="00C5195F" w:rsidP="00C5195F">
      <w:pPr>
        <w:pStyle w:val="ListParagraph"/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>.</w:t>
      </w:r>
    </w:p>
    <w:p w14:paraId="7DD07F7F" w14:textId="0EA23514" w:rsidR="00C5195F" w:rsidRDefault="00C5195F" w:rsidP="00C5195F">
      <w:pPr>
        <w:pStyle w:val="ListParagraph"/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95F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diskriminasi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imigran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76E933E4" w14:textId="77777777" w:rsidR="00C5195F" w:rsidRDefault="00C5195F" w:rsidP="00C5195F">
      <w:pPr>
        <w:pStyle w:val="ListParagraph"/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195F">
        <w:rPr>
          <w:rFonts w:ascii="Times New Roman" w:hAnsi="Times New Roman" w:cs="Times New Roman"/>
          <w:sz w:val="24"/>
          <w:szCs w:val="24"/>
        </w:rPr>
        <w:t xml:space="preserve">. Adanya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imigrasi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negara-negara lain,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di negara-negara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Amerika Serikat, Kanada, dan Australia,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>.</w:t>
      </w:r>
    </w:p>
    <w:p w14:paraId="0695C5E4" w14:textId="77777777" w:rsidR="00C5195F" w:rsidRDefault="00C5195F" w:rsidP="00C5195F">
      <w:pPr>
        <w:pStyle w:val="ListParagraph"/>
        <w:numPr>
          <w:ilvl w:val="1"/>
          <w:numId w:val="1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festival-festival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Festival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Kesenian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Bali di Indonesia, Notting Hill Carnival di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dan Pesta Rakyat di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Festival-festival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3F524494" w14:textId="77777777" w:rsidR="00C5195F" w:rsidRDefault="00C5195F" w:rsidP="00C5195F">
      <w:pPr>
        <w:pStyle w:val="ListParagraph"/>
        <w:numPr>
          <w:ilvl w:val="1"/>
          <w:numId w:val="1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95F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restoran-restoran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berbagaiota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Italia, India, dan lain-lain. Hal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92FF6" w14:textId="77777777" w:rsidR="00C5195F" w:rsidRDefault="00C5195F" w:rsidP="00C5195F">
      <w:pPr>
        <w:pStyle w:val="ListParagraph"/>
        <w:numPr>
          <w:ilvl w:val="1"/>
          <w:numId w:val="1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95F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antar-etnis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antar-budaya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A758B" w14:textId="77777777" w:rsidR="001C3F33" w:rsidRDefault="00C5195F" w:rsidP="001C3F33">
      <w:pPr>
        <w:pStyle w:val="ListParagraph"/>
        <w:numPr>
          <w:ilvl w:val="1"/>
          <w:numId w:val="1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95F">
        <w:rPr>
          <w:rFonts w:ascii="Times New Roman" w:hAnsi="Times New Roman" w:cs="Times New Roman"/>
          <w:sz w:val="24"/>
          <w:szCs w:val="24"/>
        </w:rPr>
        <w:lastRenderedPageBreak/>
        <w:t xml:space="preserve">Adanya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dan agama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negara-negara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, Kanada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multikulturalisme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C519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195F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15BBFADC" w14:textId="7AF22175" w:rsidR="001C3F33" w:rsidRPr="001C3F33" w:rsidRDefault="001C3F33" w:rsidP="001C3F33">
      <w:pPr>
        <w:pStyle w:val="ListParagraph"/>
        <w:numPr>
          <w:ilvl w:val="0"/>
          <w:numId w:val="4"/>
        </w:num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</w:t>
      </w:r>
      <w:r w:rsidRPr="001C3F33">
        <w:rPr>
          <w:rFonts w:ascii="Times New Roman" w:hAnsi="Times New Roman" w:cs="Times New Roman"/>
          <w:sz w:val="24"/>
          <w:szCs w:val="24"/>
        </w:rPr>
        <w:t>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diasosiasikan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prasangka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bias,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67938F9A" w14:textId="3D35E023" w:rsidR="001C3F33" w:rsidRPr="001C3F33" w:rsidRDefault="001C3F33" w:rsidP="001C3F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2F9044D" w14:textId="146C6A50" w:rsidR="001C3F33" w:rsidRPr="001C3F33" w:rsidRDefault="001C3F33" w:rsidP="001C3F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gender: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4626D364" w14:textId="5C1BAF95" w:rsidR="001C3F33" w:rsidRPr="001C3F33" w:rsidRDefault="001C3F33" w:rsidP="001C3F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atletis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orang Asia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5A887FDD" w14:textId="2D2BC2B1" w:rsidR="001C3F33" w:rsidRPr="001C3F33" w:rsidRDefault="001C3F33" w:rsidP="001C3F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agama: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Muslim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teroris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Yahudi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419E27A3" w14:textId="02D8D8CC" w:rsidR="001C3F33" w:rsidRPr="001C3F33" w:rsidRDefault="001C3F33" w:rsidP="001C3F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korup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6B6376B2" w14:textId="5401AB14" w:rsidR="001C3F33" w:rsidRDefault="001C3F33" w:rsidP="001C3F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Stereotipe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sushi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orang Spanyol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flamenco.</w:t>
      </w:r>
    </w:p>
    <w:p w14:paraId="79050114" w14:textId="004C8B2F" w:rsidR="001C3F33" w:rsidRPr="001C3F33" w:rsidRDefault="001C3F33" w:rsidP="001C3F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Pr="001C3F33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Bikhu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Parekh,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4A7B764A" w14:textId="77777777" w:rsidR="001C3F33" w:rsidRDefault="001C3F33" w:rsidP="001C3F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745B6411" w14:textId="532195C5" w:rsidR="001C3F33" w:rsidRPr="001C3F33" w:rsidRDefault="001C3F33" w:rsidP="001C3F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miskin pun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>.</w:t>
      </w:r>
    </w:p>
    <w:p w14:paraId="19E5EDF0" w14:textId="2C8998BB" w:rsidR="001C3F33" w:rsidRPr="004F0DE8" w:rsidRDefault="001C3F33" w:rsidP="004F0D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F0DE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>.</w:t>
      </w:r>
    </w:p>
    <w:p w14:paraId="1C069040" w14:textId="77777777" w:rsidR="001C3F33" w:rsidRPr="001C3F33" w:rsidRDefault="001C3F33" w:rsidP="00C51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ABCB0" w14:textId="1314B23D" w:rsidR="00936D4C" w:rsidRPr="001C3F33" w:rsidRDefault="001C3F33" w:rsidP="00C51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2091AA23" w14:textId="71570A49" w:rsidR="001C3F33" w:rsidRDefault="001C3F33" w:rsidP="00C5195F">
      <w:pPr>
        <w:jc w:val="both"/>
      </w:pPr>
      <w:r w:rsidRPr="001C3F33">
        <w:rPr>
          <w:rFonts w:ascii="Times New Roman" w:hAnsi="Times New Roman" w:cs="Times New Roman"/>
          <w:sz w:val="24"/>
          <w:szCs w:val="24"/>
        </w:rPr>
        <w:t>Parekh, B. (2000). Rethinking Multiculturalism: Cultural Diversity and Political Theory. Palgrave Macmillan</w:t>
      </w:r>
      <w:r w:rsidRPr="001C3F33">
        <w:t>.</w:t>
      </w:r>
    </w:p>
    <w:p w14:paraId="6C92E51A" w14:textId="792932E0" w:rsidR="001C3F33" w:rsidRDefault="001C3F33" w:rsidP="00C5195F">
      <w:pPr>
        <w:jc w:val="both"/>
        <w:rPr>
          <w:rFonts w:ascii="Times New Roman" w:hAnsi="Times New Roman" w:cs="Times New Roman"/>
          <w:sz w:val="24"/>
          <w:szCs w:val="24"/>
        </w:rPr>
      </w:pPr>
      <w:r w:rsidRPr="001C3F33">
        <w:rPr>
          <w:rFonts w:ascii="Times New Roman" w:hAnsi="Times New Roman" w:cs="Times New Roman"/>
          <w:sz w:val="24"/>
          <w:szCs w:val="24"/>
        </w:rPr>
        <w:lastRenderedPageBreak/>
        <w:t>Mackie, Diane M., and David L. Hamilton. "Stereotypes and stereotyping: An overview of the cognitive approach." Handbook of prejudice, stereotyping, and discrimination (2009): 379-398</w:t>
      </w:r>
    </w:p>
    <w:p w14:paraId="7B5C1544" w14:textId="61FD2BE5" w:rsidR="004F0DE8" w:rsidRPr="001C3F33" w:rsidRDefault="004F0DE8" w:rsidP="00C5195F">
      <w:pPr>
        <w:jc w:val="both"/>
        <w:rPr>
          <w:rFonts w:ascii="Times New Roman" w:hAnsi="Times New Roman" w:cs="Times New Roman"/>
          <w:sz w:val="24"/>
          <w:szCs w:val="24"/>
        </w:rPr>
      </w:pPr>
      <w:r w:rsidRPr="004F0DE8">
        <w:rPr>
          <w:rFonts w:ascii="Times New Roman" w:hAnsi="Times New Roman" w:cs="Times New Roman"/>
          <w:sz w:val="24"/>
          <w:szCs w:val="24"/>
        </w:rPr>
        <w:t xml:space="preserve">Parekh, B. (2000). Reconciling Equality and Difference: Theoretical and Policy Issues in Contemporary Multiculturalism. Patterns of Prejudice, 34(3), 297-317. </w:t>
      </w:r>
      <w:proofErr w:type="spellStart"/>
      <w:r w:rsidRPr="004F0DE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F0DE8">
        <w:rPr>
          <w:rFonts w:ascii="Times New Roman" w:hAnsi="Times New Roman" w:cs="Times New Roman"/>
          <w:sz w:val="24"/>
          <w:szCs w:val="24"/>
        </w:rPr>
        <w:t>: 10.1080/00313220050167210</w:t>
      </w:r>
    </w:p>
    <w:sectPr w:rsidR="004F0DE8" w:rsidRPr="001C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7F2"/>
    <w:multiLevelType w:val="hybridMultilevel"/>
    <w:tmpl w:val="80164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149"/>
    <w:multiLevelType w:val="multilevel"/>
    <w:tmpl w:val="44B0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33B"/>
    <w:multiLevelType w:val="multilevel"/>
    <w:tmpl w:val="7906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A34B6"/>
    <w:multiLevelType w:val="hybridMultilevel"/>
    <w:tmpl w:val="E35E23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C652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03549"/>
    <w:multiLevelType w:val="hybridMultilevel"/>
    <w:tmpl w:val="129C3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860D1"/>
    <w:multiLevelType w:val="hybridMultilevel"/>
    <w:tmpl w:val="3C24AF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5456039">
    <w:abstractNumId w:val="1"/>
  </w:num>
  <w:num w:numId="2" w16cid:durableId="661589636">
    <w:abstractNumId w:val="4"/>
  </w:num>
  <w:num w:numId="3" w16cid:durableId="621349626">
    <w:abstractNumId w:val="0"/>
  </w:num>
  <w:num w:numId="4" w16cid:durableId="289284468">
    <w:abstractNumId w:val="3"/>
  </w:num>
  <w:num w:numId="5" w16cid:durableId="414982493">
    <w:abstractNumId w:val="2"/>
  </w:num>
  <w:num w:numId="6" w16cid:durableId="697971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F"/>
    <w:rsid w:val="000A11AF"/>
    <w:rsid w:val="001C3F33"/>
    <w:rsid w:val="002A54D7"/>
    <w:rsid w:val="004F0DE8"/>
    <w:rsid w:val="00936D4C"/>
    <w:rsid w:val="00C5195F"/>
    <w:rsid w:val="00C8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6C0F"/>
  <w15:chartTrackingRefBased/>
  <w15:docId w15:val="{795E4C9C-A7FF-4710-9CA5-BE461172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C5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SAHNAS ULFIYANA</dc:creator>
  <cp:keywords/>
  <dc:description/>
  <cp:lastModifiedBy>SAHNAS ULFIYANA</cp:lastModifiedBy>
  <cp:revision>3</cp:revision>
  <dcterms:created xsi:type="dcterms:W3CDTF">2023-11-04T12:59:00Z</dcterms:created>
  <dcterms:modified xsi:type="dcterms:W3CDTF">2023-11-08T13:03:00Z</dcterms:modified>
</cp:coreProperties>
</file>