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975" w:rsidRPr="00C04975" w:rsidRDefault="001E5959" w:rsidP="00C04975">
      <w:pPr>
        <w:rPr>
          <w:sz w:val="28"/>
          <w:szCs w:val="28"/>
        </w:rPr>
      </w:pPr>
      <w:r w:rsidRPr="00EE3347">
        <w:rPr>
          <w:b/>
          <w:sz w:val="28"/>
          <w:szCs w:val="28"/>
        </w:rPr>
        <w:t>ETL Project Report</w:t>
      </w:r>
      <w:r w:rsidR="00EE3347">
        <w:rPr>
          <w:sz w:val="28"/>
          <w:szCs w:val="28"/>
        </w:rPr>
        <w:t xml:space="preserve"> :</w:t>
      </w:r>
      <w:r w:rsidR="00C04975" w:rsidRPr="00C04975">
        <w:rPr>
          <w:sz w:val="28"/>
          <w:szCs w:val="28"/>
        </w:rPr>
        <w:t xml:space="preserve"> </w:t>
      </w:r>
      <w:r w:rsidR="00C04975" w:rsidRPr="00C04975">
        <w:rPr>
          <w:sz w:val="28"/>
          <w:szCs w:val="28"/>
        </w:rPr>
        <w:t xml:space="preserve">For our Data Deep Dive, we wanted to look at equity fundamental data vs. corresponding price action, on a yearly basis. The ultimate goal, if we were to embark on the statistical endeavor, would be to correlate fundamental company data (assets, liabilities, </w:t>
      </w:r>
      <w:proofErr w:type="spellStart"/>
      <w:r w:rsidR="00C04975" w:rsidRPr="00C04975">
        <w:rPr>
          <w:sz w:val="28"/>
          <w:szCs w:val="28"/>
        </w:rPr>
        <w:t>etc</w:t>
      </w:r>
      <w:proofErr w:type="spellEnd"/>
      <w:r w:rsidR="00C04975" w:rsidRPr="00C04975">
        <w:rPr>
          <w:sz w:val="28"/>
          <w:szCs w:val="28"/>
        </w:rPr>
        <w:t>) vs. price action, to see how companies performed vs. the index.</w:t>
      </w:r>
    </w:p>
    <w:p w:rsidR="001E5959" w:rsidRDefault="001E5959" w:rsidP="00C04975">
      <w:pPr>
        <w:jc w:val="both"/>
        <w:rPr>
          <w:sz w:val="28"/>
          <w:szCs w:val="28"/>
        </w:rPr>
      </w:pPr>
    </w:p>
    <w:p w:rsidR="00EE3347" w:rsidRDefault="001E5959" w:rsidP="005206BC">
      <w:pPr>
        <w:rPr>
          <w:sz w:val="28"/>
          <w:szCs w:val="28"/>
        </w:rPr>
      </w:pPr>
      <w:r w:rsidRPr="00C04975">
        <w:rPr>
          <w:b/>
          <w:sz w:val="28"/>
          <w:szCs w:val="28"/>
        </w:rPr>
        <w:t>Extract</w:t>
      </w:r>
      <w:r w:rsidRPr="001E5959">
        <w:rPr>
          <w:sz w:val="28"/>
          <w:szCs w:val="28"/>
        </w:rPr>
        <w:t xml:space="preserve">: </w:t>
      </w:r>
      <w:r w:rsidR="00EE3347">
        <w:rPr>
          <w:sz w:val="28"/>
          <w:szCs w:val="28"/>
        </w:rPr>
        <w:t xml:space="preserve"> </w:t>
      </w:r>
    </w:p>
    <w:p w:rsidR="005206BC" w:rsidRDefault="005206BC" w:rsidP="005206BC">
      <w:pPr>
        <w:rPr>
          <w:sz w:val="28"/>
          <w:szCs w:val="28"/>
        </w:rPr>
      </w:pPr>
    </w:p>
    <w:p w:rsidR="00C04975" w:rsidRPr="00C04975" w:rsidRDefault="00C04975" w:rsidP="00C04975">
      <w:pPr>
        <w:rPr>
          <w:sz w:val="28"/>
          <w:szCs w:val="28"/>
        </w:rPr>
      </w:pPr>
      <w:r w:rsidRPr="00C04975">
        <w:rPr>
          <w:sz w:val="28"/>
          <w:szCs w:val="28"/>
        </w:rPr>
        <w:t>We used a Kaggle dataset for our fundamental data set, which had a list of 447 tickers, along with year fundamental data points derived from SEC filings over 2012-2017. Using pandas, we trimmed this dataset to include only the date range and data that we were interested in.</w:t>
      </w:r>
    </w:p>
    <w:p w:rsidR="00C04975" w:rsidRPr="00C04975" w:rsidRDefault="00C04975" w:rsidP="00C04975">
      <w:pPr>
        <w:rPr>
          <w:sz w:val="28"/>
          <w:szCs w:val="28"/>
        </w:rPr>
      </w:pPr>
    </w:p>
    <w:p w:rsidR="00C04975" w:rsidRPr="00C04975" w:rsidRDefault="00C04975" w:rsidP="00C04975">
      <w:pPr>
        <w:rPr>
          <w:sz w:val="28"/>
          <w:szCs w:val="28"/>
        </w:rPr>
      </w:pPr>
      <w:r w:rsidRPr="00C04975">
        <w:rPr>
          <w:sz w:val="28"/>
          <w:szCs w:val="28"/>
        </w:rPr>
        <w:t xml:space="preserve">For the pricing data, we used a package called </w:t>
      </w:r>
      <w:proofErr w:type="spellStart"/>
      <w:r w:rsidRPr="00C04975">
        <w:rPr>
          <w:sz w:val="28"/>
          <w:szCs w:val="28"/>
        </w:rPr>
        <w:t>Quandl</w:t>
      </w:r>
      <w:proofErr w:type="spellEnd"/>
      <w:r w:rsidRPr="00C04975">
        <w:rPr>
          <w:sz w:val="28"/>
          <w:szCs w:val="28"/>
        </w:rPr>
        <w:t xml:space="preserve"> to pull publicly available pricing data using the tickers provided in the fundamental data set. We had to create an API key to do this.</w:t>
      </w:r>
    </w:p>
    <w:p w:rsidR="00C04975" w:rsidRDefault="00C04975" w:rsidP="00C04975">
      <w:pPr>
        <w:rPr>
          <w:sz w:val="28"/>
          <w:szCs w:val="28"/>
        </w:rPr>
      </w:pPr>
      <w:r w:rsidRPr="00C04975">
        <w:rPr>
          <w:b/>
          <w:sz w:val="28"/>
          <w:szCs w:val="28"/>
        </w:rPr>
        <w:t>Data sources</w:t>
      </w:r>
      <w:r>
        <w:rPr>
          <w:sz w:val="28"/>
          <w:szCs w:val="28"/>
        </w:rPr>
        <w:t>:</w:t>
      </w:r>
    </w:p>
    <w:p w:rsidR="00C04975" w:rsidRPr="00C04975" w:rsidRDefault="00C04975" w:rsidP="00C04975">
      <w:pPr>
        <w:rPr>
          <w:sz w:val="28"/>
          <w:szCs w:val="28"/>
        </w:rPr>
      </w:pPr>
      <w:r w:rsidRPr="00C04975">
        <w:rPr>
          <w:sz w:val="28"/>
          <w:szCs w:val="28"/>
        </w:rPr>
        <w:t>Fundamentals CS</w:t>
      </w:r>
      <w:r>
        <w:rPr>
          <w:sz w:val="28"/>
          <w:szCs w:val="28"/>
        </w:rPr>
        <w:t>V File:</w:t>
      </w:r>
      <w:r w:rsidRPr="00C04975">
        <w:rPr>
          <w:sz w:val="28"/>
          <w:szCs w:val="28"/>
        </w:rPr>
        <w:t xml:space="preserve"> </w:t>
      </w:r>
      <w:hyperlink r:id="rId7" w:history="1">
        <w:r w:rsidRPr="00C04975">
          <w:rPr>
            <w:rStyle w:val="Hyperlink"/>
            <w:sz w:val="28"/>
            <w:szCs w:val="28"/>
          </w:rPr>
          <w:t>https://www.kaggle.com/dgawlik/nyse#fundamentals.csv</w:t>
        </w:r>
      </w:hyperlink>
    </w:p>
    <w:p w:rsidR="00C04975" w:rsidRDefault="00C04975" w:rsidP="00C04975">
      <w:pPr>
        <w:rPr>
          <w:sz w:val="28"/>
          <w:szCs w:val="28"/>
        </w:rPr>
      </w:pPr>
      <w:r>
        <w:rPr>
          <w:sz w:val="28"/>
          <w:szCs w:val="28"/>
        </w:rPr>
        <w:t xml:space="preserve">API Price Data : </w:t>
      </w:r>
      <w:proofErr w:type="spellStart"/>
      <w:r>
        <w:rPr>
          <w:sz w:val="28"/>
          <w:szCs w:val="28"/>
        </w:rPr>
        <w:t>Quandl</w:t>
      </w:r>
      <w:proofErr w:type="spellEnd"/>
    </w:p>
    <w:p w:rsidR="00C04975" w:rsidRDefault="00C04975" w:rsidP="00C04975">
      <w:pPr>
        <w:rPr>
          <w:sz w:val="28"/>
          <w:szCs w:val="28"/>
        </w:rPr>
      </w:pPr>
    </w:p>
    <w:p w:rsidR="00C04975" w:rsidRDefault="00C04975" w:rsidP="005206BC">
      <w:pPr>
        <w:rPr>
          <w:sz w:val="28"/>
          <w:szCs w:val="28"/>
        </w:rPr>
      </w:pPr>
      <w:r w:rsidRPr="00C04975">
        <w:rPr>
          <w:b/>
          <w:sz w:val="28"/>
          <w:szCs w:val="28"/>
        </w:rPr>
        <w:t>Transform</w:t>
      </w:r>
      <w:r>
        <w:rPr>
          <w:sz w:val="28"/>
          <w:szCs w:val="28"/>
        </w:rPr>
        <w:t>:</w:t>
      </w:r>
    </w:p>
    <w:p w:rsidR="005206BC" w:rsidRDefault="005206BC" w:rsidP="005206BC">
      <w:pPr>
        <w:rPr>
          <w:sz w:val="28"/>
          <w:szCs w:val="28"/>
        </w:rPr>
      </w:pPr>
    </w:p>
    <w:p w:rsidR="00C04975" w:rsidRDefault="00C04975" w:rsidP="00C04975">
      <w:pPr>
        <w:rPr>
          <w:sz w:val="28"/>
          <w:szCs w:val="28"/>
        </w:rPr>
      </w:pPr>
      <w:r>
        <w:rPr>
          <w:sz w:val="28"/>
          <w:szCs w:val="28"/>
        </w:rPr>
        <w:t xml:space="preserve">We extracted the data from both our sources into Pandas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>.</w:t>
      </w:r>
    </w:p>
    <w:p w:rsidR="00C04975" w:rsidRDefault="00C04975" w:rsidP="00C04975">
      <w:pPr>
        <w:rPr>
          <w:sz w:val="28"/>
          <w:szCs w:val="28"/>
        </w:rPr>
      </w:pPr>
      <w:r>
        <w:rPr>
          <w:sz w:val="28"/>
          <w:szCs w:val="28"/>
        </w:rPr>
        <w:t xml:space="preserve">For the fundamental’s data we only kept the columns that were relevant to our Project. And extracted all the Ticker’s into a List. </w:t>
      </w:r>
    </w:p>
    <w:p w:rsidR="005206BC" w:rsidRDefault="00C04975" w:rsidP="005206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5959" w:rsidRDefault="00C04975" w:rsidP="005206BC">
      <w:pPr>
        <w:rPr>
          <w:b/>
          <w:sz w:val="28"/>
          <w:szCs w:val="28"/>
        </w:rPr>
      </w:pPr>
      <w:r w:rsidRPr="00C04975">
        <w:rPr>
          <w:b/>
          <w:sz w:val="28"/>
          <w:szCs w:val="28"/>
        </w:rPr>
        <w:t>Load</w:t>
      </w:r>
      <w:r w:rsidRPr="00C04975">
        <w:rPr>
          <w:b/>
          <w:sz w:val="28"/>
          <w:szCs w:val="28"/>
        </w:rPr>
        <w:t>:</w:t>
      </w:r>
    </w:p>
    <w:p w:rsidR="005206BC" w:rsidRDefault="005206BC" w:rsidP="005206BC">
      <w:pPr>
        <w:rPr>
          <w:sz w:val="28"/>
          <w:szCs w:val="28"/>
        </w:rPr>
      </w:pPr>
    </w:p>
    <w:p w:rsidR="00C04975" w:rsidRPr="00C04975" w:rsidRDefault="00C04975" w:rsidP="00C04975">
      <w:pPr>
        <w:rPr>
          <w:sz w:val="28"/>
          <w:szCs w:val="28"/>
        </w:rPr>
      </w:pPr>
      <w:r w:rsidRPr="00C04975">
        <w:rPr>
          <w:sz w:val="28"/>
          <w:szCs w:val="28"/>
        </w:rPr>
        <w:t xml:space="preserve">Using SQL engine, we then sent both data frames to SQL database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finance_db</w:t>
      </w:r>
      <w:proofErr w:type="spellEnd"/>
      <w:r>
        <w:rPr>
          <w:sz w:val="28"/>
          <w:szCs w:val="28"/>
        </w:rPr>
        <w:t xml:space="preserve">) </w:t>
      </w:r>
      <w:r w:rsidRPr="00C04975">
        <w:rPr>
          <w:sz w:val="28"/>
          <w:szCs w:val="28"/>
        </w:rPr>
        <w:t xml:space="preserve">for manipulation and merging. Using </w:t>
      </w:r>
      <w:proofErr w:type="spellStart"/>
      <w:r w:rsidRPr="00C04975">
        <w:rPr>
          <w:sz w:val="28"/>
          <w:szCs w:val="28"/>
        </w:rPr>
        <w:t>groupby</w:t>
      </w:r>
      <w:proofErr w:type="spellEnd"/>
      <w:r w:rsidRPr="00C04975">
        <w:rPr>
          <w:sz w:val="28"/>
          <w:szCs w:val="28"/>
        </w:rPr>
        <w:t xml:space="preserve"> function, we created a table with tickers and </w:t>
      </w:r>
      <w:proofErr w:type="spellStart"/>
      <w:r w:rsidRPr="00C04975">
        <w:rPr>
          <w:sz w:val="28"/>
          <w:szCs w:val="28"/>
        </w:rPr>
        <w:t>avg</w:t>
      </w:r>
      <w:proofErr w:type="spellEnd"/>
      <w:r w:rsidRPr="00C04975">
        <w:rPr>
          <w:sz w:val="28"/>
          <w:szCs w:val="28"/>
        </w:rPr>
        <w:t xml:space="preserve"> price by year. Using year and ticker, we then merged this onto our table of fundamental data.</w:t>
      </w:r>
    </w:p>
    <w:p w:rsidR="00C04975" w:rsidRPr="00C04975" w:rsidRDefault="00C04975" w:rsidP="00C04975">
      <w:pPr>
        <w:rPr>
          <w:sz w:val="28"/>
          <w:szCs w:val="28"/>
        </w:rPr>
      </w:pPr>
    </w:p>
    <w:p w:rsidR="00C04975" w:rsidRDefault="00C04975" w:rsidP="00C04975">
      <w:pPr>
        <w:rPr>
          <w:sz w:val="28"/>
          <w:szCs w:val="28"/>
        </w:rPr>
      </w:pPr>
      <w:r w:rsidRPr="005206BC">
        <w:rPr>
          <w:b/>
          <w:sz w:val="28"/>
          <w:szCs w:val="28"/>
        </w:rPr>
        <w:t>Takeaways</w:t>
      </w:r>
      <w:r w:rsidR="005206BC">
        <w:rPr>
          <w:sz w:val="28"/>
          <w:szCs w:val="28"/>
        </w:rPr>
        <w:t>:</w:t>
      </w:r>
    </w:p>
    <w:p w:rsidR="00C04975" w:rsidRPr="00C04975" w:rsidRDefault="00C04975" w:rsidP="00C04975">
      <w:pPr>
        <w:rPr>
          <w:sz w:val="28"/>
          <w:szCs w:val="28"/>
        </w:rPr>
      </w:pPr>
      <w:r w:rsidRPr="00C04975">
        <w:rPr>
          <w:sz w:val="28"/>
          <w:szCs w:val="28"/>
        </w:rPr>
        <w:t>-Pulling data was easier than expected. So much publicly available data</w:t>
      </w:r>
    </w:p>
    <w:p w:rsidR="00C04975" w:rsidRPr="001E5959" w:rsidRDefault="00C04975" w:rsidP="00C04975">
      <w:pPr>
        <w:rPr>
          <w:sz w:val="28"/>
          <w:szCs w:val="28"/>
        </w:rPr>
      </w:pPr>
      <w:r w:rsidRPr="00C04975">
        <w:rPr>
          <w:sz w:val="28"/>
          <w:szCs w:val="28"/>
        </w:rPr>
        <w:t xml:space="preserve">-Manipulating the data was harder than expected. SQL more intuitive than pandas </w:t>
      </w:r>
      <w:bookmarkStart w:id="0" w:name="_GoBack"/>
      <w:bookmarkEnd w:id="0"/>
      <w:r w:rsidRPr="00C04975">
        <w:rPr>
          <w:sz w:val="28"/>
          <w:szCs w:val="28"/>
        </w:rPr>
        <w:t>when it comes to merging on double index</w:t>
      </w:r>
    </w:p>
    <w:sectPr w:rsidR="00C04975" w:rsidRPr="001E5959" w:rsidSect="00422A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7DA" w:rsidRDefault="00D267DA" w:rsidP="005206BC">
      <w:r>
        <w:separator/>
      </w:r>
    </w:p>
  </w:endnote>
  <w:endnote w:type="continuationSeparator" w:id="0">
    <w:p w:rsidR="00D267DA" w:rsidRDefault="00D267DA" w:rsidP="0052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5206BC">
      <w:tc>
        <w:tcPr>
          <w:tcW w:w="2401" w:type="pct"/>
        </w:tcPr>
        <w:p w:rsidR="005206BC" w:rsidRDefault="005206B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>E</w:t>
          </w: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C26253053727D446AF8C5E6C1A82E2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TL Project</w:t>
              </w:r>
            </w:sdtContent>
          </w:sdt>
        </w:p>
      </w:tc>
      <w:tc>
        <w:tcPr>
          <w:tcW w:w="200" w:type="pct"/>
        </w:tcPr>
        <w:p w:rsidR="005206BC" w:rsidRDefault="005206B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DE82A6BD3EF3B4B89AB01206E98234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206BC" w:rsidRDefault="005206BC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Joe Casino &amp; Mansi Sahni</w:t>
              </w:r>
            </w:p>
          </w:sdtContent>
        </w:sdt>
      </w:tc>
    </w:tr>
  </w:tbl>
  <w:p w:rsidR="005206BC" w:rsidRDefault="00520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7DA" w:rsidRDefault="00D267DA" w:rsidP="005206BC">
      <w:r>
        <w:separator/>
      </w:r>
    </w:p>
  </w:footnote>
  <w:footnote w:type="continuationSeparator" w:id="0">
    <w:p w:rsidR="00D267DA" w:rsidRDefault="00D267DA" w:rsidP="00520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40D"/>
    <w:multiLevelType w:val="hybridMultilevel"/>
    <w:tmpl w:val="D8F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9"/>
    <w:rsid w:val="001E5959"/>
    <w:rsid w:val="00422AEA"/>
    <w:rsid w:val="005206BC"/>
    <w:rsid w:val="008778D2"/>
    <w:rsid w:val="00C04975"/>
    <w:rsid w:val="00D267DA"/>
    <w:rsid w:val="00E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F641"/>
  <w15:chartTrackingRefBased/>
  <w15:docId w15:val="{BD26D969-DE56-4C49-AD2D-E706B410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06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BC"/>
  </w:style>
  <w:style w:type="paragraph" w:styleId="Footer">
    <w:name w:val="footer"/>
    <w:basedOn w:val="Normal"/>
    <w:link w:val="FooterChar"/>
    <w:uiPriority w:val="99"/>
    <w:unhideWhenUsed/>
    <w:rsid w:val="005206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gawlik/nyse#fundamental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6253053727D446AF8C5E6C1A82E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EB40-9041-0F47-A506-4177C69F0663}"/>
      </w:docPartPr>
      <w:docPartBody>
        <w:p w:rsidR="00000000" w:rsidRDefault="005309A7" w:rsidP="005309A7">
          <w:pPr>
            <w:pStyle w:val="C26253053727D446AF8C5E6C1A82E2E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DE82A6BD3EF3B4B89AB01206E982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1EBC3-F702-AA45-8E57-FC190E625E76}"/>
      </w:docPartPr>
      <w:docPartBody>
        <w:p w:rsidR="00000000" w:rsidRDefault="005309A7" w:rsidP="005309A7">
          <w:pPr>
            <w:pStyle w:val="CDE82A6BD3EF3B4B89AB01206E982342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A7"/>
    <w:rsid w:val="005309A7"/>
    <w:rsid w:val="007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253053727D446AF8C5E6C1A82E2EB">
    <w:name w:val="C26253053727D446AF8C5E6C1A82E2EB"/>
    <w:rsid w:val="005309A7"/>
  </w:style>
  <w:style w:type="paragraph" w:customStyle="1" w:styleId="CDE82A6BD3EF3B4B89AB01206E982342">
    <w:name w:val="CDE82A6BD3EF3B4B89AB01206E982342"/>
    <w:rsid w:val="00530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 Project</dc:title>
  <dc:subject/>
  <dc:creator>Joe Casino &amp; Mansi Sahni</dc:creator>
  <cp:keywords/>
  <dc:description/>
  <cp:lastModifiedBy>Mansi Sahni</cp:lastModifiedBy>
  <cp:revision>1</cp:revision>
  <dcterms:created xsi:type="dcterms:W3CDTF">2019-05-14T00:13:00Z</dcterms:created>
  <dcterms:modified xsi:type="dcterms:W3CDTF">2019-05-14T00:59:00Z</dcterms:modified>
</cp:coreProperties>
</file>