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AAE5">
      <w:pPr>
        <w:spacing w:line="240" w:lineRule="auto"/>
        <w:jc w:val="left"/>
        <w:rPr>
          <w:rFonts w:ascii="Calibri" w:hAnsi="Calibri" w:eastAsia="微软雅黑" w:cs="Calibri"/>
        </w:rPr>
      </w:pPr>
      <w:r>
        <w:rPr>
          <w:rFonts w:hint="eastAsia" w:ascii="Calibri" w:hAnsi="Calibri" w:eastAsia="微软雅黑" w:cs="微软雅黑"/>
        </w:rPr>
        <w:t>文档</w:t>
      </w:r>
      <w:r>
        <w:rPr>
          <w:rFonts w:hint="eastAsia" w:ascii="Calibri" w:hAnsi="Calibri" w:eastAsia="微软雅黑" w:cs="微软雅黑"/>
          <w:lang w:val="en-US" w:eastAsia="zh-CN"/>
        </w:rPr>
        <w:t>版本号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lang w:val="en-US" w:eastAsia="zh-CN"/>
        </w:rPr>
        <w:t>V1.0.01</w:t>
      </w:r>
      <w:r>
        <w:rPr>
          <w:rFonts w:hint="eastAsia" w:ascii="Calibri" w:hAnsi="Calibri" w:eastAsia="微软雅黑" w:cs="微软雅黑"/>
        </w:rPr>
        <w:t xml:space="preserve">                                                      密级：秘密</w:t>
      </w:r>
    </w:p>
    <w:p w14:paraId="115AF8F2">
      <w:pPr>
        <w:spacing w:line="25" w:lineRule="auto"/>
        <w:jc w:val="center"/>
        <w:rPr>
          <w:rFonts w:ascii="Calibri" w:hAnsi="Calibri" w:eastAsia="微软雅黑"/>
        </w:rPr>
      </w:pPr>
    </w:p>
    <w:p w14:paraId="6A0D2903">
      <w:pPr>
        <w:spacing w:line="25" w:lineRule="auto"/>
        <w:jc w:val="center"/>
        <w:rPr>
          <w:rFonts w:ascii="Calibri" w:hAnsi="Calibri" w:eastAsia="微软雅黑"/>
        </w:rPr>
      </w:pPr>
    </w:p>
    <w:p w14:paraId="15EB54C6">
      <w:pPr>
        <w:spacing w:line="25" w:lineRule="auto"/>
        <w:jc w:val="center"/>
        <w:rPr>
          <w:rFonts w:ascii="Calibri" w:hAnsi="Calibri" w:eastAsia="微软雅黑"/>
        </w:rPr>
      </w:pPr>
    </w:p>
    <w:p w14:paraId="001FED00">
      <w:pPr>
        <w:spacing w:line="25" w:lineRule="auto"/>
        <w:jc w:val="center"/>
        <w:rPr>
          <w:rFonts w:ascii="Calibri" w:hAnsi="Calibri" w:eastAsia="微软雅黑"/>
        </w:rPr>
      </w:pPr>
    </w:p>
    <w:p w14:paraId="63D3CDE6">
      <w:pPr>
        <w:spacing w:line="25" w:lineRule="auto"/>
        <w:jc w:val="center"/>
        <w:rPr>
          <w:rFonts w:ascii="Calibri" w:hAnsi="Calibri" w:eastAsia="微软雅黑"/>
        </w:rPr>
      </w:pPr>
    </w:p>
    <w:p w14:paraId="4F8ED389">
      <w:pPr>
        <w:spacing w:line="25" w:lineRule="auto"/>
        <w:jc w:val="center"/>
        <w:rPr>
          <w:rFonts w:ascii="Calibri" w:hAnsi="Calibri" w:eastAsia="微软雅黑"/>
        </w:rPr>
      </w:pPr>
    </w:p>
    <w:p w14:paraId="355614F9">
      <w:pPr>
        <w:spacing w:line="25" w:lineRule="auto"/>
        <w:jc w:val="center"/>
        <w:rPr>
          <w:rFonts w:ascii="Calibri" w:hAnsi="Calibri" w:eastAsia="微软雅黑"/>
        </w:rPr>
      </w:pPr>
    </w:p>
    <w:p w14:paraId="426F6501">
      <w:pPr>
        <w:spacing w:line="25" w:lineRule="auto"/>
        <w:jc w:val="center"/>
        <w:rPr>
          <w:rFonts w:ascii="Calibri" w:hAnsi="Calibri" w:eastAsia="微软雅黑"/>
        </w:rPr>
      </w:pPr>
    </w:p>
    <w:p w14:paraId="4682BB51">
      <w:pPr>
        <w:spacing w:line="25" w:lineRule="auto"/>
        <w:jc w:val="center"/>
        <w:rPr>
          <w:rFonts w:ascii="Calibri" w:hAnsi="Calibri" w:eastAsia="微软雅黑"/>
        </w:rPr>
      </w:pPr>
    </w:p>
    <w:p w14:paraId="2058F81B">
      <w:pPr>
        <w:spacing w:line="240" w:lineRule="auto"/>
        <w:jc w:val="center"/>
        <w:rPr>
          <w:rFonts w:hint="eastAsia" w:ascii="Calibri" w:hAnsi="Calibri" w:eastAsia="微软雅黑" w:cs="微软雅黑"/>
          <w:sz w:val="52"/>
          <w:szCs w:val="52"/>
        </w:rPr>
      </w:pPr>
      <w:r>
        <w:rPr>
          <w:rFonts w:hint="eastAsia" w:ascii="Calibri" w:hAnsi="Calibri" w:eastAsia="微软雅黑" w:cs="微软雅黑"/>
          <w:sz w:val="52"/>
          <w:szCs w:val="52"/>
          <w:lang w:val="en-US" w:eastAsia="zh-CN"/>
        </w:rPr>
        <w:t>底盘版</w:t>
      </w:r>
      <w:r>
        <w:rPr>
          <w:rFonts w:hint="eastAsia" w:ascii="Calibri" w:hAnsi="Calibri" w:eastAsia="微软雅黑" w:cs="微软雅黑"/>
          <w:sz w:val="52"/>
          <w:szCs w:val="52"/>
        </w:rPr>
        <w:t>ABSESC</w:t>
      </w:r>
      <w:r>
        <w:rPr>
          <w:rFonts w:hint="eastAsia" w:ascii="Calibri" w:hAnsi="Calibri" w:eastAsia="微软雅黑" w:cs="微软雅黑"/>
          <w:sz w:val="52"/>
          <w:szCs w:val="52"/>
          <w:lang w:val="en-US" w:eastAsia="zh-CN"/>
        </w:rPr>
        <w:t>底层</w:t>
      </w:r>
      <w:r>
        <w:rPr>
          <w:rFonts w:hint="eastAsia" w:ascii="Calibri" w:hAnsi="Calibri" w:eastAsia="微软雅黑" w:cs="微软雅黑"/>
          <w:sz w:val="52"/>
          <w:szCs w:val="52"/>
        </w:rPr>
        <w:t>测试报告</w:t>
      </w:r>
    </w:p>
    <w:p w14:paraId="06F61B68">
      <w:pPr>
        <w:spacing w:line="240" w:lineRule="auto"/>
        <w:jc w:val="center"/>
        <w:rPr>
          <w:rFonts w:hint="default" w:ascii="Calibri" w:hAnsi="Calibri" w:eastAsia="微软雅黑" w:cs="微软雅黑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微软雅黑"/>
          <w:sz w:val="44"/>
          <w:szCs w:val="44"/>
          <w:lang w:val="en-US" w:eastAsia="zh-CN"/>
        </w:rPr>
        <w:t>(红岩牵引头车型)</w:t>
      </w:r>
    </w:p>
    <w:p w14:paraId="1032E9F2">
      <w:pPr>
        <w:spacing w:line="240" w:lineRule="auto"/>
        <w:jc w:val="center"/>
        <w:rPr>
          <w:rFonts w:ascii="Calibri" w:hAnsi="Calibri" w:eastAsia="微软雅黑"/>
        </w:rPr>
      </w:pPr>
    </w:p>
    <w:p w14:paraId="0C459CFE">
      <w:pPr>
        <w:spacing w:line="240" w:lineRule="auto"/>
        <w:jc w:val="center"/>
        <w:rPr>
          <w:rFonts w:ascii="Calibri" w:hAnsi="Calibri" w:eastAsia="微软雅黑"/>
        </w:rPr>
      </w:pPr>
    </w:p>
    <w:p w14:paraId="65A478F7">
      <w:pPr>
        <w:spacing w:line="240" w:lineRule="auto"/>
        <w:jc w:val="center"/>
        <w:rPr>
          <w:rFonts w:ascii="Calibri" w:hAnsi="Calibri" w:eastAsia="微软雅黑"/>
        </w:rPr>
      </w:pPr>
    </w:p>
    <w:p w14:paraId="71C17A83">
      <w:pPr>
        <w:spacing w:line="240" w:lineRule="auto"/>
        <w:jc w:val="center"/>
        <w:rPr>
          <w:rFonts w:ascii="Calibri" w:hAnsi="Calibri" w:eastAsia="微软雅黑"/>
        </w:rPr>
      </w:pPr>
    </w:p>
    <w:p w14:paraId="2685EB2D">
      <w:pPr>
        <w:spacing w:line="240" w:lineRule="auto"/>
        <w:jc w:val="center"/>
        <w:rPr>
          <w:rFonts w:ascii="Calibri" w:hAnsi="Calibri" w:eastAsia="微软雅黑"/>
        </w:rPr>
      </w:pPr>
    </w:p>
    <w:p w14:paraId="7A9BF34A">
      <w:pPr>
        <w:spacing w:line="240" w:lineRule="auto"/>
        <w:jc w:val="center"/>
        <w:rPr>
          <w:rFonts w:ascii="Calibri" w:hAnsi="Calibri" w:eastAsia="微软雅黑"/>
        </w:rPr>
      </w:pPr>
    </w:p>
    <w:p w14:paraId="4BD144D5">
      <w:pPr>
        <w:spacing w:line="240" w:lineRule="auto"/>
        <w:jc w:val="center"/>
        <w:rPr>
          <w:rFonts w:ascii="Calibri" w:hAnsi="Calibri" w:eastAsia="微软雅黑"/>
        </w:rPr>
      </w:pPr>
    </w:p>
    <w:p w14:paraId="364A8F66">
      <w:pPr>
        <w:spacing w:line="240" w:lineRule="auto"/>
        <w:jc w:val="center"/>
        <w:rPr>
          <w:rFonts w:ascii="Calibri" w:hAnsi="Calibri" w:eastAsia="微软雅黑"/>
        </w:rPr>
      </w:pPr>
    </w:p>
    <w:p w14:paraId="0AFC1344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编制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</w:p>
    <w:p w14:paraId="4591A71D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校对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</w:p>
    <w:p w14:paraId="6400247F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审核：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</w:p>
    <w:p w14:paraId="7941499A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u w:val="single"/>
        </w:rPr>
      </w:pPr>
      <w:r>
        <w:rPr>
          <w:rFonts w:hint="eastAsia" w:ascii="Calibri" w:hAnsi="Calibri" w:eastAsia="微软雅黑" w:cs="微软雅黑"/>
          <w:lang w:val="en-US" w:eastAsia="zh-CN"/>
        </w:rPr>
        <w:t>批准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</w:t>
      </w:r>
      <w:r>
        <w:rPr>
          <w:rFonts w:hint="eastAsia" w:ascii="Calibri" w:hAnsi="Calibri" w:eastAsia="微软雅黑" w:cs="微软雅黑"/>
          <w:u w:val="single"/>
        </w:rPr>
        <w:t xml:space="preserve">   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</w:p>
    <w:p w14:paraId="6B34E9ED">
      <w:pPr>
        <w:spacing w:line="480" w:lineRule="auto"/>
        <w:rPr>
          <w:rFonts w:hint="default" w:ascii="Calibri" w:hAnsi="Calibri" w:eastAsia="微软雅黑" w:cs="微软雅黑"/>
          <w:u w:val="single"/>
          <w:lang w:val="en-US" w:eastAsia="zh-CN"/>
        </w:rPr>
      </w:pPr>
    </w:p>
    <w:p w14:paraId="23A0AA3B">
      <w:pPr>
        <w:spacing w:line="440" w:lineRule="exact"/>
        <w:ind w:firstLine="2760" w:firstLineChars="1150"/>
        <w:rPr>
          <w:rFonts w:ascii="Calibri" w:hAnsi="Calibri" w:eastAsia="微软雅黑"/>
        </w:rPr>
      </w:pPr>
    </w:p>
    <w:p w14:paraId="65AF6C4D">
      <w:pPr>
        <w:spacing w:line="440" w:lineRule="exact"/>
        <w:rPr>
          <w:rFonts w:ascii="Calibri" w:hAnsi="Calibri" w:eastAsia="微软雅黑"/>
        </w:rPr>
      </w:pPr>
    </w:p>
    <w:p w14:paraId="15DAC222">
      <w:pPr>
        <w:spacing w:line="440" w:lineRule="exact"/>
        <w:rPr>
          <w:rFonts w:ascii="Calibri" w:hAnsi="Calibri" w:eastAsia="微软雅黑"/>
        </w:rPr>
      </w:pPr>
    </w:p>
    <w:p w14:paraId="0EFE3567">
      <w:pPr>
        <w:spacing w:line="440" w:lineRule="exact"/>
        <w:jc w:val="center"/>
        <w:rPr>
          <w:rFonts w:hint="eastAsia" w:ascii="Calibri" w:hAnsi="Calibri" w:cs="宋体"/>
          <w:sz w:val="28"/>
          <w:szCs w:val="28"/>
          <w:lang w:val="en-US" w:eastAsia="zh-CN"/>
        </w:rPr>
      </w:pPr>
      <w:r>
        <w:rPr>
          <w:rFonts w:hint="eastAsia" w:ascii="Calibri" w:hAnsi="Calibri" w:cs="宋体"/>
          <w:sz w:val="28"/>
          <w:szCs w:val="28"/>
        </w:rPr>
        <w:t>西安正昌电子股份有限</w:t>
      </w:r>
      <w:r>
        <w:rPr>
          <w:rFonts w:hint="eastAsia" w:ascii="Calibri" w:hAnsi="Calibri" w:cs="宋体"/>
          <w:sz w:val="28"/>
          <w:szCs w:val="28"/>
          <w:lang w:val="en-US" w:eastAsia="zh-CN"/>
        </w:rPr>
        <w:t>公司</w:t>
      </w:r>
    </w:p>
    <w:p w14:paraId="5A6B442B">
      <w:pPr>
        <w:spacing w:line="440" w:lineRule="exact"/>
        <w:jc w:val="center"/>
        <w:rPr>
          <w:rFonts w:hint="eastAsia" w:ascii="Calibri" w:hAnsi="Calibri" w:cs="宋体"/>
          <w:sz w:val="28"/>
          <w:szCs w:val="28"/>
          <w:lang w:val="en-US" w:eastAsia="zh-CN"/>
        </w:rPr>
        <w:sectPr>
          <w:headerReference r:id="rId5" w:type="default"/>
          <w:pgSz w:w="11906" w:h="16838"/>
          <w:pgMar w:top="1440" w:right="1134" w:bottom="144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p w14:paraId="5B4FFF7B">
      <w:pPr>
        <w:spacing w:line="440" w:lineRule="exact"/>
        <w:jc w:val="center"/>
        <w:rPr>
          <w:rFonts w:hint="default" w:ascii="Calibri" w:hAnsi="Calibri" w:cs="宋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版本变更信息</w:t>
      </w:r>
    </w:p>
    <w:tbl>
      <w:tblPr>
        <w:tblStyle w:val="9"/>
        <w:tblW w:w="9139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650"/>
        <w:gridCol w:w="1650"/>
        <w:gridCol w:w="3459"/>
        <w:gridCol w:w="1167"/>
      </w:tblGrid>
      <w:tr w14:paraId="5C4F8E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4893F83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版本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F4839F5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修订人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23084479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修订日期</w:t>
            </w: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3EBB029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修订说明</w:t>
            </w: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602E5A6E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审核人</w:t>
            </w:r>
          </w:p>
        </w:tc>
      </w:tr>
      <w:tr w14:paraId="203342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5F783F6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V1.0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69DE52CF">
            <w:pPr>
              <w:widowControl/>
              <w:spacing w:after="160"/>
              <w:jc w:val="center"/>
              <w:rPr>
                <w:rFonts w:hint="eastAsia" w:ascii="Arial" w:hAnsi="Arial" w:eastAsia="宋体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王阿美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D4846ED">
            <w:pPr>
              <w:widowControl/>
              <w:spacing w:after="160"/>
              <w:jc w:val="center"/>
              <w:rPr>
                <w:rFonts w:hint="default" w:ascii="Arial" w:hAnsi="Arial" w:eastAsia="宋体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2</w:t>
            </w:r>
            <w:r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02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6.9.10</w:t>
            </w: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B636D2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初版发行</w:t>
            </w: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25379E3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王冰</w:t>
            </w:r>
          </w:p>
        </w:tc>
      </w:tr>
      <w:tr w14:paraId="178C7F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40B611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F007625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0BF50A6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39CB88F6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0763B2C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58CA4D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831A6C9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84E9608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60ED3F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9C275FC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57B3EB34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54B15B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71D719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7127A5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6254C26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F794002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4C53679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066E2A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F37ED9D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826FB57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286CD17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DA94931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0FEA5D12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3DCF5E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52CCB61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27D504A8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BF1069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7E30FCB">
            <w:pPr>
              <w:widowControl/>
              <w:spacing w:after="160"/>
              <w:jc w:val="left"/>
              <w:rPr>
                <w:kern w:val="0"/>
                <w:sz w:val="22"/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1547E2D9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A04DE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4CB27D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57B8B84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B8B943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286C5BD8">
            <w:pPr>
              <w:widowControl/>
              <w:spacing w:after="160"/>
              <w:jc w:val="left"/>
              <w:rPr>
                <w:kern w:val="0"/>
                <w:sz w:val="22"/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1E547715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5FDC16EB">
      <w:pPr>
        <w:spacing w:line="440" w:lineRule="exact"/>
        <w:jc w:val="both"/>
        <w:rPr>
          <w:rFonts w:hint="eastAsia" w:ascii="Calibri" w:hAnsi="Calibri" w:cs="宋体"/>
          <w:sz w:val="28"/>
          <w:szCs w:val="28"/>
          <w:lang w:val="en-US" w:eastAsia="zh-CN"/>
        </w:rPr>
      </w:pPr>
    </w:p>
    <w:p w14:paraId="776DC9AD">
      <w:pPr>
        <w:rPr>
          <w:rFonts w:hint="eastAsia" w:ascii="Calibri" w:hAnsi="Calibri" w:cs="宋体"/>
          <w:sz w:val="28"/>
          <w:szCs w:val="28"/>
          <w:lang w:val="en-US" w:eastAsia="zh-CN"/>
        </w:rPr>
      </w:pPr>
      <w:r>
        <w:rPr>
          <w:rFonts w:hint="eastAsia" w:ascii="Calibri" w:hAnsi="Calibri" w:cs="宋体"/>
          <w:sz w:val="28"/>
          <w:szCs w:val="28"/>
          <w:lang w:val="en-US"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743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sdtEndPr>
      <w:sdtContent>
        <w:p w14:paraId="28184E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28297"/>
          <w:r>
            <w:rPr>
              <w:rFonts w:hint="eastAsia" w:ascii="黑体" w:hAnsi="黑体" w:eastAsia="黑体" w:cs="黑体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 xml:space="preserve">    </w:t>
          </w:r>
          <w:r>
            <w:rPr>
              <w:rFonts w:hint="eastAsia" w:ascii="黑体" w:hAnsi="黑体" w:eastAsia="黑体" w:cs="黑体"/>
              <w:sz w:val="32"/>
              <w:szCs w:val="32"/>
            </w:rPr>
            <w:t>录</w:t>
          </w:r>
        </w:p>
        <w:p w14:paraId="44418E5C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instrText xml:space="preserve"> HYPERLINK \l _Toc12215 </w:instrTex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一、引言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instrText xml:space="preserve"> PAGEREF _Toc12215 \h </w:instrTex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end"/>
          </w:r>
        </w:p>
        <w:p w14:paraId="573C26F9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_Toc3304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1.1编写目的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_Toc3304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824D006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_Toc19451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1.2项目背景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_Toc19451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368B412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_Toc5569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1.3系统简介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_Toc5569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2125AC6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_Toc17060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1.4术语和缩略语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_Toc17060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4687B92F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_Toc32711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1.5测试依据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_Toc32711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B8FD1F8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_Toc5540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二、测试概要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_Toc5540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E66287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_Toc25136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2.1测试环境与配置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_Toc25136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8812765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_Toc12375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2.2测试方法和工具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_Toc12375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30F613E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_Toc20466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2.3测试整体概况表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_Toc20466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2047BCF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_Toc8864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</w:t>
          </w:r>
          <w:r>
            <w:rPr>
              <w:rFonts w:hint="default" w:ascii="Times New Roman" w:hAnsi="Times New Roman" w:cs="Times New Roman"/>
            </w:rPr>
            <w:t>.</w:t>
          </w:r>
          <w:r>
            <w:rPr>
              <w:rFonts w:hint="default" w:ascii="Times New Roman" w:hAnsi="Times New Roman" w:cs="Times New Roman"/>
              <w:lang w:val="en-US" w:eastAsia="zh-CN"/>
            </w:rPr>
            <w:t>4用例执行统计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_Toc8864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510A27A5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_Toc26374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三、整体测试结果分析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_Toc26374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F0E89BD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_Toc12719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3.1测试结论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_Toc12719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D22911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_Toc25234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3.2遗留问题跟踪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_Toc25234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6DBFD980">
          <w:pPr>
            <w:pStyle w:val="8"/>
            <w:tabs>
              <w:tab w:val="right" w:leader="dot" w:pos="9638"/>
            </w:tabs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_Toc21503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3.3优化建议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_Toc21503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61A51A59">
          <w:pPr>
            <w:pStyle w:val="2"/>
            <w:numPr>
              <w:ilvl w:val="0"/>
              <w:numId w:val="0"/>
            </w:numPr>
            <w:bidi w:val="0"/>
            <w:ind w:leftChars="0"/>
            <w:rPr>
              <w:rFonts w:hint="eastAsia" w:ascii="Times New Roman" w:hAnsi="Times New Roman" w:eastAsia="黑体" w:cs="Times New Roman"/>
              <w:bCs/>
              <w:kern w:val="44"/>
              <w:sz w:val="32"/>
              <w:szCs w:val="4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57500795">
      <w:pPr>
        <w:rPr>
          <w:rFonts w:hint="eastAsia"/>
          <w:lang w:val="en-US" w:eastAsia="zh-CN"/>
        </w:rPr>
        <w:sectPr>
          <w:pgSz w:w="11906" w:h="16838"/>
          <w:pgMar w:top="1440" w:right="1134" w:bottom="144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p w14:paraId="6F445787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" w:name="_Toc12215"/>
      <w:r>
        <w:rPr>
          <w:rFonts w:hint="eastAsia"/>
          <w:lang w:val="en-US" w:eastAsia="zh-CN"/>
        </w:rPr>
        <w:t>一、引言</w:t>
      </w:r>
      <w:bookmarkEnd w:id="0"/>
      <w:bookmarkEnd w:id="1"/>
    </w:p>
    <w:p w14:paraId="3646B6D1">
      <w:pPr>
        <w:pStyle w:val="3"/>
        <w:bidi w:val="0"/>
        <w:rPr>
          <w:rFonts w:hint="eastAsia"/>
          <w:lang w:val="en-US" w:eastAsia="zh-CN"/>
        </w:rPr>
      </w:pPr>
      <w:bookmarkStart w:id="2" w:name="_Toc3304"/>
      <w:bookmarkStart w:id="3" w:name="_Toc14988"/>
      <w:r>
        <w:rPr>
          <w:rFonts w:hint="eastAsia"/>
          <w:lang w:val="en-US" w:eastAsia="zh-CN"/>
        </w:rPr>
        <w:t>1.1编写目的</w:t>
      </w:r>
      <w:bookmarkEnd w:id="2"/>
      <w:bookmarkEnd w:id="3"/>
    </w:p>
    <w:p w14:paraId="7D83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bookmarkStart w:id="4" w:name="_Toc3761"/>
      <w:r>
        <w:rPr>
          <w:rFonts w:hint="eastAsia"/>
          <w:lang w:val="en-US" w:eastAsia="zh-CN"/>
        </w:rPr>
        <w:t>本测试报告为红岩系统ABS</w:t>
      </w:r>
      <w:r>
        <w:rPr>
          <w:rFonts w:hint="eastAsia"/>
          <w:lang w:val="en-US" w:eastAsia="zh-CN"/>
        </w:rPr>
        <w:noBreakHyphen/>
      </w:r>
      <w:r>
        <w:rPr>
          <w:rFonts w:hint="eastAsia"/>
          <w:lang w:val="en-US" w:eastAsia="zh-CN"/>
        </w:rPr>
        <w:t>ESC底层软件台架专项测试报告，针对软件版本ABSESCC_2026092201_COM_HY1_2026091601_ASW2026080101 - lib</w:t>
      </w:r>
      <w:r>
        <w:rPr>
          <w:rFonts w:hint="eastAsia"/>
          <w:shd w:val="clear"/>
          <w:lang w:val="en-US" w:eastAsia="zh-CN"/>
        </w:rPr>
        <w:t>开展台架试</w:t>
      </w:r>
      <w:r>
        <w:rPr>
          <w:rFonts w:hint="eastAsia"/>
          <w:lang w:val="en-US" w:eastAsia="zh-CN"/>
        </w:rPr>
        <w:t>验，旨在汇总底层驱动、信号采集、阀控制、故障诊断测试过程、实测数据与测试结果，判定软件系统功能是否符合设计要求，为项目经理、公司管理人员、底盘开发及评审工作提供可靠依据。</w:t>
      </w:r>
    </w:p>
    <w:p w14:paraId="6B33284C">
      <w:pPr>
        <w:pStyle w:val="3"/>
        <w:bidi w:val="0"/>
        <w:rPr>
          <w:rFonts w:hint="eastAsia"/>
          <w:lang w:val="en-US" w:eastAsia="zh-CN"/>
        </w:rPr>
      </w:pPr>
      <w:bookmarkStart w:id="5" w:name="_Toc19451"/>
      <w:r>
        <w:rPr>
          <w:rFonts w:hint="eastAsia"/>
          <w:lang w:val="en-US" w:eastAsia="zh-CN"/>
        </w:rPr>
        <w:t>1.2项目背景</w:t>
      </w:r>
      <w:bookmarkEnd w:id="4"/>
      <w:bookmarkEnd w:id="5"/>
    </w:p>
    <w:p w14:paraId="1E90C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本项目为商用车气制动ABSESC控制器底层软件开发验证，需完成供电、轮速、气压、阀驱动、CAN通信、故障诊断底层驱动逻辑验证，同时配套硬件边界验证。</w:t>
      </w:r>
    </w:p>
    <w:p w14:paraId="6A70C7EF">
      <w:pPr>
        <w:pStyle w:val="3"/>
        <w:bidi w:val="0"/>
        <w:rPr>
          <w:rFonts w:hint="eastAsia"/>
          <w:lang w:val="en-US" w:eastAsia="zh-CN"/>
        </w:rPr>
      </w:pPr>
      <w:bookmarkStart w:id="6" w:name="_Toc5569"/>
      <w:bookmarkStart w:id="7" w:name="_Toc3300"/>
      <w:r>
        <w:rPr>
          <w:rFonts w:hint="eastAsia"/>
          <w:lang w:val="en-US" w:eastAsia="zh-CN"/>
        </w:rPr>
        <w:t>1.3系统简介</w:t>
      </w:r>
      <w:bookmarkEnd w:id="6"/>
      <w:bookmarkEnd w:id="7"/>
    </w:p>
    <w:p w14:paraId="67D7B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ABSESC底层软件为控制器底层驱动层，包含信号采集驱动、存储驱动、电磁阀PWM输出驱动、CAN底层驱动、故障诊断驱动；硬件配套724多路阀驱动芯片，实现ABS防抱死、ESC车身稳定底层硬件交互基础。</w:t>
      </w:r>
    </w:p>
    <w:p w14:paraId="3DA30F85">
      <w:pPr>
        <w:pStyle w:val="3"/>
        <w:bidi w:val="0"/>
        <w:rPr>
          <w:rFonts w:hint="eastAsia"/>
          <w:lang w:val="en-US" w:eastAsia="zh-CN"/>
        </w:rPr>
      </w:pPr>
      <w:bookmarkStart w:id="8" w:name="_Toc17060"/>
      <w:bookmarkStart w:id="9" w:name="_Toc30930"/>
      <w:r>
        <w:rPr>
          <w:rFonts w:hint="eastAsia"/>
          <w:lang w:val="en-US" w:eastAsia="zh-CN"/>
        </w:rPr>
        <w:t>1.4术语和缩略语</w:t>
      </w:r>
      <w:bookmarkEnd w:id="8"/>
      <w:bookmarkEnd w:id="9"/>
    </w:p>
    <w:p w14:paraId="136F7B00">
      <w:pPr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1-1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术语和缩略语</w:t>
      </w:r>
    </w:p>
    <w:tbl>
      <w:tblPr>
        <w:tblStyle w:val="10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4642"/>
        <w:gridCol w:w="3650"/>
      </w:tblGrid>
      <w:tr w14:paraId="2D695E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C21637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缩写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70F5D713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全称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5FA17AEC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9D30B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4629B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ABSESC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39F62B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Anti-lock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Braking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System</w:t>
            </w:r>
          </w:p>
          <w:p w14:paraId="1A0D12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Electronic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Stability Control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B95836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防抱死制动</w:t>
            </w:r>
          </w:p>
          <w:p w14:paraId="140D63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车身稳定控制系统</w:t>
            </w:r>
          </w:p>
        </w:tc>
      </w:tr>
      <w:tr w14:paraId="741805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15DC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HCU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73307E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Hydraulic Control Unit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5DB901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制动控制单元</w:t>
            </w:r>
          </w:p>
        </w:tc>
      </w:tr>
      <w:tr w14:paraId="63C0653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BB29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68325F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Pulse Width Modulation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4DE21F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脉冲宽度调制，电磁阀驱动波形</w:t>
            </w:r>
          </w:p>
        </w:tc>
      </w:tr>
      <w:tr w14:paraId="4B9FDE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43CA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EEPROM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65AE7F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电可擦除只读存储器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17DEF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存储标定、故障码</w:t>
            </w:r>
          </w:p>
        </w:tc>
      </w:tr>
      <w:tr w14:paraId="729A6A7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66A9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FLASH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3D0612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程序存储区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11F2DC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存储底层、应用代码</w:t>
            </w:r>
          </w:p>
        </w:tc>
      </w:tr>
      <w:tr w14:paraId="2A3E58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FA97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FAR_CHK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9E51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驱动故障检测引脚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317B08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724芯片阀路故障检测端口</w:t>
            </w:r>
          </w:p>
        </w:tc>
      </w:tr>
      <w:tr w14:paraId="124BAC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7A60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DTC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428832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Diagnostic Trouble Code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6A2A7E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故障码诊断</w:t>
            </w:r>
          </w:p>
        </w:tc>
      </w:tr>
      <w:tr w14:paraId="300258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F45C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V30in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A258F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常电采集输入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64B55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整车30号常供电检测</w:t>
            </w:r>
          </w:p>
        </w:tc>
      </w:tr>
      <w:tr w14:paraId="5EA866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F49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VPOWER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FFC21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控制器工作电源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154AC36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主功率供电采集</w:t>
            </w:r>
          </w:p>
        </w:tc>
      </w:tr>
    </w:tbl>
    <w:p w14:paraId="451FE3E2">
      <w:pPr>
        <w:pStyle w:val="3"/>
        <w:bidi w:val="0"/>
        <w:rPr>
          <w:rFonts w:hint="eastAsia"/>
          <w:lang w:val="en-US" w:eastAsia="zh-CN"/>
        </w:rPr>
      </w:pPr>
      <w:bookmarkStart w:id="10" w:name="_Toc15907"/>
      <w:bookmarkStart w:id="11" w:name="_Toc32711"/>
      <w:r>
        <w:rPr>
          <w:rFonts w:hint="eastAsia"/>
          <w:lang w:val="en-US" w:eastAsia="zh-CN"/>
        </w:rPr>
        <w:t>1.5测试依据</w:t>
      </w:r>
      <w:bookmarkEnd w:id="10"/>
      <w:bookmarkEnd w:id="11"/>
    </w:p>
    <w:p w14:paraId="45BEC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《ABSESC</w:t>
      </w:r>
      <w:r>
        <w:rPr>
          <w:rFonts w:hint="eastAsia"/>
          <w:lang w:val="en-US" w:eastAsia="zh-CN"/>
        </w:rPr>
        <w:t>底盘板</w:t>
      </w:r>
      <w:r>
        <w:rPr>
          <w:rFonts w:hint="default"/>
          <w:lang w:val="en-US" w:eastAsia="zh-CN"/>
        </w:rPr>
        <w:t>底层软件测试用例_V1.0.01_2026_9_22_01.xlsx》</w:t>
      </w:r>
    </w:p>
    <w:p w14:paraId="57A40361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12" w:name="_Toc5540"/>
      <w:bookmarkStart w:id="13" w:name="_Toc23763"/>
      <w:r>
        <w:rPr>
          <w:rFonts w:hint="eastAsia"/>
          <w:lang w:val="en-US" w:eastAsia="zh-CN"/>
        </w:rPr>
        <w:t>二、测试概要</w:t>
      </w:r>
      <w:bookmarkEnd w:id="12"/>
      <w:bookmarkEnd w:id="13"/>
      <w:r>
        <w:rPr>
          <w:rFonts w:hint="eastAsia"/>
          <w:lang w:val="en-US" w:eastAsia="zh-CN"/>
        </w:rPr>
        <w:t xml:space="preserve"> </w:t>
      </w:r>
    </w:p>
    <w:p w14:paraId="0AB5AFB2">
      <w:pPr>
        <w:pStyle w:val="3"/>
        <w:bidi w:val="0"/>
        <w:rPr>
          <w:rFonts w:hint="eastAsia"/>
          <w:lang w:val="en-US" w:eastAsia="zh-CN"/>
        </w:rPr>
      </w:pPr>
      <w:bookmarkStart w:id="14" w:name="_Toc25136"/>
      <w:bookmarkStart w:id="15" w:name="_Toc22282"/>
      <w:r>
        <w:rPr>
          <w:rFonts w:hint="eastAsia"/>
          <w:lang w:val="en-US" w:eastAsia="zh-CN"/>
        </w:rPr>
        <w:t>2.1测试环境与配置</w:t>
      </w:r>
      <w:bookmarkEnd w:id="14"/>
      <w:bookmarkEnd w:id="15"/>
    </w:p>
    <w:p w14:paraId="7E29BF35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表2-1台架硬件环境配置表</w:t>
      </w:r>
    </w:p>
    <w:tbl>
      <w:tblPr>
        <w:tblStyle w:val="9"/>
        <w:tblW w:w="5011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0"/>
        <w:gridCol w:w="2803"/>
        <w:gridCol w:w="3396"/>
      </w:tblGrid>
      <w:tr w14:paraId="4D28C82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B081B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548764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型号/参数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4FE0A2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352C0F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4023C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ABSESC控制器主板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3CD62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底盘电控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416B2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被测硬件载体</w:t>
            </w:r>
          </w:p>
        </w:tc>
      </w:tr>
      <w:tr w14:paraId="053876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1583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直流电源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F64EF4">
            <w:pPr>
              <w:tabs>
                <w:tab w:val="left" w:pos="884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0~36V可调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0EF90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V30、VPOWER电压模拟</w:t>
            </w:r>
          </w:p>
        </w:tc>
      </w:tr>
      <w:tr w14:paraId="5E069D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65E82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轮速模拟发生器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0712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0~15圈/s可调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E9AAE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四轮及辅助桥轮速信号输出</w:t>
            </w:r>
          </w:p>
        </w:tc>
      </w:tr>
      <w:tr w14:paraId="68E6F5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1347AC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压力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传感器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A0FC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0~10Bar可调气源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D5E3F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前后桥气压传感器模拟</w:t>
            </w:r>
          </w:p>
        </w:tc>
      </w:tr>
      <w:tr w14:paraId="23F9B9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3EECD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示波器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0D9B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4通道数字示波器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5A691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阀PWM波形采集</w:t>
            </w:r>
          </w:p>
        </w:tc>
      </w:tr>
      <w:tr w14:paraId="2D582B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D854A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CAN总线分析仪ZCANPRO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B756C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支持250K/500K波特率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FE55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CAN报文收发、监控</w:t>
            </w:r>
          </w:p>
        </w:tc>
      </w:tr>
      <w:tr w14:paraId="2F2FFA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97FAF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故障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模拟检测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7E7EF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短路/断路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667EB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传感器、阀故障模拟</w:t>
            </w:r>
          </w:p>
        </w:tc>
      </w:tr>
    </w:tbl>
    <w:p w14:paraId="1AC43A88">
      <w:pPr>
        <w:rPr>
          <w:rFonts w:hint="default"/>
          <w:lang w:val="en-US" w:eastAsia="zh-CN"/>
        </w:rPr>
      </w:pPr>
    </w:p>
    <w:p w14:paraId="1CFD200D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表2-2软件环境配置表</w:t>
      </w:r>
    </w:p>
    <w:tbl>
      <w:tblPr>
        <w:tblStyle w:val="9"/>
        <w:tblW w:w="5004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2861"/>
        <w:gridCol w:w="5137"/>
      </w:tblGrid>
      <w:tr w14:paraId="52F5CC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1" w:hRule="atLeast"/>
          <w:tblHeader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13D485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设备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1ED007">
            <w:pPr>
              <w:jc w:val="center"/>
              <w:rPr>
                <w:rFonts w:hint="default" w:ascii="黑体" w:hAnsi="黑体" w:eastAsia="黑体" w:cs="黑体"/>
                <w:b/>
                <w:bCs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版本名称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EB2424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7734EF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8" w:hRule="atLeast"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DF50A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ZCANPRO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C82EB1">
            <w:pPr>
              <w:tabs>
                <w:tab w:val="left" w:pos="884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V2.2.3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0F4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CAN报文收发、标定指令下发</w:t>
            </w:r>
          </w:p>
        </w:tc>
      </w:tr>
      <w:tr w14:paraId="3E7634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B1442B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CANTest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F7ABF5">
            <w:pPr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V1.0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DFEC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CAN报文发送检测状态</w:t>
            </w:r>
          </w:p>
        </w:tc>
      </w:tr>
    </w:tbl>
    <w:p w14:paraId="0B229C25">
      <w:pPr>
        <w:pStyle w:val="3"/>
        <w:bidi w:val="0"/>
        <w:rPr>
          <w:rFonts w:hint="eastAsia"/>
          <w:lang w:val="en-US" w:eastAsia="zh-CN"/>
        </w:rPr>
      </w:pPr>
      <w:bookmarkStart w:id="16" w:name="_Toc16127"/>
      <w:bookmarkStart w:id="17" w:name="_Toc12375"/>
      <w:r>
        <w:rPr>
          <w:rFonts w:hint="eastAsia"/>
          <w:lang w:val="en-US" w:eastAsia="zh-CN"/>
        </w:rPr>
        <w:t>2.2测试方法和工具</w:t>
      </w:r>
      <w:bookmarkEnd w:id="16"/>
      <w:bookmarkEnd w:id="17"/>
    </w:p>
    <w:p w14:paraId="38C111FF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表2-3测试方法和工具</w:t>
      </w:r>
    </w:p>
    <w:tbl>
      <w:tblPr>
        <w:tblStyle w:val="9"/>
        <w:tblW w:w="5000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3902"/>
        <w:gridCol w:w="2911"/>
      </w:tblGrid>
      <w:tr w14:paraId="56E301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0E65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测试内容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AE89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0A82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测试工具</w:t>
            </w:r>
          </w:p>
        </w:tc>
      </w:tr>
      <w:tr w14:paraId="0E4C5D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8FBA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系统复位功能测试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35B1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软件接口复位是否生效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3A79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CAN报文抓取，查看复位原因</w:t>
            </w:r>
          </w:p>
        </w:tc>
      </w:tr>
      <w:tr w14:paraId="353A120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BAD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看门狗功能测试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1A2B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软硬件看门狗是否有效，超长时长测试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B664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模块重新上电，PC查看CAN报文</w:t>
            </w:r>
          </w:p>
        </w:tc>
      </w:tr>
      <w:tr w14:paraId="3F7D0E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CF80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0D2A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10ms主任务timer是否准确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2F5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查看是否接收到0X1CF00330</w:t>
            </w:r>
          </w:p>
        </w:tc>
      </w:tr>
      <w:tr w14:paraId="76A4A0B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AD77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信号采集类（电压/气压/轮速）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8A90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黑盒手工台架测试、多梯度工况遍历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BC3E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可调电源、轮速模拟器、</w:t>
            </w:r>
          </w:p>
          <w:p w14:paraId="70817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气压源</w:t>
            </w:r>
          </w:p>
        </w:tc>
      </w:tr>
      <w:tr w14:paraId="2ABDA6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A7C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阀PWM输出控制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99B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设定多占空比，波形比对验证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147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示波器、ZCANPRO下发控制指令</w:t>
            </w:r>
          </w:p>
        </w:tc>
      </w:tr>
      <w:tr w14:paraId="1C4287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5CF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  <w:t>EEPROM存储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CF27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EEPROM 读写耗时测试：写256/读256/单字节写/单字节读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4891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调试软件</w:t>
            </w:r>
          </w:p>
        </w:tc>
      </w:tr>
      <w:tr w14:paraId="12DFAF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B60D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724驱动芯片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7FB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多阀路组合拉高/拉低边界遍历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75E7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示波器</w:t>
            </w:r>
          </w:p>
        </w:tc>
      </w:tr>
      <w:tr w14:paraId="4C7D9B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0D06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阀724驱动芯片5（U19）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1095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ASR阀拉高/拉低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EBC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ZCANPRO、示波器</w:t>
            </w:r>
          </w:p>
        </w:tc>
      </w:tr>
    </w:tbl>
    <w:p w14:paraId="04348883">
      <w:pPr>
        <w:pStyle w:val="3"/>
        <w:rPr>
          <w:rFonts w:hint="eastAsia"/>
          <w:lang w:val="en-US" w:eastAsia="zh-CN"/>
        </w:rPr>
      </w:pPr>
      <w:bookmarkStart w:id="18" w:name="_Toc167639206"/>
      <w:bookmarkStart w:id="19" w:name="_Toc28162"/>
      <w:bookmarkStart w:id="20" w:name="_Toc8864"/>
      <w:r>
        <w:rPr>
          <w:rFonts w:hint="eastAsia"/>
          <w:lang w:val="en-US" w:eastAsia="zh-CN"/>
        </w:rPr>
        <w:t>2</w:t>
      </w:r>
      <w:r>
        <w:t>.</w:t>
      </w:r>
      <w:bookmarkEnd w:id="18"/>
      <w:r>
        <w:rPr>
          <w:rFonts w:hint="eastAsia"/>
          <w:lang w:val="en-US" w:eastAsia="zh-CN"/>
        </w:rPr>
        <w:t>3用例执行统计</w:t>
      </w:r>
      <w:bookmarkEnd w:id="19"/>
      <w:bookmarkEnd w:id="20"/>
    </w:p>
    <w:p w14:paraId="10375FD2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表2-4用例执行通过率</w:t>
      </w:r>
    </w:p>
    <w:tbl>
      <w:tblPr>
        <w:tblStyle w:val="9"/>
        <w:tblW w:w="483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2"/>
        <w:gridCol w:w="1489"/>
        <w:gridCol w:w="1489"/>
        <w:gridCol w:w="1489"/>
        <w:gridCol w:w="1489"/>
      </w:tblGrid>
      <w:tr w14:paraId="329485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DE27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BF47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DB09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C4E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626B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6240B0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2FF0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软件复位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857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491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9A37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E486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757D92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DE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看门狗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38FF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90F8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3F30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25BA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5A5B81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029C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67A8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B27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F7F3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C35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680815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D27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BA99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F12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8A0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DA2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15B135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B7F7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输入开关信号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9D60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2BB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87CA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0F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64381E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8315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EEPROM存储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0AD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93D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DDA7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8895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5B10CF4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C38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模拟信号采集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773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A60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2D17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876A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0AF878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E18A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轮速信号采集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6B0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E8F5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24C9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81C7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7E26BB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DBB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开关状态采集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D560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F3A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5FE0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6277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093D3B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C104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阀724驱动芯片5（U19）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B158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E0D4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BF17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487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44E8BF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379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724驱动芯片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60DE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70FE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C6C5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E1AC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</w:tbl>
    <w:p w14:paraId="5F4DEF02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1" w:name="_Toc10769"/>
      <w:bookmarkStart w:id="22" w:name="_Toc26374"/>
      <w:r>
        <w:rPr>
          <w:rFonts w:hint="eastAsia"/>
          <w:lang w:val="en-US" w:eastAsia="zh-CN"/>
        </w:rPr>
        <w:t>三、整体测试结果分析</w:t>
      </w:r>
      <w:bookmarkEnd w:id="21"/>
      <w:bookmarkEnd w:id="22"/>
    </w:p>
    <w:p w14:paraId="7C84700A">
      <w:pPr>
        <w:pStyle w:val="3"/>
        <w:bidi w:val="0"/>
        <w:rPr>
          <w:rFonts w:hint="eastAsia"/>
          <w:lang w:val="en-US" w:eastAsia="zh-CN"/>
        </w:rPr>
      </w:pPr>
      <w:bookmarkStart w:id="23" w:name="_Toc30589"/>
      <w:bookmarkStart w:id="24" w:name="_Toc12719"/>
      <w:r>
        <w:rPr>
          <w:rFonts w:hint="eastAsia"/>
          <w:lang w:val="en-US" w:eastAsia="zh-CN"/>
        </w:rPr>
        <w:t>3.1测试结论</w:t>
      </w:r>
      <w:bookmarkEnd w:id="23"/>
      <w:bookmarkEnd w:id="24"/>
    </w:p>
    <w:p w14:paraId="21080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完成底盘版ABSESC底层软件各功能模块测试，覆盖系统基础驱动、信号采集、电磁阀控制等全部规划模块。大部分模块测试用例执行通过，软件复位、看门狗、定时器、各类信号采集、电磁阀PWM控制、阀驱动芯片相关功能运行稳定，用例通过率100%，功能符合设计需求。待问题闭环、复测验证完成后，方可认为对应功能满足交付要求。</w:t>
      </w:r>
    </w:p>
    <w:p w14:paraId="61385B43">
      <w:pPr>
        <w:pStyle w:val="3"/>
        <w:bidi w:val="0"/>
        <w:rPr>
          <w:rFonts w:hint="eastAsia"/>
          <w:lang w:val="en-US" w:eastAsia="zh-CN"/>
        </w:rPr>
      </w:pPr>
      <w:bookmarkStart w:id="25" w:name="_Toc7264"/>
      <w:bookmarkStart w:id="26" w:name="_Toc25234"/>
      <w:r>
        <w:rPr>
          <w:rFonts w:hint="eastAsia"/>
          <w:lang w:val="en-US" w:eastAsia="zh-CN"/>
        </w:rPr>
        <w:t>3.2遗留问题跟踪</w:t>
      </w:r>
      <w:bookmarkEnd w:id="25"/>
      <w:bookmarkEnd w:id="26"/>
    </w:p>
    <w:p w14:paraId="1C688E17">
      <w:pPr>
        <w:rPr>
          <w:rFonts w:hint="eastAsia" w:eastAsia="宋体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挂车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eastAsia" w:cs="Times New Roman"/>
          <w:sz w:val="24"/>
          <w:szCs w:val="24"/>
          <w:lang w:val="en-US" w:eastAsia="zh-CN"/>
        </w:rPr>
        <w:t>辅助桥</w:t>
      </w:r>
      <w:r>
        <w:rPr>
          <w:rFonts w:hint="default" w:ascii="Times New Roman" w:hAnsi="Times New Roman" w:eastAsia="宋体" w:cs="Times New Roman"/>
          <w:sz w:val="24"/>
          <w:szCs w:val="24"/>
        </w:rPr>
        <w:t>模拟信号采集</w:t>
      </w:r>
      <w:r>
        <w:rPr>
          <w:rFonts w:hint="eastAsia" w:cs="Times New Roman"/>
          <w:sz w:val="24"/>
          <w:szCs w:val="24"/>
          <w:lang w:val="en-US" w:eastAsia="zh-CN"/>
        </w:rPr>
        <w:t>不涉及</w:t>
      </w:r>
    </w:p>
    <w:p w14:paraId="65DA1518">
      <w:pPr>
        <w:pStyle w:val="3"/>
        <w:bidi w:val="0"/>
        <w:rPr>
          <w:b/>
        </w:rPr>
      </w:pPr>
      <w:bookmarkStart w:id="27" w:name="_Toc23795"/>
      <w:bookmarkStart w:id="28" w:name="_Toc21503"/>
      <w:r>
        <w:rPr>
          <w:rFonts w:hint="eastAsia"/>
          <w:lang w:val="en-US" w:eastAsia="zh-CN"/>
        </w:rPr>
        <w:t>3.3优化建议</w:t>
      </w:r>
      <w:bookmarkEnd w:id="27"/>
      <w:bookmarkEnd w:id="28"/>
      <w:bookmarkStart w:id="29" w:name="_GoBack"/>
      <w:bookmarkEnd w:id="29"/>
    </w:p>
    <w:sectPr>
      <w:footerReference r:id="rId6" w:type="default"/>
      <w:pgSz w:w="11906" w:h="16838"/>
      <w:pgMar w:top="1440" w:right="1134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93E3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2CFD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12CFD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B201F">
    <w:pPr>
      <w:pStyle w:val="6"/>
    </w:pPr>
    <w:r>
      <w:rPr>
        <w:rFonts w:hint="eastAsia" w:ascii="Calibri" w:hAnsi="Calibri" w:cs="Calibri"/>
        <w:kern w:val="0"/>
        <w:lang w:val="en-US" w:eastAsia="zh-CN"/>
      </w:rPr>
      <w:t>底盘版</w:t>
    </w:r>
    <w:r>
      <w:rPr>
        <w:rFonts w:hint="eastAsia" w:ascii="Calibri" w:hAnsi="Calibri" w:cs="Calibri"/>
        <w:kern w:val="0"/>
      </w:rPr>
      <w:t>ABSESC</w:t>
    </w:r>
    <w:r>
      <w:rPr>
        <w:rFonts w:hint="eastAsia" w:ascii="Calibri" w:hAnsi="Calibri" w:cs="Calibri"/>
        <w:kern w:val="0"/>
        <w:lang w:val="en-US" w:eastAsia="zh-CN"/>
      </w:rPr>
      <w:t>底层</w:t>
    </w:r>
    <w:r>
      <w:rPr>
        <w:rFonts w:hint="eastAsia" w:ascii="Calibri" w:hAnsi="Calibri" w:cs="Calibri"/>
        <w:kern w:val="0"/>
      </w:rPr>
      <w:t>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83ECF"/>
    <w:multiLevelType w:val="multilevel"/>
    <w:tmpl w:val="43683ECF"/>
    <w:lvl w:ilvl="0" w:tentative="0">
      <w:start w:val="1"/>
      <w:numFmt w:val="decimal"/>
      <w:pStyle w:val="2"/>
      <w:lvlText w:val="%1."/>
      <w:lvlJc w:val="left"/>
      <w:pPr>
        <w:ind w:left="420" w:hanging="420"/>
      </w:pPr>
    </w:lvl>
    <w:lvl w:ilvl="1" w:tentative="0">
      <w:start w:val="2"/>
      <w:numFmt w:val="decimal"/>
      <w:isLgl/>
      <w:lvlText w:val="%1.%2"/>
      <w:lvlJc w:val="left"/>
      <w:pPr>
        <w:tabs>
          <w:tab w:val="left" w:pos="645"/>
        </w:tabs>
        <w:ind w:left="645" w:hanging="64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A6"/>
    <w:rsid w:val="00090BA6"/>
    <w:rsid w:val="000C215E"/>
    <w:rsid w:val="00187DC1"/>
    <w:rsid w:val="001A3589"/>
    <w:rsid w:val="001A528C"/>
    <w:rsid w:val="001C47EA"/>
    <w:rsid w:val="00234AFE"/>
    <w:rsid w:val="002452E0"/>
    <w:rsid w:val="003523CB"/>
    <w:rsid w:val="00403153"/>
    <w:rsid w:val="00440B1B"/>
    <w:rsid w:val="00455085"/>
    <w:rsid w:val="0046731B"/>
    <w:rsid w:val="00472654"/>
    <w:rsid w:val="004C52A1"/>
    <w:rsid w:val="0051635D"/>
    <w:rsid w:val="00575A01"/>
    <w:rsid w:val="005A4AB0"/>
    <w:rsid w:val="005C525C"/>
    <w:rsid w:val="00756BE0"/>
    <w:rsid w:val="007914EE"/>
    <w:rsid w:val="007C2686"/>
    <w:rsid w:val="00821018"/>
    <w:rsid w:val="00831FD6"/>
    <w:rsid w:val="0083427E"/>
    <w:rsid w:val="008509C6"/>
    <w:rsid w:val="008D4715"/>
    <w:rsid w:val="00982113"/>
    <w:rsid w:val="00983C6D"/>
    <w:rsid w:val="009C379E"/>
    <w:rsid w:val="009C43C3"/>
    <w:rsid w:val="009D3838"/>
    <w:rsid w:val="009E1CD3"/>
    <w:rsid w:val="00A07346"/>
    <w:rsid w:val="00A90F3B"/>
    <w:rsid w:val="00AF21D3"/>
    <w:rsid w:val="00B150A2"/>
    <w:rsid w:val="00BA3380"/>
    <w:rsid w:val="00CA1FB3"/>
    <w:rsid w:val="00CB15C6"/>
    <w:rsid w:val="00CB6477"/>
    <w:rsid w:val="00CF0C2F"/>
    <w:rsid w:val="00D06283"/>
    <w:rsid w:val="00D3105F"/>
    <w:rsid w:val="00D3131D"/>
    <w:rsid w:val="00D46053"/>
    <w:rsid w:val="00D77456"/>
    <w:rsid w:val="00D96247"/>
    <w:rsid w:val="00DD1D4A"/>
    <w:rsid w:val="00DE38E3"/>
    <w:rsid w:val="00E275D4"/>
    <w:rsid w:val="00E65762"/>
    <w:rsid w:val="00ED70A0"/>
    <w:rsid w:val="00EE4DD9"/>
    <w:rsid w:val="00F26FBC"/>
    <w:rsid w:val="00F64DA9"/>
    <w:rsid w:val="00F96FC7"/>
    <w:rsid w:val="00FD5986"/>
    <w:rsid w:val="012E2C9E"/>
    <w:rsid w:val="01626D55"/>
    <w:rsid w:val="01FA494A"/>
    <w:rsid w:val="03F12886"/>
    <w:rsid w:val="043210F1"/>
    <w:rsid w:val="047E7A1F"/>
    <w:rsid w:val="055659D1"/>
    <w:rsid w:val="08D05EDC"/>
    <w:rsid w:val="0B376CB1"/>
    <w:rsid w:val="0B7B3DF9"/>
    <w:rsid w:val="0CBC3C74"/>
    <w:rsid w:val="0CC3397A"/>
    <w:rsid w:val="0CE00467"/>
    <w:rsid w:val="0D5A00EB"/>
    <w:rsid w:val="10FC52E9"/>
    <w:rsid w:val="123A47A4"/>
    <w:rsid w:val="12876C72"/>
    <w:rsid w:val="12C97C22"/>
    <w:rsid w:val="15A35CD0"/>
    <w:rsid w:val="160968B4"/>
    <w:rsid w:val="16766EE8"/>
    <w:rsid w:val="16D61746"/>
    <w:rsid w:val="172A2C10"/>
    <w:rsid w:val="17580D19"/>
    <w:rsid w:val="19C72AD7"/>
    <w:rsid w:val="1B4F4EDD"/>
    <w:rsid w:val="1BB90D09"/>
    <w:rsid w:val="1C1A3839"/>
    <w:rsid w:val="1C931680"/>
    <w:rsid w:val="1CA72DBB"/>
    <w:rsid w:val="203F6B49"/>
    <w:rsid w:val="215D1C23"/>
    <w:rsid w:val="216A788C"/>
    <w:rsid w:val="22A0371F"/>
    <w:rsid w:val="23DA1CC8"/>
    <w:rsid w:val="252C61ED"/>
    <w:rsid w:val="27434754"/>
    <w:rsid w:val="29671ECA"/>
    <w:rsid w:val="29A053DC"/>
    <w:rsid w:val="2A1E1ABF"/>
    <w:rsid w:val="2AA75DDE"/>
    <w:rsid w:val="2C7260A3"/>
    <w:rsid w:val="2D4F33A1"/>
    <w:rsid w:val="2D6E2A94"/>
    <w:rsid w:val="2D7711A5"/>
    <w:rsid w:val="2D990460"/>
    <w:rsid w:val="2F0C123B"/>
    <w:rsid w:val="30E16E50"/>
    <w:rsid w:val="30F523E0"/>
    <w:rsid w:val="31F80EF7"/>
    <w:rsid w:val="320B79AA"/>
    <w:rsid w:val="323641B3"/>
    <w:rsid w:val="32711098"/>
    <w:rsid w:val="32D35CCA"/>
    <w:rsid w:val="3348667A"/>
    <w:rsid w:val="33800903"/>
    <w:rsid w:val="357240D1"/>
    <w:rsid w:val="361502FC"/>
    <w:rsid w:val="36B85A54"/>
    <w:rsid w:val="3768578B"/>
    <w:rsid w:val="37AA0860"/>
    <w:rsid w:val="39373780"/>
    <w:rsid w:val="396E11C1"/>
    <w:rsid w:val="39C52BDE"/>
    <w:rsid w:val="3B006358"/>
    <w:rsid w:val="3C653C8B"/>
    <w:rsid w:val="3D0060A9"/>
    <w:rsid w:val="3E6B6375"/>
    <w:rsid w:val="40A941BD"/>
    <w:rsid w:val="4132718C"/>
    <w:rsid w:val="4309116E"/>
    <w:rsid w:val="44184F2E"/>
    <w:rsid w:val="442F6DEA"/>
    <w:rsid w:val="443F7A85"/>
    <w:rsid w:val="45FA35DE"/>
    <w:rsid w:val="469324D8"/>
    <w:rsid w:val="47F77C90"/>
    <w:rsid w:val="483F3752"/>
    <w:rsid w:val="48555E58"/>
    <w:rsid w:val="48CB76C5"/>
    <w:rsid w:val="48FD2076"/>
    <w:rsid w:val="492C39A2"/>
    <w:rsid w:val="49984540"/>
    <w:rsid w:val="4A1F00E9"/>
    <w:rsid w:val="4A537D07"/>
    <w:rsid w:val="4B860828"/>
    <w:rsid w:val="4C097FBD"/>
    <w:rsid w:val="4C1A4474"/>
    <w:rsid w:val="4CA5038F"/>
    <w:rsid w:val="4E8E73B0"/>
    <w:rsid w:val="4FBD59F0"/>
    <w:rsid w:val="5041313C"/>
    <w:rsid w:val="50771731"/>
    <w:rsid w:val="519128A7"/>
    <w:rsid w:val="53836593"/>
    <w:rsid w:val="53F36DED"/>
    <w:rsid w:val="546417F1"/>
    <w:rsid w:val="548B1262"/>
    <w:rsid w:val="54E57644"/>
    <w:rsid w:val="55955F8F"/>
    <w:rsid w:val="56630BCA"/>
    <w:rsid w:val="57A7215B"/>
    <w:rsid w:val="57D566CC"/>
    <w:rsid w:val="5B0F11F3"/>
    <w:rsid w:val="5B543ADE"/>
    <w:rsid w:val="5C403D31"/>
    <w:rsid w:val="5D781E6B"/>
    <w:rsid w:val="5E677FF0"/>
    <w:rsid w:val="5F6A23B7"/>
    <w:rsid w:val="5F6B02DE"/>
    <w:rsid w:val="60343A63"/>
    <w:rsid w:val="61397AE4"/>
    <w:rsid w:val="62D43425"/>
    <w:rsid w:val="63C12ECA"/>
    <w:rsid w:val="64091FDB"/>
    <w:rsid w:val="6566711C"/>
    <w:rsid w:val="663A3FFD"/>
    <w:rsid w:val="6646288C"/>
    <w:rsid w:val="6729654F"/>
    <w:rsid w:val="674E7656"/>
    <w:rsid w:val="67A40418"/>
    <w:rsid w:val="697129CF"/>
    <w:rsid w:val="6AC83B9E"/>
    <w:rsid w:val="6B761FEF"/>
    <w:rsid w:val="6B840BE9"/>
    <w:rsid w:val="6CAA47AC"/>
    <w:rsid w:val="6D433529"/>
    <w:rsid w:val="6D912E28"/>
    <w:rsid w:val="6DA2484C"/>
    <w:rsid w:val="6DAE485E"/>
    <w:rsid w:val="6E750A32"/>
    <w:rsid w:val="6EDF7DF5"/>
    <w:rsid w:val="6EFC7910"/>
    <w:rsid w:val="70CD78B0"/>
    <w:rsid w:val="70FD13B1"/>
    <w:rsid w:val="71421E33"/>
    <w:rsid w:val="71987F00"/>
    <w:rsid w:val="729539BC"/>
    <w:rsid w:val="73770529"/>
    <w:rsid w:val="73D81254"/>
    <w:rsid w:val="74BC51D4"/>
    <w:rsid w:val="7547706F"/>
    <w:rsid w:val="75861521"/>
    <w:rsid w:val="758E0441"/>
    <w:rsid w:val="75E17EDC"/>
    <w:rsid w:val="77431BF7"/>
    <w:rsid w:val="77C86EBE"/>
    <w:rsid w:val="7A004D59"/>
    <w:rsid w:val="7A32570A"/>
    <w:rsid w:val="7C231680"/>
    <w:rsid w:val="7C3E47DD"/>
    <w:rsid w:val="7D833932"/>
    <w:rsid w:val="7E05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spacing w:before="340" w:after="330" w:line="25" w:lineRule="auto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left" w:pos="840"/>
        <w:tab w:val="right" w:leader="dot" w:pos="9344"/>
      </w:tabs>
    </w:pPr>
    <w:rPr>
      <w:rFonts w:ascii="宋体" w:hAnsi="宋体"/>
      <w:sz w:val="30"/>
      <w:szCs w:val="30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table" w:styleId="10">
    <w:name w:val="Table Grid"/>
    <w:basedOn w:val="9"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customStyle="1" w:styleId="15">
    <w:name w:val="页眉 字符"/>
    <w:basedOn w:val="11"/>
    <w:link w:val="6"/>
    <w:qFormat/>
    <w:uiPriority w:val="0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character" w:customStyle="1" w:styleId="18">
    <w:name w:val="标题 2 字符"/>
    <w:basedOn w:val="11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1510</Words>
  <Characters>2021</Characters>
  <Lines>369</Lines>
  <Paragraphs>441</Paragraphs>
  <TotalTime>95</TotalTime>
  <ScaleCrop>false</ScaleCrop>
  <LinksUpToDate>false</LinksUpToDate>
  <CharactersWithSpaces>2257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2026-07-08T06:06:00Z</dcterms:created>
  <dc:creator>xazc</dc:creator>
  <cp:lastModifiedBy>阿美</cp:lastModifiedBy>
  <cp:lastPrinted>2023-06-19T09:06:00Z</cp:lastPrinted>
  <dcterms:modified xsi:type="dcterms:W3CDTF">2026-09-11T02:03:16Z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BA2FB00AC1CB42468C8F447D9DB487BA_13</vt:lpwstr>
  </property>
  <property fmtid="{D5CDD505-2E9C-101B-9397-08002B2CF9AE}" pid="4" name="KSOTemplateDocerSaveRecord">
    <vt:lpwstr>eyJoZGlkIjoiNzk4NTA4MDJlNzk2YTQxMDVmMjQ5YTNmMjZhZTlmMmUiLCJ1c2VySWQiOiIzMTYzODYyMjcifQ==</vt:lpwstr>
  </property>
</Properties>
</file>