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9E481" w14:textId="77777777" w:rsidR="00DE0AE4" w:rsidRDefault="00DE0AE4">
      <w:pPr>
        <w:pStyle w:val="Title"/>
        <w:rPr>
          <w:color w:val="0000FF"/>
          <w:sz w:val="36"/>
          <w:szCs w:val="36"/>
        </w:rPr>
      </w:pPr>
    </w:p>
    <w:p w14:paraId="5C202013" w14:textId="77777777" w:rsidR="00DE0AE4" w:rsidRDefault="00DE0AE4">
      <w:pPr>
        <w:pStyle w:val="Title"/>
        <w:rPr>
          <w:color w:val="0000FF"/>
          <w:sz w:val="36"/>
          <w:szCs w:val="36"/>
        </w:rPr>
      </w:pPr>
    </w:p>
    <w:p w14:paraId="577B525E" w14:textId="77777777" w:rsidR="00DE0AE4" w:rsidRDefault="00DE0AE4">
      <w:pPr>
        <w:pStyle w:val="Title"/>
        <w:rPr>
          <w:color w:val="0000FF"/>
          <w:sz w:val="36"/>
          <w:szCs w:val="36"/>
        </w:rPr>
      </w:pPr>
    </w:p>
    <w:p w14:paraId="3113B558" w14:textId="77777777" w:rsidR="00DE0AE4" w:rsidRDefault="00DE0AE4">
      <w:pPr>
        <w:pStyle w:val="Title"/>
        <w:rPr>
          <w:color w:val="0000FF"/>
          <w:sz w:val="36"/>
          <w:szCs w:val="36"/>
        </w:rPr>
      </w:pPr>
    </w:p>
    <w:p w14:paraId="5C20B899" w14:textId="77777777" w:rsidR="00DE0AE4" w:rsidRDefault="00DE0AE4">
      <w:pPr>
        <w:pStyle w:val="Title"/>
        <w:rPr>
          <w:color w:val="0000FF"/>
          <w:sz w:val="36"/>
          <w:szCs w:val="36"/>
        </w:rPr>
      </w:pPr>
    </w:p>
    <w:p w14:paraId="6E56B84B" w14:textId="77777777" w:rsidR="00DE0AE4" w:rsidRDefault="00DE0AE4">
      <w:pPr>
        <w:pStyle w:val="Title"/>
        <w:rPr>
          <w:color w:val="0000FF"/>
          <w:sz w:val="36"/>
          <w:szCs w:val="36"/>
        </w:rPr>
      </w:pPr>
    </w:p>
    <w:p w14:paraId="0FE918F9" w14:textId="77777777" w:rsidR="00DE0AE4" w:rsidRDefault="00DE0AE4">
      <w:pPr>
        <w:pStyle w:val="Title"/>
        <w:rPr>
          <w:color w:val="0000FF"/>
          <w:sz w:val="36"/>
          <w:szCs w:val="36"/>
        </w:rPr>
      </w:pPr>
    </w:p>
    <w:p w14:paraId="7C6FC884" w14:textId="77777777" w:rsidR="00DE0AE4" w:rsidRDefault="00DE0AE4">
      <w:pPr>
        <w:pStyle w:val="Title"/>
        <w:rPr>
          <w:color w:val="0000FF"/>
          <w:sz w:val="36"/>
          <w:szCs w:val="36"/>
        </w:rPr>
      </w:pPr>
    </w:p>
    <w:p w14:paraId="676C7BC4" w14:textId="77777777" w:rsidR="00DE0AE4" w:rsidRDefault="00DE0AE4">
      <w:pPr>
        <w:pStyle w:val="Title"/>
        <w:rPr>
          <w:color w:val="0000FF"/>
          <w:sz w:val="36"/>
          <w:szCs w:val="36"/>
        </w:rPr>
      </w:pPr>
    </w:p>
    <w:p w14:paraId="47D50C4F" w14:textId="77777777" w:rsidR="00DE0AE4" w:rsidRDefault="00E00178">
      <w:pPr>
        <w:pStyle w:val="Title"/>
        <w:rPr>
          <w:color w:val="0000FF"/>
          <w:sz w:val="36"/>
          <w:szCs w:val="36"/>
        </w:rPr>
      </w:pPr>
      <w:r>
        <w:rPr>
          <w:b/>
          <w:color w:val="0000FF"/>
          <w:sz w:val="36"/>
          <w:szCs w:val="36"/>
        </w:rPr>
        <w:t>Testing Document and Specification</w:t>
      </w:r>
    </w:p>
    <w:p w14:paraId="53460113" w14:textId="77777777" w:rsidR="00DE0AE4" w:rsidRDefault="00E00178">
      <w:pPr>
        <w:pStyle w:val="Title"/>
      </w:pPr>
      <w:r>
        <w:t>Test Specification</w:t>
      </w:r>
    </w:p>
    <w:p w14:paraId="3FA40F98" w14:textId="77777777" w:rsidR="00DE0AE4" w:rsidRDefault="00DE0AE4">
      <w:pPr>
        <w:pStyle w:val="Title"/>
        <w:rPr>
          <w:sz w:val="36"/>
          <w:szCs w:val="36"/>
        </w:rPr>
      </w:pPr>
    </w:p>
    <w:p w14:paraId="13F6FDF5" w14:textId="77777777" w:rsidR="00DE0AE4" w:rsidRDefault="00DE0AE4">
      <w:pPr>
        <w:pStyle w:val="Title"/>
        <w:rPr>
          <w:sz w:val="36"/>
          <w:szCs w:val="36"/>
        </w:rPr>
      </w:pPr>
    </w:p>
    <w:p w14:paraId="05795B47" w14:textId="77777777" w:rsidR="00DE0AE4" w:rsidRDefault="00DE0AE4">
      <w:pPr>
        <w:pStyle w:val="Title"/>
        <w:rPr>
          <w:sz w:val="36"/>
          <w:szCs w:val="36"/>
        </w:rPr>
      </w:pPr>
    </w:p>
    <w:p w14:paraId="1BAF59E8" w14:textId="77777777" w:rsidR="00DE0AE4" w:rsidRDefault="00DE0AE4">
      <w:pPr>
        <w:pStyle w:val="Title"/>
        <w:rPr>
          <w:sz w:val="36"/>
          <w:szCs w:val="36"/>
        </w:rPr>
      </w:pPr>
    </w:p>
    <w:p w14:paraId="3118EC14" w14:textId="77777777" w:rsidR="00DE0AE4" w:rsidRDefault="00DE0AE4">
      <w:pPr>
        <w:pStyle w:val="Title"/>
        <w:rPr>
          <w:sz w:val="36"/>
          <w:szCs w:val="36"/>
        </w:rPr>
      </w:pPr>
    </w:p>
    <w:p w14:paraId="24258A18" w14:textId="77777777" w:rsidR="00DE0AE4" w:rsidRDefault="00DE0AE4">
      <w:pPr>
        <w:pStyle w:val="Title"/>
        <w:rPr>
          <w:sz w:val="36"/>
          <w:szCs w:val="36"/>
        </w:rPr>
      </w:pPr>
    </w:p>
    <w:p w14:paraId="4F2F717E" w14:textId="77777777" w:rsidR="00DE0AE4" w:rsidRDefault="00DE0AE4">
      <w:pPr>
        <w:pStyle w:val="Title"/>
        <w:rPr>
          <w:sz w:val="36"/>
          <w:szCs w:val="36"/>
        </w:rPr>
      </w:pPr>
    </w:p>
    <w:p w14:paraId="6A21C025" w14:textId="77777777" w:rsidR="00DE0AE4" w:rsidRDefault="00DE0AE4">
      <w:pPr>
        <w:pStyle w:val="Title"/>
        <w:rPr>
          <w:sz w:val="36"/>
          <w:szCs w:val="36"/>
        </w:rPr>
      </w:pPr>
    </w:p>
    <w:p w14:paraId="2BD52F53" w14:textId="77777777" w:rsidR="00DE0AE4" w:rsidRDefault="00DE0AE4">
      <w:pPr>
        <w:pStyle w:val="Title"/>
        <w:rPr>
          <w:sz w:val="36"/>
          <w:szCs w:val="36"/>
        </w:rPr>
      </w:pPr>
    </w:p>
    <w:p w14:paraId="2C853B80" w14:textId="77777777" w:rsidR="00DE0AE4" w:rsidRDefault="00DE0AE4">
      <w:pPr>
        <w:pStyle w:val="Title"/>
        <w:rPr>
          <w:sz w:val="36"/>
          <w:szCs w:val="36"/>
        </w:rPr>
      </w:pPr>
    </w:p>
    <w:p w14:paraId="0E4867C2" w14:textId="77777777" w:rsidR="00DE0AE4" w:rsidRDefault="00DE0AE4">
      <w:pPr>
        <w:pStyle w:val="Title"/>
        <w:rPr>
          <w:sz w:val="36"/>
          <w:szCs w:val="36"/>
        </w:rPr>
      </w:pPr>
    </w:p>
    <w:p w14:paraId="0AC1312E" w14:textId="77777777" w:rsidR="00DE0AE4" w:rsidRDefault="00DE0AE4">
      <w:pPr>
        <w:pStyle w:val="Title"/>
        <w:rPr>
          <w:sz w:val="36"/>
          <w:szCs w:val="36"/>
        </w:rPr>
      </w:pPr>
    </w:p>
    <w:p w14:paraId="4D32C0F9" w14:textId="72E3C67F" w:rsidR="00DE0AE4" w:rsidRDefault="0043405E">
      <w:pPr>
        <w:pStyle w:val="Title"/>
        <w:rPr>
          <w:sz w:val="36"/>
          <w:szCs w:val="36"/>
        </w:rPr>
      </w:pPr>
      <w:r w:rsidRPr="0043405E">
        <w:drawing>
          <wp:inline distT="0" distB="0" distL="0" distR="0" wp14:anchorId="3E9986C1" wp14:editId="13BEC161">
            <wp:extent cx="54864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819150"/>
                    </a:xfrm>
                    <a:prstGeom prst="rect">
                      <a:avLst/>
                    </a:prstGeom>
                    <a:noFill/>
                    <a:ln>
                      <a:noFill/>
                    </a:ln>
                  </pic:spPr>
                </pic:pic>
              </a:graphicData>
            </a:graphic>
          </wp:inline>
        </w:drawing>
      </w:r>
    </w:p>
    <w:tbl>
      <w:tblPr>
        <w:tblStyle w:val="a"/>
        <w:tblW w:w="8856" w:type="dxa"/>
        <w:tblLayout w:type="fixed"/>
        <w:tblLook w:val="0000" w:firstRow="0" w:lastRow="0" w:firstColumn="0" w:lastColumn="0" w:noHBand="0" w:noVBand="0"/>
      </w:tblPr>
      <w:tblGrid>
        <w:gridCol w:w="2952"/>
        <w:gridCol w:w="2952"/>
        <w:gridCol w:w="2952"/>
      </w:tblGrid>
      <w:tr w:rsidR="00DE0AE4" w14:paraId="4C5FD465" w14:textId="77777777">
        <w:tc>
          <w:tcPr>
            <w:tcW w:w="2952" w:type="dxa"/>
          </w:tcPr>
          <w:p w14:paraId="2F21F816" w14:textId="77777777" w:rsidR="00DE0AE4" w:rsidRDefault="00E00178">
            <w:pPr>
              <w:pStyle w:val="Title"/>
              <w:rPr>
                <w:sz w:val="28"/>
                <w:szCs w:val="28"/>
              </w:rPr>
            </w:pPr>
            <w:r>
              <w:rPr>
                <w:sz w:val="28"/>
                <w:szCs w:val="28"/>
              </w:rPr>
              <w:t>Mariam Habib</w:t>
            </w:r>
          </w:p>
        </w:tc>
        <w:tc>
          <w:tcPr>
            <w:tcW w:w="2952" w:type="dxa"/>
          </w:tcPr>
          <w:p w14:paraId="45371F7C" w14:textId="77777777" w:rsidR="00DE0AE4" w:rsidRDefault="00E00178">
            <w:pPr>
              <w:pStyle w:val="Title"/>
              <w:rPr>
                <w:sz w:val="28"/>
                <w:szCs w:val="28"/>
              </w:rPr>
            </w:pPr>
            <w:proofErr w:type="spellStart"/>
            <w:r>
              <w:rPr>
                <w:sz w:val="28"/>
                <w:szCs w:val="28"/>
              </w:rPr>
              <w:t>Irem</w:t>
            </w:r>
            <w:proofErr w:type="spellEnd"/>
            <w:r>
              <w:rPr>
                <w:sz w:val="28"/>
                <w:szCs w:val="28"/>
              </w:rPr>
              <w:t xml:space="preserve"> </w:t>
            </w:r>
            <w:proofErr w:type="spellStart"/>
            <w:r>
              <w:rPr>
                <w:sz w:val="28"/>
                <w:szCs w:val="28"/>
              </w:rPr>
              <w:t>Atik</w:t>
            </w:r>
            <w:proofErr w:type="spellEnd"/>
          </w:p>
        </w:tc>
        <w:tc>
          <w:tcPr>
            <w:tcW w:w="2952" w:type="dxa"/>
          </w:tcPr>
          <w:p w14:paraId="6EBFBA6D" w14:textId="77777777" w:rsidR="00DE0AE4" w:rsidRDefault="00E00178">
            <w:pPr>
              <w:pStyle w:val="Title"/>
              <w:rPr>
                <w:sz w:val="28"/>
                <w:szCs w:val="28"/>
              </w:rPr>
            </w:pPr>
            <w:r>
              <w:rPr>
                <w:sz w:val="28"/>
                <w:szCs w:val="28"/>
              </w:rPr>
              <w:t xml:space="preserve">Maryam </w:t>
            </w:r>
            <w:proofErr w:type="spellStart"/>
            <w:r>
              <w:rPr>
                <w:sz w:val="28"/>
                <w:szCs w:val="28"/>
              </w:rPr>
              <w:t>Albakhiet</w:t>
            </w:r>
            <w:proofErr w:type="spellEnd"/>
          </w:p>
        </w:tc>
      </w:tr>
      <w:tr w:rsidR="00DE0AE4" w14:paraId="5B4348E4" w14:textId="77777777">
        <w:trPr>
          <w:trHeight w:val="80"/>
        </w:trPr>
        <w:tc>
          <w:tcPr>
            <w:tcW w:w="2952" w:type="dxa"/>
          </w:tcPr>
          <w:p w14:paraId="1363F6A5" w14:textId="77777777" w:rsidR="00DE0AE4" w:rsidRDefault="00E00178">
            <w:pPr>
              <w:pStyle w:val="Title"/>
              <w:rPr>
                <w:sz w:val="28"/>
                <w:szCs w:val="28"/>
              </w:rPr>
            </w:pPr>
            <w:r>
              <w:rPr>
                <w:sz w:val="28"/>
                <w:szCs w:val="28"/>
              </w:rPr>
              <w:t>Scott Howard</w:t>
            </w:r>
          </w:p>
          <w:p w14:paraId="7CF9C425" w14:textId="77777777" w:rsidR="00DE0AE4" w:rsidRDefault="00DE0AE4">
            <w:pPr>
              <w:pStyle w:val="Title"/>
              <w:rPr>
                <w:sz w:val="28"/>
                <w:szCs w:val="28"/>
              </w:rPr>
            </w:pPr>
          </w:p>
        </w:tc>
        <w:tc>
          <w:tcPr>
            <w:tcW w:w="2952" w:type="dxa"/>
          </w:tcPr>
          <w:p w14:paraId="14E6C617" w14:textId="77777777" w:rsidR="00DE0AE4" w:rsidRDefault="00E00178">
            <w:pPr>
              <w:pStyle w:val="Title"/>
              <w:rPr>
                <w:sz w:val="28"/>
                <w:szCs w:val="28"/>
              </w:rPr>
            </w:pPr>
            <w:r>
              <w:rPr>
                <w:sz w:val="28"/>
                <w:szCs w:val="28"/>
              </w:rPr>
              <w:t>Grant Jenkins</w:t>
            </w:r>
          </w:p>
        </w:tc>
        <w:tc>
          <w:tcPr>
            <w:tcW w:w="2952" w:type="dxa"/>
          </w:tcPr>
          <w:p w14:paraId="744A2390" w14:textId="77777777" w:rsidR="00DE0AE4" w:rsidRDefault="00DE0AE4">
            <w:pPr>
              <w:pStyle w:val="Title"/>
              <w:rPr>
                <w:sz w:val="28"/>
                <w:szCs w:val="28"/>
              </w:rPr>
            </w:pPr>
          </w:p>
        </w:tc>
      </w:tr>
    </w:tbl>
    <w:p w14:paraId="3F503D27" w14:textId="180D5D2A" w:rsidR="00DE0AE4" w:rsidRDefault="00DE0AE4">
      <w:pPr>
        <w:ind w:firstLine="720"/>
        <w:rPr>
          <w:sz w:val="36"/>
          <w:szCs w:val="36"/>
        </w:rPr>
      </w:pPr>
    </w:p>
    <w:p w14:paraId="53BBCD34" w14:textId="77777777" w:rsidR="0043405E" w:rsidRDefault="0043405E">
      <w:pPr>
        <w:ind w:firstLine="720"/>
        <w:rPr>
          <w:sz w:val="36"/>
          <w:szCs w:val="36"/>
        </w:rPr>
      </w:pPr>
    </w:p>
    <w:p w14:paraId="0446D158" w14:textId="77777777" w:rsidR="00DE0AE4" w:rsidRDefault="00DE0AE4">
      <w:pPr>
        <w:ind w:firstLine="720"/>
        <w:rPr>
          <w:sz w:val="36"/>
          <w:szCs w:val="36"/>
        </w:rPr>
      </w:pPr>
    </w:p>
    <w:tbl>
      <w:tblPr>
        <w:tblStyle w:val="a0"/>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138"/>
      </w:tblGrid>
      <w:tr w:rsidR="00DE0AE4" w14:paraId="37DAA87C" w14:textId="77777777">
        <w:trPr>
          <w:trHeight w:val="293"/>
        </w:trPr>
        <w:tc>
          <w:tcPr>
            <w:tcW w:w="2808" w:type="dxa"/>
          </w:tcPr>
          <w:p w14:paraId="2BD9DE15"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Test Case ID:</w:t>
            </w:r>
          </w:p>
        </w:tc>
        <w:tc>
          <w:tcPr>
            <w:tcW w:w="6138" w:type="dxa"/>
          </w:tcPr>
          <w:p w14:paraId="60299F8C" w14:textId="77777777" w:rsidR="00DE0AE4" w:rsidRDefault="00E00178">
            <w:r>
              <w:t>1</w:t>
            </w:r>
            <w:r>
              <w:t>.1.1.1</w:t>
            </w:r>
          </w:p>
        </w:tc>
      </w:tr>
      <w:tr w:rsidR="00DE0AE4" w14:paraId="03453785" w14:textId="77777777">
        <w:trPr>
          <w:trHeight w:val="293"/>
        </w:trPr>
        <w:tc>
          <w:tcPr>
            <w:tcW w:w="2808" w:type="dxa"/>
          </w:tcPr>
          <w:p w14:paraId="5A7E62BB"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Title:</w:t>
            </w:r>
          </w:p>
        </w:tc>
        <w:tc>
          <w:tcPr>
            <w:tcW w:w="6138" w:type="dxa"/>
          </w:tcPr>
          <w:p w14:paraId="3D9E76ED" w14:textId="635C6D1E" w:rsidR="00DE0AE4" w:rsidRDefault="00E00178">
            <w:r>
              <w:t xml:space="preserve">Ability for a user to </w:t>
            </w:r>
            <w:r w:rsidR="0043405E">
              <w:t>s</w:t>
            </w:r>
            <w:r>
              <w:t>ign up for a new account</w:t>
            </w:r>
          </w:p>
        </w:tc>
      </w:tr>
      <w:tr w:rsidR="00DE0AE4" w14:paraId="61948253" w14:textId="77777777">
        <w:trPr>
          <w:trHeight w:val="293"/>
        </w:trPr>
        <w:tc>
          <w:tcPr>
            <w:tcW w:w="2808" w:type="dxa"/>
          </w:tcPr>
          <w:p w14:paraId="116F9F7E"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Feature/</w:t>
            </w:r>
            <w:proofErr w:type="spellStart"/>
            <w:r>
              <w:rPr>
                <w:rFonts w:ascii="Arial Black" w:eastAsia="Arial Black" w:hAnsi="Arial Black" w:cs="Arial Black"/>
                <w:sz w:val="22"/>
                <w:szCs w:val="22"/>
              </w:rPr>
              <w:t>Subfeature</w:t>
            </w:r>
            <w:proofErr w:type="spellEnd"/>
            <w:r>
              <w:rPr>
                <w:rFonts w:ascii="Arial Black" w:eastAsia="Arial Black" w:hAnsi="Arial Black" w:cs="Arial Black"/>
                <w:sz w:val="22"/>
                <w:szCs w:val="22"/>
              </w:rPr>
              <w:t>:</w:t>
            </w:r>
          </w:p>
        </w:tc>
        <w:tc>
          <w:tcPr>
            <w:tcW w:w="6138" w:type="dxa"/>
          </w:tcPr>
          <w:p w14:paraId="024664C5" w14:textId="77777777" w:rsidR="00DE0AE4" w:rsidRDefault="00E00178">
            <w:r>
              <w:t>New Banking Account</w:t>
            </w:r>
          </w:p>
        </w:tc>
      </w:tr>
      <w:tr w:rsidR="00DE0AE4" w14:paraId="3C27401E" w14:textId="77777777">
        <w:trPr>
          <w:trHeight w:val="895"/>
        </w:trPr>
        <w:tc>
          <w:tcPr>
            <w:tcW w:w="2808" w:type="dxa"/>
          </w:tcPr>
          <w:p w14:paraId="1958A32B"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Purpose:</w:t>
            </w:r>
          </w:p>
        </w:tc>
        <w:tc>
          <w:tcPr>
            <w:tcW w:w="6138" w:type="dxa"/>
          </w:tcPr>
          <w:p w14:paraId="78785A25" w14:textId="77777777" w:rsidR="00DE0AE4" w:rsidRDefault="00E00178">
            <w:r>
              <w:t xml:space="preserve">To ensure that </w:t>
            </w:r>
            <w:r>
              <w:t>users are able to successfully sign up for a new banking account</w:t>
            </w:r>
          </w:p>
        </w:tc>
      </w:tr>
      <w:tr w:rsidR="00DE0AE4" w14:paraId="22EFAE84" w14:textId="77777777">
        <w:trPr>
          <w:trHeight w:val="895"/>
        </w:trPr>
        <w:tc>
          <w:tcPr>
            <w:tcW w:w="2808" w:type="dxa"/>
          </w:tcPr>
          <w:p w14:paraId="48D39058"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Initial Conditions:</w:t>
            </w:r>
          </w:p>
        </w:tc>
        <w:tc>
          <w:tcPr>
            <w:tcW w:w="6138" w:type="dxa"/>
          </w:tcPr>
          <w:p w14:paraId="77556AD0" w14:textId="77777777" w:rsidR="00DE0AE4" w:rsidRDefault="00E00178">
            <w:pPr>
              <w:spacing w:before="20" w:after="20"/>
            </w:pPr>
            <w:r>
              <w:t>User must currently be logged in and able to view the sidebar and the “+” symbol next to the “Accounts” section</w:t>
            </w:r>
          </w:p>
        </w:tc>
      </w:tr>
      <w:tr w:rsidR="00DE0AE4" w14:paraId="3C6A4C59" w14:textId="77777777">
        <w:trPr>
          <w:trHeight w:val="1188"/>
        </w:trPr>
        <w:tc>
          <w:tcPr>
            <w:tcW w:w="2808" w:type="dxa"/>
          </w:tcPr>
          <w:p w14:paraId="6006C8A8"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Test Data:</w:t>
            </w:r>
          </w:p>
        </w:tc>
        <w:tc>
          <w:tcPr>
            <w:tcW w:w="6138" w:type="dxa"/>
          </w:tcPr>
          <w:p w14:paraId="7F4CB28A" w14:textId="77777777" w:rsidR="00DE0AE4" w:rsidRDefault="00E00178">
            <w:pPr>
              <w:spacing w:before="20" w:after="20"/>
            </w:pPr>
            <w:r>
              <w:t>Test Data will include signing up for each type of account and invalid account numbers</w:t>
            </w:r>
          </w:p>
        </w:tc>
      </w:tr>
      <w:tr w:rsidR="00DE0AE4" w14:paraId="5EFBC726" w14:textId="77777777">
        <w:trPr>
          <w:trHeight w:val="1415"/>
        </w:trPr>
        <w:tc>
          <w:tcPr>
            <w:tcW w:w="2808" w:type="dxa"/>
          </w:tcPr>
          <w:p w14:paraId="54FFC1AE"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Test Actions:</w:t>
            </w:r>
          </w:p>
        </w:tc>
        <w:tc>
          <w:tcPr>
            <w:tcW w:w="6138" w:type="dxa"/>
          </w:tcPr>
          <w:p w14:paraId="72B617C2" w14:textId="77777777" w:rsidR="00DE0AE4" w:rsidRDefault="00E00178">
            <w:pPr>
              <w:spacing w:before="20" w:after="20"/>
            </w:pPr>
            <w:r>
              <w:t>1. Go to the main website</w:t>
            </w:r>
          </w:p>
          <w:p w14:paraId="4EBA6EBA" w14:textId="0D60401F" w:rsidR="00DE0AE4" w:rsidRDefault="00E00178">
            <w:pPr>
              <w:spacing w:before="20" w:after="20"/>
            </w:pPr>
            <w:r>
              <w:t>2. L</w:t>
            </w:r>
            <w:r>
              <w:t xml:space="preserve">og-in </w:t>
            </w:r>
          </w:p>
          <w:p w14:paraId="6136BC25" w14:textId="77777777" w:rsidR="00DE0AE4" w:rsidRDefault="00E00178">
            <w:pPr>
              <w:spacing w:before="20" w:after="20"/>
            </w:pPr>
            <w:r>
              <w:t>3. Select the “+” symbol from the sidebar, located next to the Accounts section</w:t>
            </w:r>
          </w:p>
          <w:p w14:paraId="0BDCCAD6" w14:textId="77777777" w:rsidR="00DE0AE4" w:rsidRDefault="00E00178">
            <w:pPr>
              <w:spacing w:before="20" w:after="20"/>
            </w:pPr>
            <w:r>
              <w:t>4. Enter account number</w:t>
            </w:r>
          </w:p>
          <w:p w14:paraId="305E1CBB" w14:textId="77777777" w:rsidR="00DE0AE4" w:rsidRDefault="00E00178">
            <w:pPr>
              <w:spacing w:before="20" w:after="20"/>
            </w:pPr>
            <w:r>
              <w:t>5. Select the desired account type</w:t>
            </w:r>
          </w:p>
          <w:p w14:paraId="2580F320" w14:textId="77777777" w:rsidR="00DE0AE4" w:rsidRDefault="00E00178">
            <w:pPr>
              <w:spacing w:before="20" w:after="20"/>
            </w:pPr>
            <w:r>
              <w:t>6. Select the “Add Account” button</w:t>
            </w:r>
          </w:p>
        </w:tc>
      </w:tr>
      <w:tr w:rsidR="00DE0AE4" w14:paraId="1176CD06" w14:textId="77777777">
        <w:trPr>
          <w:trHeight w:val="575"/>
        </w:trPr>
        <w:tc>
          <w:tcPr>
            <w:tcW w:w="2808" w:type="dxa"/>
          </w:tcPr>
          <w:p w14:paraId="7C13E34E"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Expected Results:</w:t>
            </w:r>
          </w:p>
        </w:tc>
        <w:tc>
          <w:tcPr>
            <w:tcW w:w="6138" w:type="dxa"/>
          </w:tcPr>
          <w:p w14:paraId="220413C2" w14:textId="77777777" w:rsidR="00DE0AE4" w:rsidRDefault="00E00178">
            <w:pPr>
              <w:tabs>
                <w:tab w:val="left" w:pos="0"/>
              </w:tabs>
            </w:pPr>
            <w:r>
              <w:t>After adding the account, the account should appear under the “Accounts” section in the sidebar. The user should be able to then be able to view the account details and be able to use the account.</w:t>
            </w:r>
          </w:p>
        </w:tc>
      </w:tr>
    </w:tbl>
    <w:p w14:paraId="15A426F7" w14:textId="4566D686" w:rsidR="00DE0AE4" w:rsidRDefault="00DE0AE4"/>
    <w:p w14:paraId="15409FEF" w14:textId="6B4451B6" w:rsidR="0043405E" w:rsidRDefault="0043405E"/>
    <w:p w14:paraId="36FFB4AB" w14:textId="0AC2E036" w:rsidR="0043405E" w:rsidRDefault="0043405E"/>
    <w:p w14:paraId="71203428" w14:textId="7B7DD9BD" w:rsidR="0043405E" w:rsidRDefault="0043405E"/>
    <w:p w14:paraId="26172791" w14:textId="61559B8C" w:rsidR="0043405E" w:rsidRDefault="0043405E"/>
    <w:p w14:paraId="2C3D3AB4" w14:textId="4401D3FF" w:rsidR="0043405E" w:rsidRDefault="0043405E"/>
    <w:p w14:paraId="152EB7DA" w14:textId="3C4FF459" w:rsidR="0043405E" w:rsidRDefault="0043405E"/>
    <w:p w14:paraId="625DBF1D" w14:textId="4179B1FF" w:rsidR="0043405E" w:rsidRDefault="0043405E"/>
    <w:p w14:paraId="74AE6424" w14:textId="6144B77B" w:rsidR="0043405E" w:rsidRDefault="0043405E"/>
    <w:p w14:paraId="243FD402" w14:textId="3FB520E6" w:rsidR="0043405E" w:rsidRDefault="0043405E"/>
    <w:p w14:paraId="22BBFF08" w14:textId="2133A9D4" w:rsidR="0043405E" w:rsidRDefault="0043405E"/>
    <w:p w14:paraId="5606EE46" w14:textId="62EFDF79" w:rsidR="0043405E" w:rsidRDefault="0043405E"/>
    <w:p w14:paraId="275D2250" w14:textId="3AFA2C7B" w:rsidR="0043405E" w:rsidRDefault="0043405E"/>
    <w:p w14:paraId="2A894739" w14:textId="6F7E15B1" w:rsidR="0043405E" w:rsidRDefault="0043405E"/>
    <w:p w14:paraId="53132C26" w14:textId="21918998" w:rsidR="0043405E" w:rsidRDefault="0043405E"/>
    <w:p w14:paraId="67585340" w14:textId="427E9F95" w:rsidR="0043405E" w:rsidRDefault="0043405E"/>
    <w:p w14:paraId="0EBCEF19" w14:textId="012D4F01" w:rsidR="0043405E" w:rsidRDefault="0043405E"/>
    <w:p w14:paraId="423C8054" w14:textId="77777777" w:rsidR="0043405E" w:rsidRDefault="0043405E"/>
    <w:p w14:paraId="557785A8" w14:textId="77777777" w:rsidR="00DE0AE4" w:rsidRDefault="00DE0AE4"/>
    <w:tbl>
      <w:tblPr>
        <w:tblStyle w:val="a1"/>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138"/>
      </w:tblGrid>
      <w:tr w:rsidR="00DE0AE4" w14:paraId="3C0D1EDA" w14:textId="77777777">
        <w:trPr>
          <w:trHeight w:val="293"/>
        </w:trPr>
        <w:tc>
          <w:tcPr>
            <w:tcW w:w="2808" w:type="dxa"/>
          </w:tcPr>
          <w:p w14:paraId="654F5326"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lastRenderedPageBreak/>
              <w:t>Test Case ID:</w:t>
            </w:r>
          </w:p>
        </w:tc>
        <w:tc>
          <w:tcPr>
            <w:tcW w:w="6138" w:type="dxa"/>
          </w:tcPr>
          <w:p w14:paraId="2F35BFD5" w14:textId="77777777" w:rsidR="00DE0AE4" w:rsidRDefault="00E00178">
            <w:r>
              <w:t>1</w:t>
            </w:r>
            <w:r>
              <w:t>.1.1.2</w:t>
            </w:r>
          </w:p>
        </w:tc>
      </w:tr>
      <w:tr w:rsidR="00DE0AE4" w14:paraId="73BF9B58" w14:textId="77777777">
        <w:trPr>
          <w:trHeight w:val="293"/>
        </w:trPr>
        <w:tc>
          <w:tcPr>
            <w:tcW w:w="2808" w:type="dxa"/>
          </w:tcPr>
          <w:p w14:paraId="5E656E2E"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Title:</w:t>
            </w:r>
          </w:p>
        </w:tc>
        <w:tc>
          <w:tcPr>
            <w:tcW w:w="6138" w:type="dxa"/>
          </w:tcPr>
          <w:p w14:paraId="7440C482" w14:textId="77777777" w:rsidR="00DE0AE4" w:rsidRDefault="00E00178">
            <w:r>
              <w:t>Ability for a user to update their User Profile</w:t>
            </w:r>
          </w:p>
        </w:tc>
      </w:tr>
      <w:tr w:rsidR="00DE0AE4" w14:paraId="1408EC2C" w14:textId="77777777">
        <w:trPr>
          <w:trHeight w:val="293"/>
        </w:trPr>
        <w:tc>
          <w:tcPr>
            <w:tcW w:w="2808" w:type="dxa"/>
          </w:tcPr>
          <w:p w14:paraId="18B7835F"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Feature/</w:t>
            </w:r>
            <w:proofErr w:type="spellStart"/>
            <w:r>
              <w:rPr>
                <w:rFonts w:ascii="Arial Black" w:eastAsia="Arial Black" w:hAnsi="Arial Black" w:cs="Arial Black"/>
                <w:sz w:val="22"/>
                <w:szCs w:val="22"/>
              </w:rPr>
              <w:t>Subfeature</w:t>
            </w:r>
            <w:proofErr w:type="spellEnd"/>
            <w:r>
              <w:rPr>
                <w:rFonts w:ascii="Arial Black" w:eastAsia="Arial Black" w:hAnsi="Arial Black" w:cs="Arial Black"/>
                <w:sz w:val="22"/>
                <w:szCs w:val="22"/>
              </w:rPr>
              <w:t>:</w:t>
            </w:r>
          </w:p>
        </w:tc>
        <w:tc>
          <w:tcPr>
            <w:tcW w:w="6138" w:type="dxa"/>
          </w:tcPr>
          <w:p w14:paraId="5337857D" w14:textId="77777777" w:rsidR="00DE0AE4" w:rsidRDefault="00E00178">
            <w:r>
              <w:t>User Profile</w:t>
            </w:r>
          </w:p>
        </w:tc>
      </w:tr>
      <w:tr w:rsidR="00DE0AE4" w14:paraId="79887ADE" w14:textId="77777777">
        <w:trPr>
          <w:trHeight w:val="895"/>
        </w:trPr>
        <w:tc>
          <w:tcPr>
            <w:tcW w:w="2808" w:type="dxa"/>
          </w:tcPr>
          <w:p w14:paraId="35590CB5"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Purpose:</w:t>
            </w:r>
          </w:p>
        </w:tc>
        <w:tc>
          <w:tcPr>
            <w:tcW w:w="6138" w:type="dxa"/>
          </w:tcPr>
          <w:p w14:paraId="3449427D" w14:textId="77777777" w:rsidR="00DE0AE4" w:rsidRDefault="00E00178">
            <w:r>
              <w:t xml:space="preserve">To ensure that </w:t>
            </w:r>
            <w:r>
              <w:t>users are able to edit details about themselves such as their username, phone number, email, etc.</w:t>
            </w:r>
          </w:p>
        </w:tc>
      </w:tr>
      <w:tr w:rsidR="00DE0AE4" w14:paraId="76729070" w14:textId="77777777">
        <w:trPr>
          <w:trHeight w:val="895"/>
        </w:trPr>
        <w:tc>
          <w:tcPr>
            <w:tcW w:w="2808" w:type="dxa"/>
          </w:tcPr>
          <w:p w14:paraId="03DE7F1A"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Initial Conditions:</w:t>
            </w:r>
          </w:p>
        </w:tc>
        <w:tc>
          <w:tcPr>
            <w:tcW w:w="6138" w:type="dxa"/>
          </w:tcPr>
          <w:p w14:paraId="09BEC404" w14:textId="77777777" w:rsidR="00DE0AE4" w:rsidRDefault="00E00178">
            <w:r>
              <w:t xml:space="preserve">User must currently be logged </w:t>
            </w:r>
            <w:r>
              <w:t xml:space="preserve">in and </w:t>
            </w:r>
            <w:r>
              <w:t>viewing</w:t>
            </w:r>
            <w:r>
              <w:t xml:space="preserve"> the “</w:t>
            </w:r>
            <w:r>
              <w:t>User Profile</w:t>
            </w:r>
            <w:r>
              <w:t>” page of the website</w:t>
            </w:r>
          </w:p>
        </w:tc>
      </w:tr>
      <w:tr w:rsidR="00DE0AE4" w14:paraId="32056A18" w14:textId="77777777">
        <w:trPr>
          <w:trHeight w:val="530"/>
        </w:trPr>
        <w:tc>
          <w:tcPr>
            <w:tcW w:w="2808" w:type="dxa"/>
          </w:tcPr>
          <w:p w14:paraId="241C015D"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Test Data:</w:t>
            </w:r>
          </w:p>
        </w:tc>
        <w:tc>
          <w:tcPr>
            <w:tcW w:w="6138" w:type="dxa"/>
          </w:tcPr>
          <w:p w14:paraId="616D1D2E" w14:textId="77777777" w:rsidR="00DE0AE4" w:rsidRDefault="00E00178">
            <w:r>
              <w:t xml:space="preserve">Test Data will include invalid </w:t>
            </w:r>
            <w:r>
              <w:t>possibilities for each field that is able to be changed, such as username, phone number, email, etc. Variations of which field(s) is/are being edited will also be tested to ensure that all errors are displayed to the user</w:t>
            </w:r>
          </w:p>
        </w:tc>
      </w:tr>
      <w:tr w:rsidR="00DE0AE4" w14:paraId="1C30D465" w14:textId="77777777">
        <w:trPr>
          <w:trHeight w:val="1498"/>
        </w:trPr>
        <w:tc>
          <w:tcPr>
            <w:tcW w:w="2808" w:type="dxa"/>
          </w:tcPr>
          <w:p w14:paraId="14C3E247"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Test Actions:</w:t>
            </w:r>
          </w:p>
        </w:tc>
        <w:tc>
          <w:tcPr>
            <w:tcW w:w="6138" w:type="dxa"/>
          </w:tcPr>
          <w:p w14:paraId="39CC832D" w14:textId="77777777" w:rsidR="00DE0AE4" w:rsidRDefault="00E00178">
            <w:r>
              <w:t>1. Go to the main w</w:t>
            </w:r>
            <w:r>
              <w:t>ebsite</w:t>
            </w:r>
          </w:p>
          <w:p w14:paraId="75D136D4" w14:textId="24CF76CF" w:rsidR="00DE0AE4" w:rsidRDefault="00E00178">
            <w:r>
              <w:t xml:space="preserve">2. </w:t>
            </w:r>
            <w:r>
              <w:t xml:space="preserve">Log-in </w:t>
            </w:r>
          </w:p>
          <w:p w14:paraId="763148EA" w14:textId="77777777" w:rsidR="00DE0AE4" w:rsidRDefault="00E00178">
            <w:r>
              <w:t xml:space="preserve">3. </w:t>
            </w:r>
            <w:r>
              <w:t>Select “User Profile” from the sidebar</w:t>
            </w:r>
          </w:p>
          <w:p w14:paraId="5BC73A68" w14:textId="77777777" w:rsidR="00DE0AE4" w:rsidRDefault="00E00178">
            <w:r>
              <w:t>4. Edit the desired field(s)</w:t>
            </w:r>
          </w:p>
          <w:p w14:paraId="05189C4C" w14:textId="77777777" w:rsidR="00DE0AE4" w:rsidRDefault="00E00178">
            <w:r>
              <w:t>5. Click the “Update Profile” button</w:t>
            </w:r>
          </w:p>
        </w:tc>
      </w:tr>
      <w:tr w:rsidR="00DE0AE4" w14:paraId="488899DE" w14:textId="77777777">
        <w:trPr>
          <w:trHeight w:val="575"/>
        </w:trPr>
        <w:tc>
          <w:tcPr>
            <w:tcW w:w="2808" w:type="dxa"/>
          </w:tcPr>
          <w:p w14:paraId="1850F6CB"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Expected Results:</w:t>
            </w:r>
          </w:p>
        </w:tc>
        <w:tc>
          <w:tcPr>
            <w:tcW w:w="6138" w:type="dxa"/>
          </w:tcPr>
          <w:p w14:paraId="751883E3" w14:textId="77777777" w:rsidR="00DE0AE4" w:rsidRDefault="00E00178">
            <w:pPr>
              <w:tabs>
                <w:tab w:val="left" w:pos="0"/>
              </w:tabs>
            </w:pPr>
            <w:r>
              <w:t>After updating profile, the user should be able to see the successfully updated fields. If there were any errors, a red exclamation point, “!”, should appear next to the corresponding invalid fields.</w:t>
            </w:r>
          </w:p>
        </w:tc>
      </w:tr>
    </w:tbl>
    <w:p w14:paraId="3B83C3F9" w14:textId="77777777" w:rsidR="00DE0AE4" w:rsidRDefault="00DE0AE4"/>
    <w:p w14:paraId="4901F7A1" w14:textId="77777777" w:rsidR="00DE0AE4" w:rsidRDefault="00DE0AE4"/>
    <w:tbl>
      <w:tblPr>
        <w:tblStyle w:val="a2"/>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138"/>
      </w:tblGrid>
      <w:tr w:rsidR="00DE0AE4" w14:paraId="4C6A37ED" w14:textId="77777777">
        <w:trPr>
          <w:trHeight w:val="288"/>
        </w:trPr>
        <w:tc>
          <w:tcPr>
            <w:tcW w:w="2808" w:type="dxa"/>
          </w:tcPr>
          <w:p w14:paraId="6B85C2F6"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Test Case ID:</w:t>
            </w:r>
          </w:p>
        </w:tc>
        <w:tc>
          <w:tcPr>
            <w:tcW w:w="6138" w:type="dxa"/>
          </w:tcPr>
          <w:p w14:paraId="059551A7" w14:textId="77777777" w:rsidR="00DE0AE4" w:rsidRDefault="00E00178">
            <w:r>
              <w:t>1.1.1.3</w:t>
            </w:r>
          </w:p>
        </w:tc>
      </w:tr>
      <w:tr w:rsidR="00DE0AE4" w14:paraId="251A14BF" w14:textId="77777777">
        <w:trPr>
          <w:trHeight w:val="304"/>
        </w:trPr>
        <w:tc>
          <w:tcPr>
            <w:tcW w:w="2808" w:type="dxa"/>
          </w:tcPr>
          <w:p w14:paraId="21F06B25"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Title:</w:t>
            </w:r>
          </w:p>
        </w:tc>
        <w:tc>
          <w:tcPr>
            <w:tcW w:w="6138" w:type="dxa"/>
          </w:tcPr>
          <w:p w14:paraId="1F4B416F" w14:textId="77777777" w:rsidR="00DE0AE4" w:rsidRDefault="00E00178">
            <w:r>
              <w:t>Ability for user to man</w:t>
            </w:r>
            <w:r>
              <w:t>ipulate their alert business rules</w:t>
            </w:r>
          </w:p>
        </w:tc>
      </w:tr>
      <w:tr w:rsidR="00DE0AE4" w14:paraId="66600D9B" w14:textId="77777777">
        <w:trPr>
          <w:trHeight w:val="288"/>
        </w:trPr>
        <w:tc>
          <w:tcPr>
            <w:tcW w:w="2808" w:type="dxa"/>
          </w:tcPr>
          <w:p w14:paraId="749A998F"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Feature/</w:t>
            </w:r>
            <w:proofErr w:type="spellStart"/>
            <w:r>
              <w:rPr>
                <w:rFonts w:ascii="Arial Black" w:eastAsia="Arial Black" w:hAnsi="Arial Black" w:cs="Arial Black"/>
                <w:sz w:val="22"/>
                <w:szCs w:val="22"/>
              </w:rPr>
              <w:t>Subfeature</w:t>
            </w:r>
            <w:proofErr w:type="spellEnd"/>
            <w:r>
              <w:rPr>
                <w:rFonts w:ascii="Arial Black" w:eastAsia="Arial Black" w:hAnsi="Arial Black" w:cs="Arial Black"/>
                <w:sz w:val="22"/>
                <w:szCs w:val="22"/>
              </w:rPr>
              <w:t>:</w:t>
            </w:r>
          </w:p>
        </w:tc>
        <w:tc>
          <w:tcPr>
            <w:tcW w:w="6138" w:type="dxa"/>
          </w:tcPr>
          <w:p w14:paraId="6A01E94D" w14:textId="77777777" w:rsidR="00DE0AE4" w:rsidRDefault="00E00178">
            <w:r>
              <w:t>Triggers</w:t>
            </w:r>
          </w:p>
        </w:tc>
      </w:tr>
      <w:tr w:rsidR="00DE0AE4" w14:paraId="3373F4A4" w14:textId="77777777">
        <w:trPr>
          <w:trHeight w:val="576"/>
        </w:trPr>
        <w:tc>
          <w:tcPr>
            <w:tcW w:w="2808" w:type="dxa"/>
          </w:tcPr>
          <w:p w14:paraId="0DF6DCF6"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Purpose:</w:t>
            </w:r>
          </w:p>
        </w:tc>
        <w:tc>
          <w:tcPr>
            <w:tcW w:w="6138" w:type="dxa"/>
          </w:tcPr>
          <w:p w14:paraId="52878130" w14:textId="77777777" w:rsidR="00DE0AE4" w:rsidRDefault="00E00178">
            <w:r>
              <w:t>To ensure that users are able to change alerts to their desired settings</w:t>
            </w:r>
          </w:p>
        </w:tc>
      </w:tr>
      <w:tr w:rsidR="00DE0AE4" w14:paraId="4B9CEE72" w14:textId="77777777">
        <w:trPr>
          <w:trHeight w:val="592"/>
        </w:trPr>
        <w:tc>
          <w:tcPr>
            <w:tcW w:w="2808" w:type="dxa"/>
          </w:tcPr>
          <w:p w14:paraId="027D0821"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Initial Conditions:</w:t>
            </w:r>
          </w:p>
        </w:tc>
        <w:tc>
          <w:tcPr>
            <w:tcW w:w="6138" w:type="dxa"/>
          </w:tcPr>
          <w:p w14:paraId="11AD9795" w14:textId="77777777" w:rsidR="00DE0AE4" w:rsidRDefault="00E00178">
            <w:r>
              <w:t>User must currently be logged in and viewing the “Triggers” page of the website</w:t>
            </w:r>
          </w:p>
        </w:tc>
      </w:tr>
      <w:tr w:rsidR="00DE0AE4" w14:paraId="32923D19" w14:textId="77777777">
        <w:trPr>
          <w:trHeight w:val="1167"/>
        </w:trPr>
        <w:tc>
          <w:tcPr>
            <w:tcW w:w="2808" w:type="dxa"/>
          </w:tcPr>
          <w:p w14:paraId="5E74688C"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Test Data:</w:t>
            </w:r>
          </w:p>
        </w:tc>
        <w:tc>
          <w:tcPr>
            <w:tcW w:w="6138" w:type="dxa"/>
          </w:tcPr>
          <w:p w14:paraId="32DBBA99" w14:textId="77777777" w:rsidR="00DE0AE4" w:rsidRDefault="00E00178">
            <w:r>
              <w:t>Test Data will include variations of both email and phone alerts as well as confirming the triggers are actually being sent given their corresponding firing require</w:t>
            </w:r>
            <w:r>
              <w:t>ments</w:t>
            </w:r>
          </w:p>
        </w:tc>
      </w:tr>
      <w:tr w:rsidR="00DE0AE4" w14:paraId="56648268" w14:textId="77777777">
        <w:trPr>
          <w:trHeight w:val="1455"/>
        </w:trPr>
        <w:tc>
          <w:tcPr>
            <w:tcW w:w="2808" w:type="dxa"/>
          </w:tcPr>
          <w:p w14:paraId="2F3EC6CB"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Test Actions:</w:t>
            </w:r>
          </w:p>
        </w:tc>
        <w:tc>
          <w:tcPr>
            <w:tcW w:w="6138" w:type="dxa"/>
          </w:tcPr>
          <w:p w14:paraId="165D2401" w14:textId="77777777" w:rsidR="00DE0AE4" w:rsidRDefault="00E00178">
            <w:r>
              <w:t>1. Go to the main website</w:t>
            </w:r>
          </w:p>
          <w:p w14:paraId="0E3AEE11" w14:textId="6728C0BD" w:rsidR="00DE0AE4" w:rsidRDefault="00E00178">
            <w:r>
              <w:t xml:space="preserve">2. Log-in </w:t>
            </w:r>
          </w:p>
          <w:p w14:paraId="05CBC265" w14:textId="77777777" w:rsidR="00DE0AE4" w:rsidRDefault="00E00178">
            <w:r>
              <w:t>3. Select “Triggers” from the sidebar</w:t>
            </w:r>
          </w:p>
          <w:p w14:paraId="74ED435A" w14:textId="77777777" w:rsidR="00DE0AE4" w:rsidRDefault="00E00178">
            <w:r>
              <w:t>4. Add a new trigger with given test data</w:t>
            </w:r>
          </w:p>
          <w:p w14:paraId="4D3DC968" w14:textId="6C4E6EA2" w:rsidR="00DE0AE4" w:rsidRDefault="00E00178">
            <w:r>
              <w:t xml:space="preserve">5. Perform action that should </w:t>
            </w:r>
            <w:r w:rsidR="0043405E">
              <w:t>activate</w:t>
            </w:r>
            <w:r>
              <w:t xml:space="preserve"> the newly added trigger</w:t>
            </w:r>
          </w:p>
        </w:tc>
      </w:tr>
      <w:tr w:rsidR="00DE0AE4" w14:paraId="73266003" w14:textId="77777777">
        <w:trPr>
          <w:trHeight w:val="350"/>
        </w:trPr>
        <w:tc>
          <w:tcPr>
            <w:tcW w:w="2808" w:type="dxa"/>
          </w:tcPr>
          <w:p w14:paraId="68EBB1A3"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Expected Results:</w:t>
            </w:r>
          </w:p>
        </w:tc>
        <w:tc>
          <w:tcPr>
            <w:tcW w:w="6138" w:type="dxa"/>
          </w:tcPr>
          <w:p w14:paraId="350A9C99" w14:textId="77777777" w:rsidR="00DE0AE4" w:rsidRDefault="00E00178">
            <w:pPr>
              <w:tabs>
                <w:tab w:val="left" w:pos="5700"/>
              </w:tabs>
            </w:pPr>
            <w:r>
              <w:t>After the action is performed, the trigger should be received by the user to the desired platform.</w:t>
            </w:r>
          </w:p>
        </w:tc>
      </w:tr>
    </w:tbl>
    <w:p w14:paraId="223E4967" w14:textId="77777777" w:rsidR="00DE0AE4" w:rsidRDefault="00DE0AE4"/>
    <w:p w14:paraId="4A92C710" w14:textId="77777777" w:rsidR="00DE0AE4" w:rsidRDefault="00DE0AE4"/>
    <w:tbl>
      <w:tblPr>
        <w:tblStyle w:val="a3"/>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138"/>
      </w:tblGrid>
      <w:tr w:rsidR="00DE0AE4" w14:paraId="57F6BF7F" w14:textId="77777777">
        <w:trPr>
          <w:trHeight w:val="288"/>
        </w:trPr>
        <w:tc>
          <w:tcPr>
            <w:tcW w:w="2808" w:type="dxa"/>
          </w:tcPr>
          <w:p w14:paraId="7BEB980F"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Test Case ID:</w:t>
            </w:r>
          </w:p>
        </w:tc>
        <w:tc>
          <w:tcPr>
            <w:tcW w:w="6138" w:type="dxa"/>
          </w:tcPr>
          <w:p w14:paraId="18358331" w14:textId="77777777" w:rsidR="00DE0AE4" w:rsidRDefault="00E00178">
            <w:r>
              <w:t>1.1.1.4</w:t>
            </w:r>
          </w:p>
        </w:tc>
      </w:tr>
      <w:tr w:rsidR="00DE0AE4" w14:paraId="578D0E11" w14:textId="77777777">
        <w:trPr>
          <w:trHeight w:val="304"/>
        </w:trPr>
        <w:tc>
          <w:tcPr>
            <w:tcW w:w="2808" w:type="dxa"/>
          </w:tcPr>
          <w:p w14:paraId="301D5D07"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Title:</w:t>
            </w:r>
          </w:p>
        </w:tc>
        <w:tc>
          <w:tcPr>
            <w:tcW w:w="6138" w:type="dxa"/>
          </w:tcPr>
          <w:p w14:paraId="7186B2FA" w14:textId="77777777" w:rsidR="00DE0AE4" w:rsidRDefault="00E00178">
            <w:r>
              <w:t>Ability for a user to navigate their transactions</w:t>
            </w:r>
          </w:p>
        </w:tc>
      </w:tr>
      <w:tr w:rsidR="00DE0AE4" w14:paraId="67CF2132" w14:textId="77777777">
        <w:trPr>
          <w:trHeight w:val="288"/>
        </w:trPr>
        <w:tc>
          <w:tcPr>
            <w:tcW w:w="2808" w:type="dxa"/>
          </w:tcPr>
          <w:p w14:paraId="596175B8"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Feature/</w:t>
            </w:r>
            <w:proofErr w:type="spellStart"/>
            <w:r>
              <w:rPr>
                <w:rFonts w:ascii="Arial Black" w:eastAsia="Arial Black" w:hAnsi="Arial Black" w:cs="Arial Black"/>
                <w:sz w:val="22"/>
                <w:szCs w:val="22"/>
              </w:rPr>
              <w:t>Subfeature</w:t>
            </w:r>
            <w:proofErr w:type="spellEnd"/>
            <w:r>
              <w:rPr>
                <w:rFonts w:ascii="Arial Black" w:eastAsia="Arial Black" w:hAnsi="Arial Black" w:cs="Arial Black"/>
                <w:sz w:val="22"/>
                <w:szCs w:val="22"/>
              </w:rPr>
              <w:t>:</w:t>
            </w:r>
          </w:p>
        </w:tc>
        <w:tc>
          <w:tcPr>
            <w:tcW w:w="6138" w:type="dxa"/>
          </w:tcPr>
          <w:p w14:paraId="0AEE01FE" w14:textId="77777777" w:rsidR="00DE0AE4" w:rsidRDefault="00E00178">
            <w:r>
              <w:t>Transactions</w:t>
            </w:r>
          </w:p>
        </w:tc>
      </w:tr>
      <w:tr w:rsidR="00DE0AE4" w14:paraId="40D8C091" w14:textId="77777777">
        <w:trPr>
          <w:trHeight w:val="576"/>
        </w:trPr>
        <w:tc>
          <w:tcPr>
            <w:tcW w:w="2808" w:type="dxa"/>
          </w:tcPr>
          <w:p w14:paraId="103976A6"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Purpose:</w:t>
            </w:r>
          </w:p>
        </w:tc>
        <w:tc>
          <w:tcPr>
            <w:tcW w:w="6138" w:type="dxa"/>
          </w:tcPr>
          <w:p w14:paraId="07897EF9" w14:textId="77777777" w:rsidR="00DE0AE4" w:rsidRDefault="00E00178">
            <w:r>
              <w:t xml:space="preserve">To ensure </w:t>
            </w:r>
            <w:r>
              <w:t>that transactions are able to be viewed and added to specific accounts</w:t>
            </w:r>
          </w:p>
        </w:tc>
      </w:tr>
      <w:tr w:rsidR="00DE0AE4" w14:paraId="7FE5BBEB" w14:textId="77777777">
        <w:trPr>
          <w:trHeight w:val="592"/>
        </w:trPr>
        <w:tc>
          <w:tcPr>
            <w:tcW w:w="2808" w:type="dxa"/>
          </w:tcPr>
          <w:p w14:paraId="566057A9"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Initial Conditions:</w:t>
            </w:r>
          </w:p>
        </w:tc>
        <w:tc>
          <w:tcPr>
            <w:tcW w:w="6138" w:type="dxa"/>
          </w:tcPr>
          <w:p w14:paraId="490FD831" w14:textId="40A307A3" w:rsidR="00DE0AE4" w:rsidRDefault="00E00178">
            <w:r>
              <w:t>User must have an account already created and must currently be logged in</w:t>
            </w:r>
            <w:r w:rsidR="0043405E">
              <w:t xml:space="preserve"> by </w:t>
            </w:r>
            <w:r>
              <w:t>viewing the page of one of their account</w:t>
            </w:r>
            <w:r w:rsidR="0043405E">
              <w:t>s</w:t>
            </w:r>
            <w:r>
              <w:t>.</w:t>
            </w:r>
          </w:p>
        </w:tc>
      </w:tr>
      <w:tr w:rsidR="00DE0AE4" w14:paraId="691FDD04" w14:textId="77777777">
        <w:trPr>
          <w:trHeight w:val="1167"/>
        </w:trPr>
        <w:tc>
          <w:tcPr>
            <w:tcW w:w="2808" w:type="dxa"/>
          </w:tcPr>
          <w:p w14:paraId="2B672AB2"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Test Data:</w:t>
            </w:r>
          </w:p>
        </w:tc>
        <w:tc>
          <w:tcPr>
            <w:tcW w:w="6138" w:type="dxa"/>
          </w:tcPr>
          <w:p w14:paraId="2FDDC01D" w14:textId="77777777" w:rsidR="00DE0AE4" w:rsidRDefault="00E00178">
            <w:r>
              <w:t>Test Data will include adding valid amounts of transactions and ensuring the remaining balance in the account is adjusted correc</w:t>
            </w:r>
            <w:r>
              <w:t>tly.</w:t>
            </w:r>
          </w:p>
        </w:tc>
      </w:tr>
      <w:tr w:rsidR="00DE0AE4" w14:paraId="3173FFFB" w14:textId="77777777">
        <w:trPr>
          <w:trHeight w:val="1455"/>
        </w:trPr>
        <w:tc>
          <w:tcPr>
            <w:tcW w:w="2808" w:type="dxa"/>
          </w:tcPr>
          <w:p w14:paraId="066EE369"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Test Actions:</w:t>
            </w:r>
          </w:p>
        </w:tc>
        <w:tc>
          <w:tcPr>
            <w:tcW w:w="6138" w:type="dxa"/>
          </w:tcPr>
          <w:p w14:paraId="6716D768" w14:textId="77777777" w:rsidR="00DE0AE4" w:rsidRDefault="00E00178">
            <w:r>
              <w:t>1. Go to the main website</w:t>
            </w:r>
          </w:p>
          <w:p w14:paraId="7252ADAF" w14:textId="5CA3AE58" w:rsidR="00DE0AE4" w:rsidRDefault="00E00178">
            <w:r>
              <w:t xml:space="preserve">2. Log-in </w:t>
            </w:r>
          </w:p>
          <w:p w14:paraId="68DE0AE8" w14:textId="77777777" w:rsidR="00DE0AE4" w:rsidRDefault="00E00178">
            <w:r>
              <w:t>3. Select the desired account from the sidebar (create an account if needed)</w:t>
            </w:r>
          </w:p>
          <w:p w14:paraId="29555BB2" w14:textId="77777777" w:rsidR="00DE0AE4" w:rsidRDefault="00E00178">
            <w:r>
              <w:t>4. Add a new transaction</w:t>
            </w:r>
          </w:p>
          <w:p w14:paraId="4AAB8757" w14:textId="77777777" w:rsidR="00DE0AE4" w:rsidRDefault="00E00178">
            <w:r>
              <w:t>5. Ensure the transaction appears in history and that the balance is correct after the transaction is applied.</w:t>
            </w:r>
          </w:p>
        </w:tc>
      </w:tr>
      <w:tr w:rsidR="00DE0AE4" w14:paraId="43714346" w14:textId="77777777">
        <w:trPr>
          <w:trHeight w:val="350"/>
        </w:trPr>
        <w:tc>
          <w:tcPr>
            <w:tcW w:w="2808" w:type="dxa"/>
          </w:tcPr>
          <w:p w14:paraId="4A2FFED3" w14:textId="77777777" w:rsidR="00DE0AE4" w:rsidRDefault="00E00178">
            <w:pPr>
              <w:jc w:val="right"/>
              <w:rPr>
                <w:rFonts w:ascii="Arial Black" w:eastAsia="Arial Black" w:hAnsi="Arial Black" w:cs="Arial Black"/>
                <w:sz w:val="22"/>
                <w:szCs w:val="22"/>
              </w:rPr>
            </w:pPr>
            <w:r>
              <w:rPr>
                <w:rFonts w:ascii="Arial Black" w:eastAsia="Arial Black" w:hAnsi="Arial Black" w:cs="Arial Black"/>
                <w:sz w:val="22"/>
                <w:szCs w:val="22"/>
              </w:rPr>
              <w:t>Expected Results:</w:t>
            </w:r>
          </w:p>
        </w:tc>
        <w:tc>
          <w:tcPr>
            <w:tcW w:w="6138" w:type="dxa"/>
          </w:tcPr>
          <w:p w14:paraId="2E4FB8CC" w14:textId="5FD7A874" w:rsidR="00DE0AE4" w:rsidRDefault="00E00178">
            <w:pPr>
              <w:tabs>
                <w:tab w:val="left" w:pos="5700"/>
              </w:tabs>
            </w:pPr>
            <w:r>
              <w:t xml:space="preserve">The newly added transaction should appear on the transaction history list. The </w:t>
            </w:r>
            <w:r w:rsidR="0043405E">
              <w:t>b</w:t>
            </w:r>
            <w:r>
              <w:t xml:space="preserve">alance should be adjusted correctly after the </w:t>
            </w:r>
            <w:r>
              <w:t xml:space="preserve">transaction is applied. If an error occurs, the user should </w:t>
            </w:r>
            <w:r>
              <w:t>have an error message appear on screen.</w:t>
            </w:r>
          </w:p>
        </w:tc>
      </w:tr>
    </w:tbl>
    <w:p w14:paraId="6B2EB41C" w14:textId="77777777" w:rsidR="00DE0AE4" w:rsidRDefault="00DE0AE4"/>
    <w:p w14:paraId="79C094A6" w14:textId="77777777" w:rsidR="00DE0AE4" w:rsidRDefault="00DE0AE4"/>
    <w:p w14:paraId="6C139585" w14:textId="6F665F67" w:rsidR="00DE0AE4" w:rsidRDefault="00DE0AE4"/>
    <w:sectPr w:rsidR="00DE0AE4">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1CA7C" w14:textId="77777777" w:rsidR="00E00178" w:rsidRDefault="00E00178">
      <w:r>
        <w:separator/>
      </w:r>
    </w:p>
  </w:endnote>
  <w:endnote w:type="continuationSeparator" w:id="0">
    <w:p w14:paraId="3A9273A5" w14:textId="77777777" w:rsidR="00E00178" w:rsidRDefault="00E00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09E38" w14:textId="77777777" w:rsidR="00DE0AE4" w:rsidRDefault="00E00178">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r>
      <w:rPr>
        <w:rFonts w:ascii="Arial" w:eastAsia="Arial" w:hAnsi="Arial" w:cs="Arial"/>
        <w:color w:val="000000"/>
        <w:sz w:val="20"/>
        <w:szCs w:val="20"/>
      </w:rPr>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sidR="007A1B27">
      <w:rPr>
        <w:rFonts w:ascii="Arial" w:eastAsia="Arial" w:hAnsi="Arial" w:cs="Arial"/>
        <w:color w:val="000000"/>
        <w:sz w:val="20"/>
        <w:szCs w:val="20"/>
      </w:rPr>
      <w:fldChar w:fldCharType="separate"/>
    </w:r>
    <w:r w:rsidR="007A1B27">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sidR="007A1B27">
      <w:rPr>
        <w:rFonts w:ascii="Arial" w:eastAsia="Arial" w:hAnsi="Arial" w:cs="Arial"/>
        <w:color w:val="000000"/>
        <w:sz w:val="20"/>
        <w:szCs w:val="20"/>
      </w:rPr>
      <w:fldChar w:fldCharType="separate"/>
    </w:r>
    <w:r w:rsidR="007A1B27">
      <w:rPr>
        <w:rFonts w:ascii="Arial" w:eastAsia="Arial" w:hAnsi="Arial" w:cs="Arial"/>
        <w:noProof/>
        <w:color w:val="000000"/>
        <w:sz w:val="20"/>
        <w:szCs w:val="20"/>
      </w:rPr>
      <w:t>2</w:t>
    </w:r>
    <w:r>
      <w:rPr>
        <w:rFonts w:ascii="Arial" w:eastAsia="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8AC77" w14:textId="77777777" w:rsidR="00E00178" w:rsidRDefault="00E00178">
      <w:r>
        <w:separator/>
      </w:r>
    </w:p>
  </w:footnote>
  <w:footnote w:type="continuationSeparator" w:id="0">
    <w:p w14:paraId="05689A5F" w14:textId="77777777" w:rsidR="00E00178" w:rsidRDefault="00E00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DABDD" w14:textId="77777777" w:rsidR="00DE0AE4" w:rsidRDefault="00E00178">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r>
      <w:rPr>
        <w:rFonts w:ascii="Arial" w:eastAsia="Arial" w:hAnsi="Arial" w:cs="Arial"/>
        <w:color w:val="000000"/>
        <w:sz w:val="20"/>
        <w:szCs w:val="20"/>
      </w:rPr>
      <w:t>Testing Document and Specification: Test Specification</w:t>
    </w:r>
  </w:p>
  <w:p w14:paraId="0D273313" w14:textId="77777777" w:rsidR="00DE0AE4" w:rsidRDefault="00E00178">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r>
      <w:rPr>
        <w:rFonts w:ascii="Arial" w:eastAsia="Arial" w:hAnsi="Arial" w:cs="Arial"/>
        <w:color w:val="000000"/>
        <w:sz w:val="20"/>
        <w:szCs w:val="20"/>
      </w:rPr>
      <w:t xml:space="preserve">Version: </w:t>
    </w:r>
    <w:r>
      <w:rPr>
        <w:rFonts w:ascii="Arial" w:eastAsia="Arial" w:hAnsi="Arial" w:cs="Arial"/>
        <w:sz w:val="20"/>
        <w:szCs w:val="20"/>
      </w:rPr>
      <w:t>1</w:t>
    </w:r>
    <w:r>
      <w:rPr>
        <w:rFonts w:ascii="Arial" w:eastAsia="Arial" w:hAnsi="Arial" w:cs="Arial"/>
        <w:color w:val="000000"/>
        <w:sz w:val="20"/>
        <w:szCs w:val="20"/>
      </w:rPr>
      <w:t>.0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AE4"/>
    <w:rsid w:val="0043405E"/>
    <w:rsid w:val="007A1B27"/>
    <w:rsid w:val="00DE0AE4"/>
    <w:rsid w:val="00E0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43FC"/>
  <w15:docId w15:val="{EC17CF55-CD7B-4E53-B854-077D29BE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mariamhabib</dc:creator>
  <cp:lastModifiedBy>mariamhabib</cp:lastModifiedBy>
  <cp:revision>3</cp:revision>
  <dcterms:created xsi:type="dcterms:W3CDTF">2020-04-27T02:56:00Z</dcterms:created>
  <dcterms:modified xsi:type="dcterms:W3CDTF">2020-04-27T03:00:00Z</dcterms:modified>
</cp:coreProperties>
</file>