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18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"/>
        <w:gridCol w:w="2149"/>
        <w:gridCol w:w="1418"/>
        <w:gridCol w:w="567"/>
        <w:gridCol w:w="927"/>
        <w:gridCol w:w="1275"/>
        <w:gridCol w:w="141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188" w:type="dxa"/>
            <w:gridSpan w:val="7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1.</w:t>
            </w:r>
            <w:r>
              <w:rPr>
                <w:rFonts w:eastAsia="Times New Roman"/>
                <w:b/>
                <w:bCs/>
                <w:color w:val="000000"/>
                <w:sz w:val="14"/>
                <w:szCs w:val="14"/>
                <w:lang w:val="en-US"/>
              </w:rPr>
              <w:t xml:space="preserve"> 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Peralatan dan Bahan (75%)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51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No.</w:t>
            </w:r>
          </w:p>
        </w:tc>
        <w:tc>
          <w:tcPr>
            <w:tcW w:w="21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Justifikasi Pembelian</w:t>
            </w:r>
          </w:p>
        </w:tc>
        <w:tc>
          <w:tcPr>
            <w:tcW w:w="1418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Kuantitas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Harga Satuan (Rp)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Harga Bahan (Rp)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1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1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</w:pPr>
            <w:r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  <w:t>Server web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</w:pPr>
            <w:r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  <w:t>Hosting dan penyimpanan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</w:pPr>
            <w:r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</w:pPr>
            <w:r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  <w:t>unit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both"/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</w:pPr>
            <w:r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  <w:t>100.000 / bulan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both"/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</w:pPr>
            <w:r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  <w:t>1.200.000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1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</w:pPr>
            <w:r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  <w:t>2</w:t>
            </w:r>
          </w:p>
        </w:tc>
        <w:tc>
          <w:tcPr>
            <w:tcW w:w="21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</w:pPr>
            <w:r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  <w:t>Nama domain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</w:pPr>
            <w:r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  <w:t>Alamat di internet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</w:pPr>
            <w:r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</w:pPr>
            <w:r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  <w:t>domain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ordWrap w:val="0"/>
              <w:spacing w:after="0" w:line="240" w:lineRule="auto"/>
              <w:jc w:val="right"/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</w:pPr>
            <w:r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  <w:t>125.000 / tahun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</w:pPr>
            <w:r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  <w:t>125.000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1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</w:pPr>
            <w:r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  <w:t>3</w:t>
            </w:r>
          </w:p>
        </w:tc>
        <w:tc>
          <w:tcPr>
            <w:tcW w:w="21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</w:pPr>
            <w:r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  <w:t>Sertifikat SSL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</w:pPr>
            <w:r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  <w:t>Keamanan transaksi data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</w:pPr>
            <w:r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</w:pPr>
            <w:r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  <w:t>sertifikat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ordWrap w:val="0"/>
              <w:spacing w:after="0" w:line="240" w:lineRule="auto"/>
              <w:jc w:val="right"/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</w:pPr>
            <w:r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  <w:t>130.000 / tahun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</w:pPr>
            <w:r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  <w:t>130.000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1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</w:pPr>
            <w:r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  <w:t>4</w:t>
            </w:r>
          </w:p>
        </w:tc>
        <w:tc>
          <w:tcPr>
            <w:tcW w:w="21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</w:pPr>
            <w:r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  <w:t>Template website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</w:pPr>
            <w:r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  <w:t>Bahan kerja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</w:pPr>
            <w:r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</w:pPr>
            <w:r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  <w:t>unit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ordWrap w:val="0"/>
              <w:spacing w:after="0" w:line="240" w:lineRule="auto"/>
              <w:jc w:val="right"/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</w:pPr>
            <w:r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  <w:t>600.000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</w:pPr>
            <w:r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  <w:t>600.000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1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</w:pPr>
            <w:r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  <w:t>5</w:t>
            </w:r>
          </w:p>
        </w:tc>
        <w:tc>
          <w:tcPr>
            <w:tcW w:w="214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</w:pPr>
            <w:r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  <w:t>Biaya pengembangan web dan aplikasi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ordWrap w:val="0"/>
              <w:spacing w:after="0" w:line="240" w:lineRule="auto"/>
              <w:jc w:val="right"/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</w:pPr>
            <w:r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  <w:t>3.000.000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1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260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Jumlah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hint="default" w:eastAsia="Times New Roman"/>
                <w:b/>
                <w:color w:val="000000"/>
                <w:sz w:val="20"/>
                <w:szCs w:val="20"/>
                <w:lang w:val="en"/>
              </w:rPr>
            </w:pPr>
            <w:r>
              <w:rPr>
                <w:rFonts w:hint="default" w:eastAsia="Times New Roman"/>
                <w:b/>
                <w:color w:val="000000"/>
                <w:sz w:val="20"/>
                <w:szCs w:val="20"/>
                <w:lang w:val="en"/>
              </w:rPr>
              <w:t>5.055.000</w:t>
            </w:r>
          </w:p>
        </w:tc>
      </w:tr>
    </w:tbl>
    <w:p/>
    <w:p>
      <w:pPr>
        <w:numPr>
          <w:ilvl w:val="0"/>
          <w:numId w:val="1"/>
        </w:numPr>
        <w:rPr>
          <w:rFonts w:eastAsia="Times New Roman"/>
          <w:b/>
          <w:bCs/>
          <w:color w:val="000000"/>
          <w:sz w:val="20"/>
          <w:szCs w:val="20"/>
          <w:lang w:val="en-US"/>
        </w:rPr>
      </w:pPr>
      <w:r>
        <w:rPr>
          <w:rFonts w:eastAsia="Times New Roman"/>
          <w:b/>
          <w:bCs/>
          <w:color w:val="000000"/>
          <w:sz w:val="20"/>
          <w:szCs w:val="20"/>
          <w:lang w:val="en-US"/>
        </w:rPr>
        <w:t>Perjalanan dan lain-lain (tidak lebih dari 20%)</w:t>
      </w:r>
    </w:p>
    <w:tbl>
      <w:tblPr>
        <w:tblStyle w:val="3"/>
        <w:tblW w:w="818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"/>
        <w:gridCol w:w="2090"/>
        <w:gridCol w:w="1438"/>
        <w:gridCol w:w="562"/>
        <w:gridCol w:w="894"/>
        <w:gridCol w:w="1276"/>
        <w:gridCol w:w="141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188" w:type="dxa"/>
            <w:gridSpan w:val="7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2.</w:t>
            </w:r>
            <w:r>
              <w:rPr>
                <w:rFonts w:eastAsia="Times New Roman"/>
                <w:b/>
                <w:bCs/>
                <w:color w:val="000000"/>
                <w:sz w:val="14"/>
                <w:szCs w:val="14"/>
                <w:lang w:val="en-US"/>
              </w:rPr>
              <w:t xml:space="preserve"> 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Perjalanan dan lain-lain (tidak lebih dari 20%)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51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No.</w:t>
            </w:r>
          </w:p>
        </w:tc>
        <w:tc>
          <w:tcPr>
            <w:tcW w:w="20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4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Justifikasi Pembelian</w:t>
            </w:r>
          </w:p>
        </w:tc>
        <w:tc>
          <w:tcPr>
            <w:tcW w:w="1456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Kuantitas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Harga Satuan (Rp)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Harga Bahan (Rp)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51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0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Perjalanan </w:t>
            </w:r>
            <w:r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  <w:t>ke lokasi</w:t>
            </w:r>
          </w:p>
        </w:tc>
        <w:tc>
          <w:tcPr>
            <w:tcW w:w="14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</w:pPr>
            <w:r>
              <w:rPr>
                <w:rFonts w:hint="default" w:eastAsia="Times New Roman"/>
                <w:color w:val="000000"/>
                <w:sz w:val="20"/>
                <w:szCs w:val="20"/>
                <w:lang w:val="en"/>
              </w:rPr>
              <w:t>Mengambil data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kegiatan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100,000.00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400,000.00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51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20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Penjilidan Laporan</w:t>
            </w:r>
          </w:p>
        </w:tc>
        <w:tc>
          <w:tcPr>
            <w:tcW w:w="143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Dokumen</w:t>
            </w:r>
          </w:p>
        </w:tc>
        <w:tc>
          <w:tcPr>
            <w:tcW w:w="56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Paket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300,000.00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300,000.00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51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6260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Subtotal (Rp)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hint="default" w:eastAsia="Times New Roman"/>
                <w:b/>
                <w:bCs/>
                <w:color w:val="000000"/>
                <w:sz w:val="20"/>
                <w:szCs w:val="20"/>
                <w:lang w:val="en"/>
              </w:rPr>
            </w:pPr>
            <w:r>
              <w:rPr>
                <w:rFonts w:hint="default" w:eastAsia="Times New Roman"/>
                <w:b/>
                <w:bCs/>
                <w:color w:val="000000"/>
                <w:sz w:val="20"/>
                <w:szCs w:val="20"/>
                <w:lang w:val="en"/>
              </w:rPr>
              <w:t>700.000</w:t>
            </w:r>
          </w:p>
        </w:tc>
      </w:tr>
    </w:tbl>
    <w:p>
      <w:pPr>
        <w:numPr>
          <w:numId w:val="0"/>
        </w:numPr>
        <w:rPr>
          <w:rFonts w:hint="default" w:eastAsia="Times New Roman"/>
          <w:b/>
          <w:bCs/>
          <w:color w:val="000000"/>
          <w:sz w:val="20"/>
          <w:szCs w:val="20"/>
          <w:lang w:val="en"/>
        </w:rPr>
      </w:pPr>
    </w:p>
    <w:tbl>
      <w:tblPr>
        <w:tblStyle w:val="3"/>
        <w:tblW w:w="8095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"/>
        <w:gridCol w:w="1347"/>
        <w:gridCol w:w="2126"/>
        <w:gridCol w:w="567"/>
        <w:gridCol w:w="851"/>
        <w:gridCol w:w="1276"/>
        <w:gridCol w:w="141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095" w:type="dxa"/>
            <w:gridSpan w:val="7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3.</w:t>
            </w:r>
            <w:r>
              <w:rPr>
                <w:rFonts w:eastAsia="Times New Roman"/>
                <w:b/>
                <w:bCs/>
                <w:color w:val="000000"/>
                <w:sz w:val="14"/>
                <w:szCs w:val="14"/>
                <w:lang w:val="en-US"/>
              </w:rPr>
              <w:t xml:space="preserve"> 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Pemantauan internal (tidak lebih dari 5%).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51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No.</w:t>
            </w:r>
          </w:p>
        </w:tc>
        <w:tc>
          <w:tcPr>
            <w:tcW w:w="13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Justifikasi Pembelian</w:t>
            </w:r>
          </w:p>
        </w:tc>
        <w:tc>
          <w:tcPr>
            <w:tcW w:w="1418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Kuantitas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Harga Satuan (Rp)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Harga (Rp)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1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Rapat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Dosen dan mahasiswa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paket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50,000.00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200,000.00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1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Pulsa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komunikasi 5 orang</w:t>
            </w:r>
          </w:p>
        </w:tc>
        <w:tc>
          <w:tcPr>
            <w:tcW w:w="56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paket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25,000.00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125,000.00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51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6167" w:type="dxa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Subtotal (Rp)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n-US"/>
              </w:rPr>
              <w:t>325,000.00</w:t>
            </w:r>
          </w:p>
        </w:tc>
      </w:tr>
    </w:tbl>
    <w:p>
      <w:pPr>
        <w:numPr>
          <w:numId w:val="0"/>
        </w:numPr>
        <w:rPr>
          <w:rFonts w:hint="default" w:eastAsia="Times New Roman"/>
          <w:b/>
          <w:bCs/>
          <w:color w:val="000000"/>
          <w:sz w:val="20"/>
          <w:szCs w:val="20"/>
          <w:lang w:val="en"/>
        </w:rPr>
      </w:pPr>
    </w:p>
    <w:p>
      <w:pPr>
        <w:numPr>
          <w:numId w:val="0"/>
        </w:numPr>
        <w:rPr>
          <w:rFonts w:hint="default" w:eastAsia="Times New Roman"/>
          <w:b/>
          <w:bCs/>
          <w:color w:val="000000"/>
          <w:sz w:val="20"/>
          <w:szCs w:val="20"/>
          <w:lang w:val="en"/>
        </w:rPr>
      </w:pPr>
      <w:r>
        <w:rPr>
          <w:rFonts w:hint="default" w:eastAsia="Times New Roman"/>
          <w:b/>
          <w:bCs/>
          <w:color w:val="000000"/>
          <w:sz w:val="20"/>
          <w:szCs w:val="20"/>
          <w:lang w:val="en"/>
        </w:rPr>
        <w:t>Total: Rp. 6.080.000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FFEF0E"/>
    <w:multiLevelType w:val="singleLevel"/>
    <w:tmpl w:val="EFFFEF0E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6EAF3"/>
    <w:rsid w:val="67BFFBAD"/>
    <w:rsid w:val="7EE6EAF3"/>
    <w:rsid w:val="BFA7FF16"/>
    <w:rsid w:val="FFFBB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cs="Times New Roman" w:eastAsiaTheme="minorHAnsi"/>
      <w:sz w:val="24"/>
      <w:szCs w:val="22"/>
      <w:lang w:val="id-ID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2021-04-05T19:26:00Z</dcterms:created>
  <dc:creator>martinms</dc:creator>
  <cp:lastModifiedBy>martinms</cp:lastModifiedBy>
  <dcterms:modified xsi:type="dcterms:W3CDTF">2021-04-05T20:15:04Z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