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Installtion steps for Logstash: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Download and install the Public Signing Key:</w:t>
      </w:r>
    </w:p>
    <w:p>
      <w:pPr>
        <w:pStyle w:val="Normal"/>
        <w:rPr/>
      </w:pPr>
      <w:r>
        <w:rPr/>
        <w:tab/>
        <w:t>wget -qO - https://artifacts.elastic.co/GPG-KEY-elasticsearch | sudo apt-key add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 You may need to install the apt-transport-https package on Debian before proceeding:</w:t>
      </w:r>
    </w:p>
    <w:p>
      <w:pPr>
        <w:pStyle w:val="Normal"/>
        <w:rPr/>
      </w:pPr>
      <w:r>
        <w:rPr/>
        <w:tab/>
        <w:t>sudo apt-get install apt-transport-https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 Save the repository definition to /etc/apt/sources.list.d/elastic-5.x.list:</w:t>
      </w:r>
    </w:p>
    <w:p>
      <w:pPr>
        <w:pStyle w:val="Normal"/>
        <w:rPr/>
      </w:pPr>
      <w:r>
        <w:rPr/>
        <w:tab/>
        <w:t>echo "deb https://artifacts.elastic.co/packages/5.x/apt stable main" | sudo tee -a /etc/apt/sources.list.d/elastic-5.x.list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 Run sudo apt-get update and the repository is ready for use. You can install it with:</w:t>
      </w:r>
    </w:p>
    <w:p>
      <w:pPr>
        <w:pStyle w:val="Normal"/>
        <w:rPr/>
      </w:pPr>
      <w:r>
        <w:rPr/>
        <w:tab/>
        <w:t xml:space="preserve">sudo apt-get update </w:t>
      </w:r>
    </w:p>
    <w:p>
      <w:pPr>
        <w:pStyle w:val="Normal"/>
        <w:rPr/>
      </w:pPr>
      <w:r>
        <w:rPr/>
        <w:tab/>
        <w:t>sudo apt-get update &amp;&amp; sudo apt-get install logstash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start</w:t>
      </w:r>
      <w:r>
        <w:rPr>
          <w:b/>
          <w:bCs/>
        </w:rPr>
        <w:t xml:space="preserve"> logstash:</w:t>
      </w:r>
    </w:p>
    <w:p>
      <w:pPr>
        <w:pStyle w:val="Normal"/>
        <w:rPr/>
      </w:pPr>
      <w:r>
        <w:rPr/>
        <w:tab/>
        <w:t>sudo systemctl start logstash.service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Directory Layout of Debain Packages: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Debian package and the RPM package each place config files, logs, and the settings files in the appropriate locations for the system: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6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956"/>
        <w:gridCol w:w="4482"/>
        <w:gridCol w:w="2106"/>
        <w:gridCol w:w="2094"/>
      </w:tblGrid>
      <w:tr>
        <w:trPr>
          <w:tblHeader w:val="true"/>
        </w:trPr>
        <w:tc>
          <w:tcPr>
            <w:tcW w:w="9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21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Default Location </w:t>
            </w:r>
          </w:p>
        </w:tc>
        <w:tc>
          <w:tcPr>
            <w:tcW w:w="209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Setting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directory of the Logstash installation.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Binary scripts including </w:t>
            </w:r>
            <w:r>
              <w:rPr>
                <w:rStyle w:val="SourceText"/>
              </w:rPr>
              <w:t>logstash</w:t>
            </w:r>
            <w:r>
              <w:rPr/>
              <w:t xml:space="preserve"> to start Logstash and </w:t>
            </w:r>
            <w:r>
              <w:rPr>
                <w:rStyle w:val="SourceText"/>
              </w:rPr>
              <w:t>logstash-plugin</w:t>
            </w:r>
            <w:r>
              <w:rPr/>
              <w:t xml:space="preserve"> to install plugins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/usr/share/logstash/bin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settings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 xml:space="preserve">Configuration files, including </w:t>
            </w:r>
            <w:r>
              <w:rPr>
                <w:rStyle w:val="SourceText"/>
              </w:rPr>
              <w:t>logstash.yml</w:t>
            </w:r>
            <w:r>
              <w:rPr/>
              <w:t xml:space="preserve">, </w:t>
            </w:r>
            <w:r>
              <w:rPr>
                <w:rStyle w:val="SourceText"/>
              </w:rPr>
              <w:t>jvm.options</w:t>
            </w:r>
            <w:r>
              <w:rPr/>
              <w:t xml:space="preserve">, and </w:t>
            </w:r>
            <w:r>
              <w:rPr>
                <w:rStyle w:val="SourceText"/>
              </w:rPr>
              <w:t>startup.options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path.settings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Logstash pipeline configuration files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/etc/logstash/conf.d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path.config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logs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Log files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/var/log/logstash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path.logs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plugins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Local, non Ruby-Gem plugin files. Each plugin is contained in a subdirectory. Recommended for development only.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/usr/share/logstash/plugins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path.plugins</w:t>
            </w:r>
          </w:p>
        </w:tc>
      </w:tr>
      <w:tr>
        <w:trPr/>
        <w:tc>
          <w:tcPr>
            <w:tcW w:w="95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data</w:t>
            </w:r>
          </w:p>
        </w:tc>
        <w:tc>
          <w:tcPr>
            <w:tcW w:w="4482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Data files used by logstash and its plugins for any persistent needs.</w:t>
            </w:r>
          </w:p>
        </w:tc>
        <w:tc>
          <w:tcPr>
            <w:tcW w:w="2106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/var/lib/logstash</w:t>
            </w:r>
          </w:p>
        </w:tc>
        <w:tc>
          <w:tcPr>
            <w:tcW w:w="209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path.data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Filebeats Installation process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1: Download and install the Public Signing Key: </w:t>
      </w:r>
    </w:p>
    <w:p>
      <w:pPr>
        <w:pStyle w:val="Normal"/>
        <w:rPr/>
      </w:pPr>
      <w:r>
        <w:rPr>
          <w:b w:val="false"/>
          <w:bCs w:val="false"/>
        </w:rPr>
        <w:tab/>
        <w:t>wget -qO - https://artifacts.elastic.co/GPG-KEY-elasticsearch | sudo apt-key add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2: You may need to install the </w:t>
      </w:r>
      <w:r>
        <w:rPr>
          <w:rStyle w:val="SourceText"/>
          <w:b w:val="false"/>
          <w:bCs w:val="false"/>
        </w:rPr>
        <w:t>apt-transport-https</w:t>
      </w:r>
      <w:r>
        <w:rPr>
          <w:b w:val="false"/>
          <w:bCs w:val="false"/>
        </w:rPr>
        <w:t xml:space="preserve"> package on Debian before proceeding: </w:t>
      </w:r>
    </w:p>
    <w:p>
      <w:pPr>
        <w:pStyle w:val="Normal"/>
        <w:rPr/>
      </w:pPr>
      <w:r>
        <w:rPr>
          <w:b w:val="false"/>
          <w:bCs w:val="false"/>
        </w:rPr>
        <w:tab/>
        <w:t>sudo apt-get install apt-transport-https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step3: Save the repository definition to </w:t>
      </w:r>
      <w:r>
        <w:rPr>
          <w:rStyle w:val="SourceText"/>
          <w:b w:val="false"/>
          <w:bCs w:val="false"/>
        </w:rPr>
        <w:t>/etc/apt/sources.list.d/elastic-5.x.list</w:t>
      </w:r>
      <w:r>
        <w:rPr>
          <w:b w:val="false"/>
          <w:bCs w:val="false"/>
        </w:rPr>
        <w:t xml:space="preserve">: </w:t>
      </w:r>
    </w:p>
    <w:p>
      <w:pPr>
        <w:pStyle w:val="Normal"/>
        <w:rPr/>
      </w:pPr>
      <w:r>
        <w:rPr>
          <w:b w:val="false"/>
          <w:bCs w:val="false"/>
        </w:rPr>
        <w:tab/>
        <w:t>echo "deb https://artifacts.elastic.co/packages/5.x/apt stable main" | sudo tee -a /etc/apt/sources.list.d/elastic-5.x.list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4: Run </w:t>
      </w:r>
      <w:r>
        <w:rPr>
          <w:rStyle w:val="SourceText"/>
          <w:b w:val="false"/>
          <w:bCs w:val="false"/>
        </w:rPr>
        <w:t>apt-get update</w:t>
      </w:r>
      <w:r>
        <w:rPr>
          <w:b w:val="false"/>
          <w:bCs w:val="false"/>
        </w:rPr>
        <w:t xml:space="preserve">, and the repository is ready for use. For example, you can install Filebeat by running: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sudo apt-get update &amp;&amp; sudo apt-get install filebeat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 5: To configure the Beat to start automatically during boot, run: </w:t>
      </w:r>
    </w:p>
    <w:p>
      <w:pPr>
        <w:pStyle w:val="Normal"/>
        <w:rPr/>
      </w:pPr>
      <w:r>
        <w:rPr>
          <w:b w:val="false"/>
          <w:bCs w:val="false"/>
        </w:rPr>
        <w:tab/>
        <w:t>sudo update-rc.d filebeat defaults 95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Directory layout for Filebeat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Filebeat uses the following default paths unless you explicitly change them.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tbl>
      <w:tblPr>
        <w:tblW w:w="8836" w:type="dxa"/>
        <w:jc w:val="left"/>
        <w:tblInd w:w="6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809"/>
        <w:gridCol w:w="4458"/>
        <w:gridCol w:w="3569"/>
      </w:tblGrid>
      <w:tr>
        <w:trPr>
          <w:tblHeader w:val="true"/>
        </w:trPr>
        <w:tc>
          <w:tcPr>
            <w:tcW w:w="8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Type </w:t>
            </w:r>
          </w:p>
        </w:tc>
        <w:tc>
          <w:tcPr>
            <w:tcW w:w="44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 xml:space="preserve">Description </w:t>
            </w:r>
          </w:p>
        </w:tc>
        <w:tc>
          <w:tcPr>
            <w:tcW w:w="35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Location</w:t>
            </w:r>
          </w:p>
        </w:tc>
      </w:tr>
      <w:tr>
        <w:trPr/>
        <w:tc>
          <w:tcPr>
            <w:tcW w:w="80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home</w:t>
            </w:r>
          </w:p>
        </w:tc>
        <w:tc>
          <w:tcPr>
            <w:tcW w:w="445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Home of the Filebeat installation.</w:t>
            </w:r>
          </w:p>
        </w:tc>
        <w:tc>
          <w:tcPr>
            <w:tcW w:w="35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/usr/share/filebeat</w:t>
            </w:r>
          </w:p>
        </w:tc>
      </w:tr>
      <w:tr>
        <w:trPr/>
        <w:tc>
          <w:tcPr>
            <w:tcW w:w="80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bin</w:t>
            </w:r>
          </w:p>
        </w:tc>
        <w:tc>
          <w:tcPr>
            <w:tcW w:w="445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the binary files.</w:t>
            </w:r>
          </w:p>
        </w:tc>
        <w:tc>
          <w:tcPr>
            <w:tcW w:w="35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/usr/share/filebeat/bin</w:t>
            </w:r>
          </w:p>
        </w:tc>
      </w:tr>
      <w:tr>
        <w:trPr/>
        <w:tc>
          <w:tcPr>
            <w:tcW w:w="80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config</w:t>
            </w:r>
          </w:p>
        </w:tc>
        <w:tc>
          <w:tcPr>
            <w:tcW w:w="445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configuration files.</w:t>
            </w:r>
          </w:p>
        </w:tc>
        <w:tc>
          <w:tcPr>
            <w:tcW w:w="35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/etc/filebeat</w:t>
            </w:r>
          </w:p>
        </w:tc>
      </w:tr>
      <w:tr>
        <w:trPr/>
        <w:tc>
          <w:tcPr>
            <w:tcW w:w="80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data</w:t>
            </w:r>
          </w:p>
        </w:tc>
        <w:tc>
          <w:tcPr>
            <w:tcW w:w="445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persistent data files.</w:t>
            </w:r>
          </w:p>
        </w:tc>
        <w:tc>
          <w:tcPr>
            <w:tcW w:w="35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/var/lib/filebeat</w:t>
            </w:r>
          </w:p>
        </w:tc>
      </w:tr>
      <w:tr>
        <w:trPr/>
        <w:tc>
          <w:tcPr>
            <w:tcW w:w="80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trongEmphasis"/>
              </w:rPr>
              <w:t>logs</w:t>
            </w:r>
          </w:p>
        </w:tc>
        <w:tc>
          <w:tcPr>
            <w:tcW w:w="445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The location for the logs created by Filebeat.</w:t>
            </w:r>
          </w:p>
        </w:tc>
        <w:tc>
          <w:tcPr>
            <w:tcW w:w="356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59" w:type="dxa"/>
            </w:tcMar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</w:rPr>
              <w:t>/var/log/filebeat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rPr>
          <w:u w:val="single"/>
        </w:rPr>
      </w:pPr>
      <w:r>
        <w:rPr>
          <w:b/>
          <w:bCs/>
          <w:u w:val="single"/>
        </w:rPr>
        <w:t>Elastic Search: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 w:val="false"/>
          <w:bCs w:val="false"/>
        </w:rPr>
        <w:t xml:space="preserve">Download tar file from  </w:t>
      </w:r>
      <w:bookmarkStart w:id="0" w:name="__DdeLink__53_22564715"/>
      <w:r>
        <w:rPr>
          <w:b w:val="false"/>
          <w:bCs w:val="false"/>
        </w:rPr>
        <w:t xml:space="preserve"> </w:t>
      </w:r>
      <w:bookmarkEnd w:id="0"/>
      <w:r>
        <w:rPr>
          <w:b/>
          <w:bCs/>
        </w:rPr>
        <w:t>https://www.elastic.co/downloads/elasticsearch</w:t>
      </w:r>
    </w:p>
    <w:p>
      <w:pPr>
        <w:pStyle w:val="Normal"/>
        <w:rPr/>
      </w:pPr>
      <w:r>
        <w:rPr>
          <w:b w:val="false"/>
          <w:bCs w:val="false"/>
        </w:rPr>
        <w:t xml:space="preserve">unpack the file and run </w:t>
      </w:r>
      <w:r>
        <w:rPr>
          <w:b/>
          <w:bCs/>
        </w:rPr>
        <w:t>bin/elastisearch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Installing  Kibana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sudo apt-get update &amp;&amp; sudo apt-get install kibana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>
          <w:b/>
          <w:b/>
          <w:bCs/>
        </w:rPr>
      </w:pPr>
      <w:r>
        <w:rPr>
          <w:b/>
          <w:bCs/>
        </w:rPr>
        <w:t xml:space="preserve">Running Kibana with </w:t>
      </w:r>
      <w:r>
        <w:rPr>
          <w:rStyle w:val="SourceText"/>
          <w:b/>
          <w:bCs/>
        </w:rPr>
        <w:t>systemd</w:t>
      </w:r>
    </w:p>
    <w:p>
      <w:pPr>
        <w:pStyle w:val="TextBody"/>
        <w:rPr/>
      </w:pPr>
      <w:r>
        <w:rPr/>
        <w:t>To configure Kibana to start automatically when the system boots up, run the following commands: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sudo /bin/systemctl daemon-reload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sudo /bin/systemctl enable kibana.service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Kibana can be started and stopped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sudo systemctl start kibana.service</w:t>
      </w:r>
    </w:p>
    <w:p>
      <w:pPr>
        <w:pStyle w:val="PreformattedText"/>
        <w:spacing w:before="0" w:after="283"/>
        <w:rPr/>
      </w:pPr>
      <w:r>
        <w:rPr/>
        <w:t>sudo systemctl stop kibana.service</w:t>
      </w:r>
    </w:p>
    <w:p>
      <w:pPr>
        <w:pStyle w:val="PreformattedText"/>
        <w:spacing w:before="0" w:after="283"/>
        <w:rPr/>
      </w:pPr>
      <w:r>
        <w:rPr/>
        <w:t>open browser and enter 127.0.0.1:5601/status and check for the elastic search confg</w:t>
      </w:r>
      <w:r>
        <w:rPr/>
        <w:t>u</w:t>
      </w:r>
      <w:r>
        <w:rPr/>
        <w:t>ratio</w:t>
      </w:r>
      <w:r>
        <w:rPr/>
        <w:t>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Configuring ELK stack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1.) </w:t>
      </w:r>
      <w:r>
        <w:rPr>
          <w:b/>
          <w:bCs/>
        </w:rPr>
        <w:t>configuring logstash with filebeats: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Go to /etc/filebeat and open filebeat.yml file as a root user(with sudo permission)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 </w:t>
      </w:r>
      <w:r>
        <w:rPr>
          <w:b w:val="false"/>
          <w:bCs w:val="false"/>
        </w:rPr>
        <w:t xml:space="preserve">add path for </w:t>
      </w:r>
      <w:r>
        <w:rPr>
          <w:b w:val="false"/>
          <w:bCs w:val="false"/>
        </w:rPr>
        <w:t xml:space="preserve">your logfiles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comment the Elastcsearch output part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#output.elasticsearch: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 Array of hosts to connect 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# hosts: ["localhost:9200"]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Uncomment the logstash output part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output.logstash: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# The Logstash hosts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hosts: ["localhost:5896"]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save the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 to /usr/share/logstash/bin and create logstash configguration file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example: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/usr/share/logstash/bin/first-pipeline.conf         </w:t>
      </w:r>
      <w:r>
        <w:rPr>
          <w:b w:val="false"/>
          <w:bCs w:val="false"/>
        </w:rPr>
        <w:t>##</w:t>
      </w:r>
      <w:r>
        <w:rPr>
          <w:b w:val="false"/>
          <w:bCs w:val="false"/>
        </w:rPr>
        <w:t>for logstash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The # character at the beginning of a line indicates a comment. Use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comments to describe your configuration.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input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beats{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 =&gt; "5044"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The filter part of this file is commented out to indicate that it 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optional.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filter {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stdout { codec =&gt; rubydebug }</w:t>
      </w:r>
    </w:p>
    <w:p>
      <w:pPr>
        <w:pStyle w:val="Normal"/>
        <w:rPr/>
      </w:pPr>
      <w:r>
        <w:rPr>
          <w:b w:val="false"/>
          <w:bCs w:val="false"/>
        </w:rPr>
        <w:tab/>
        <w:t>elasticsearch {</w:t>
      </w:r>
    </w:p>
    <w:p>
      <w:pPr>
        <w:pStyle w:val="Normal"/>
        <w:rPr/>
      </w:pPr>
      <w:r>
        <w:rPr>
          <w:b w:val="false"/>
          <w:bCs w:val="false"/>
        </w:rPr>
        <w:tab/>
        <w:tab/>
        <w:t>hosts =&gt; ["127.0.0.1:9200"]</w:t>
      </w:r>
    </w:p>
    <w:p>
      <w:pPr>
        <w:pStyle w:val="Normal"/>
        <w:rPr/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bookmarkStart w:id="1" w:name="__DdeLink__179_127911250"/>
      <w:r>
        <w:rPr>
          <w:b w:val="false"/>
          <w:bCs w:val="false"/>
        </w:rPr>
        <w:t>set the path using below command</w:t>
      </w:r>
    </w:p>
    <w:p>
      <w:pPr>
        <w:pStyle w:val="TextBody"/>
        <w:rPr>
          <w:b/>
          <w:b/>
          <w:bCs/>
        </w:rPr>
      </w:pPr>
      <w:bookmarkStart w:id="2" w:name="__DdeLink__179_127911250"/>
      <w:bookmarkStart w:id="3" w:name="__DdeLink__55_22564715"/>
      <w:bookmarkEnd w:id="3"/>
      <w:bookmarkEnd w:id="2"/>
      <w:r>
        <w:rPr>
          <w:b/>
          <w:bCs/>
        </w:rPr>
        <w:t>sudo -Hu logstash /usr/share/logstash/bin/logstash --path.settings=/etc/logstash -t</w:t>
      </w:r>
    </w:p>
    <w:p>
      <w:pPr>
        <w:pStyle w:val="TextBody"/>
        <w:rPr/>
      </w:pPr>
      <w:r>
        <w:rPr>
          <w:b w:val="false"/>
          <w:bCs w:val="false"/>
        </w:rPr>
        <w:t>To verify your configuration, run the following command:</w:t>
      </w:r>
    </w:p>
    <w:p>
      <w:pPr>
        <w:pStyle w:val="TextBody"/>
        <w:rPr/>
      </w:pPr>
      <w:r>
        <w:rPr>
          <w:b w:val="false"/>
          <w:bCs w:val="false"/>
        </w:rPr>
        <w:t>Go to /usr/share/logstash/bin</w:t>
      </w:r>
    </w:p>
    <w:p>
      <w:pPr>
        <w:pStyle w:val="PreformattedText"/>
        <w:spacing w:before="0" w:after="283"/>
        <w:rPr/>
      </w:pPr>
      <w:bookmarkStart w:id="4" w:name="__DdeLink__157_1044627599"/>
      <w:bookmarkEnd w:id="4"/>
      <w:r>
        <w:rPr>
          <w:b/>
          <w:bCs/>
        </w:rPr>
        <w:t xml:space="preserve">sudo ./ </w:t>
      </w:r>
      <w:r>
        <w:rPr>
          <w:b/>
          <w:bCs/>
        </w:rPr>
        <w:t>logstash -f first-pipeline.conf --config.test_and_exit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--config.test_and_exit</w:t>
      </w:r>
      <w:r>
        <w:rPr/>
        <w:t xml:space="preserve"> option parses your configuration file and reports any errors.</w:t>
      </w:r>
    </w:p>
    <w:p>
      <w:pPr>
        <w:pStyle w:val="TextBody"/>
        <w:rPr/>
      </w:pPr>
      <w:r>
        <w:rPr/>
        <w:t>If the configuration file passes the configuration test, start Logstash with the following command:</w:t>
      </w:r>
    </w:p>
    <w:p>
      <w:pPr>
        <w:pStyle w:val="PreformattedText"/>
        <w:spacing w:before="0" w:after="283"/>
        <w:rPr/>
      </w:pPr>
      <w:r>
        <w:rPr>
          <w:b/>
          <w:bCs/>
        </w:rPr>
        <w:t>before running logstash, run elastic search otherwise we will get error</w:t>
      </w:r>
    </w:p>
    <w:p>
      <w:pPr>
        <w:pStyle w:val="PreformattedText"/>
        <w:spacing w:before="0" w:after="283"/>
        <w:rPr/>
      </w:pPr>
      <w:r>
        <w:rPr>
          <w:b/>
          <w:bCs/>
        </w:rPr>
        <w:t>for ruuning elastic search go the extracted path of elastic search and run bin/elasticsearch</w:t>
      </w:r>
    </w:p>
    <w:p>
      <w:pPr>
        <w:pStyle w:val="PreformattedText"/>
        <w:spacing w:before="0" w:after="283"/>
        <w:rPr/>
      </w:pPr>
      <w:r>
        <w:rPr>
          <w:b/>
          <w:bCs/>
        </w:rPr>
        <w:t>then run logstash</w:t>
      </w:r>
    </w:p>
    <w:p>
      <w:pPr>
        <w:pStyle w:val="PreformattedText"/>
        <w:spacing w:before="0" w:after="283"/>
        <w:rPr/>
      </w:pPr>
      <w:bookmarkStart w:id="5" w:name="__DdeLink__159_1044627599"/>
      <w:bookmarkEnd w:id="5"/>
      <w:r>
        <w:rPr>
          <w:b/>
          <w:bCs/>
        </w:rPr>
        <w:t xml:space="preserve">sudo </w:t>
      </w:r>
      <w:r>
        <w:rPr>
          <w:b/>
          <w:bCs/>
        </w:rPr>
        <w:t>./logstash -f first-pipeline.conf --config.reload.automatic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after that run </w:t>
      </w:r>
      <w:r>
        <w:rPr>
          <w:b/>
          <w:bCs/>
        </w:rPr>
        <w:t>filebeat: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Go to /usr/share/filebeat/bin and run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bookmarkStart w:id="6" w:name="__DdeLink__161_1044627599"/>
      <w:bookmarkEnd w:id="6"/>
      <w:r>
        <w:rPr>
          <w:b/>
          <w:bCs/>
        </w:rPr>
        <w:t>sudo ./filebeat -e -c /etc/filebeat/filebeat.yml -d "publish"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Open browser and enter 127.0.0.1:5601  ## kibana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You will find indexes and events if ElK works as expected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Normal"/>
        <w:rPr>
          <w:rFonts w:ascii="Consolas;Menlo;DejaVu Sans Mono;Bitstream Vera Sans Mono;Lucida Console" w:hAnsi="Consolas;Menlo;DejaVu Sans Mono;Bitstream Vera Sans Mono;Lucida Console"/>
          <w:b w:val="false"/>
          <w:b w:val="false"/>
          <w:bCs/>
          <w:i w:val="false"/>
          <w:i w:val="false"/>
          <w:caps w:val="false"/>
          <w:smallCaps w:val="false"/>
          <w:color w:val="666600"/>
          <w:spacing w:val="0"/>
          <w:sz w:val="24"/>
          <w:highlight w:val="white"/>
          <w:bdr w:val="single" w:sz="18" w:space="1" w:color="00A9E5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bCs/>
        </w:rPr>
        <w:t>Elastic search 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list all indexes:</w:t>
      </w:r>
    </w:p>
    <w:p>
      <w:pPr>
        <w:pStyle w:val="Normal"/>
        <w:rPr/>
      </w:pPr>
      <w:r>
        <w:rPr>
          <w:b w:val="false"/>
          <w:bCs w:val="false"/>
        </w:rPr>
        <w:tab/>
      </w:r>
      <w:hyperlink r:id="rId2">
        <w:r>
          <w:rPr>
            <w:rStyle w:val="InternetLink"/>
            <w:b/>
            <w:bCs/>
          </w:rPr>
          <w:t>http://localhost:9200/_cat/indices?v&amp;pretty</w:t>
        </w:r>
      </w:hyperlink>
    </w:p>
    <w:p>
      <w:pPr>
        <w:pStyle w:val="Normal"/>
        <w:rPr/>
      </w:pPr>
      <w:r>
        <w:rPr>
          <w:b/>
          <w:bCs/>
        </w:rPr>
        <w:tab/>
        <w:t>curl -XGET 'localhost:9200/_cat/indices?v&amp;pretty'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delete index</w:t>
      </w:r>
    </w:p>
    <w:p>
      <w:pPr>
        <w:pStyle w:val="Normal"/>
        <w:rPr/>
      </w:pPr>
      <w:r>
        <w:rPr>
          <w:b/>
          <w:bCs/>
        </w:rPr>
        <w:tab/>
        <w:t>curl -XDELETE 'localhost:9200/logstash-2017.11.14?pretty'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200/_cat/indices?v&amp;prett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LibreOffice/5.1.6.2$Linux_X86_64 LibreOffice_project/10m0$Build-2</Application>
  <Pages>5</Pages>
  <Words>723</Words>
  <Characters>4803</Characters>
  <CharactersWithSpaces>5444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2017-11-09T09:59:25Z</dcterms:created>
  <dc:creator/>
  <dc:description/>
  <dc:language>en-IN</dc:language>
  <cp:lastModifiedBy/>
  <dcterms:modified xsi:type="dcterms:W3CDTF">2017-11-21T10:37:24Z</dcterms:modified>
  <cp:revision>12</cp:revision>
  <dc:subject/>
  <dc:title/>
</cp:coreProperties>
</file>