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PDF Q&amp;A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i3t8tazbd9ea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What It Does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 lets you upload PDF files and ask questions about their content. It uses FastAPI, LangChain, Google’s Gemini model, and Chroma Vector Database to process PDFs and provide answers.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3.9 or 3.10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Google API Key (see 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vfwbp5cxprh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Setup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uewxuw6rgq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Install Dependencies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requirements.txt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uvicorn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langchain-community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langchain-google-genai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google-generativeai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google-ai-generativelanguage==0.4.0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chromadb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PyPDF2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pydantic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python-dotenv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Set Up Environment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and open .env file and add google API 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GOOGLE_API_KEY=your-google-api-key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ulbkv3no5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oqhyvv6pvkir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4. Running the App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the server: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uvicorn app.main:app --reload --port 8080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runs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CTRL+C to stop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to Use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Upload a PDF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{"message": "PDF test_pdf successfully processed and stored"}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Ask a Question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{"answer": "The main topic is [answer]", "source_context": ["text chunk 1", "text chunk 2"]}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