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</w:t>
      </w:r>
    </w:p>
    <w:p>
      <w:r>
        <w:t>This is the introductory paragraph for the test document. It contains information about machine learning and data science.</w:t>
      </w:r>
    </w:p>
    <w:p>
      <w:pPr>
        <w:pStyle w:val="Heading2"/>
      </w:pPr>
      <w:r>
        <w:t>Section 1.1: Background</w:t>
      </w:r>
    </w:p>
    <w:p>
      <w:r>
        <w:t>Machine learning has become an essential tool in modern computing. This section discusses the historical background.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Use Case</w:t>
            </w:r>
          </w:p>
        </w:tc>
      </w:tr>
      <w:tr>
        <w:tc>
          <w:tcPr>
            <w:tcW w:type="dxa" w:w="4320"/>
          </w:tcPr>
          <w:p>
            <w:r>
              <w:t>Random Forest</w:t>
            </w:r>
          </w:p>
        </w:tc>
        <w:tc>
          <w:tcPr>
            <w:tcW w:type="dxa" w:w="4320"/>
          </w:tcPr>
          <w:p>
            <w:r>
              <w:t>Classification</w:t>
            </w:r>
          </w:p>
        </w:tc>
      </w:tr>
      <w:tr>
        <w:tc>
          <w:tcPr>
            <w:tcW w:type="dxa" w:w="4320"/>
          </w:tcPr>
          <w:p>
            <w:r>
              <w:t>K-Means</w:t>
            </w:r>
          </w:p>
        </w:tc>
        <w:tc>
          <w:tcPr>
            <w:tcW w:type="dxa" w:w="4320"/>
          </w:tcPr>
          <w:p>
            <w:r>
              <w:t>Clustering</w:t>
            </w:r>
          </w:p>
        </w:tc>
      </w:tr>
    </w:tbl>
    <w:p>
      <w:pPr>
        <w:pStyle w:val="Heading1"/>
      </w:pPr>
      <w:r>
        <w:t>Chapter 2: Methods</w:t>
      </w:r>
    </w:p>
    <w:p>
      <w:r>
        <w:t>Various machine learning methods are explored in this chapter.</w:t>
      </w:r>
    </w:p>
    <w:p>
      <w:r>
        <w:drawing>
          <wp:inline xmlns:a="http://schemas.openxmlformats.org/drawingml/2006/main" xmlns:pic="http://schemas.openxmlformats.org/drawingml/2006/picture">
            <wp:extent cx="9144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