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B3E1" w14:textId="64209854" w:rsidR="00B639A0" w:rsidRPr="00D658A3" w:rsidRDefault="00B639A0" w:rsidP="00832049">
      <w:pPr>
        <w:jc w:val="center"/>
        <w:rPr>
          <w:rFonts w:ascii="Times New Roman" w:hAnsi="Times New Roman" w:cs="Times New Roman"/>
          <w:b/>
          <w:bCs/>
          <w:sz w:val="28"/>
          <w:szCs w:val="28"/>
          <w:lang w:val="en-US"/>
        </w:rPr>
      </w:pPr>
      <w:r w:rsidRPr="00D658A3">
        <w:rPr>
          <w:rFonts w:ascii="Times New Roman" w:hAnsi="Times New Roman" w:cs="Times New Roman"/>
          <w:b/>
          <w:bCs/>
          <w:sz w:val="28"/>
          <w:szCs w:val="28"/>
          <w:lang w:val="en-US"/>
        </w:rPr>
        <w:t>Chapter 12</w:t>
      </w:r>
    </w:p>
    <w:p w14:paraId="52A19BE1" w14:textId="2B6B077D" w:rsidR="00B639A0" w:rsidRPr="00D658A3" w:rsidRDefault="00B639A0" w:rsidP="00832049">
      <w:pPr>
        <w:jc w:val="center"/>
        <w:rPr>
          <w:rFonts w:ascii="Times New Roman" w:hAnsi="Times New Roman" w:cs="Times New Roman"/>
          <w:b/>
          <w:bCs/>
          <w:sz w:val="28"/>
          <w:szCs w:val="28"/>
          <w:lang w:val="en-US"/>
        </w:rPr>
      </w:pPr>
      <w:proofErr w:type="gramStart"/>
      <w:r w:rsidRPr="00D658A3">
        <w:rPr>
          <w:rFonts w:ascii="Times New Roman" w:hAnsi="Times New Roman" w:cs="Times New Roman"/>
          <w:b/>
          <w:bCs/>
          <w:sz w:val="28"/>
          <w:szCs w:val="28"/>
          <w:lang w:val="en-US"/>
        </w:rPr>
        <w:t>Future Outlook</w:t>
      </w:r>
      <w:proofErr w:type="gramEnd"/>
      <w:r w:rsidRPr="00D658A3">
        <w:rPr>
          <w:rFonts w:ascii="Times New Roman" w:hAnsi="Times New Roman" w:cs="Times New Roman"/>
          <w:b/>
          <w:bCs/>
          <w:sz w:val="28"/>
          <w:szCs w:val="28"/>
          <w:lang w:val="en-US"/>
        </w:rPr>
        <w:t>: Toward Autonomous Soil Monitoring and Restoration</w:t>
      </w:r>
    </w:p>
    <w:p w14:paraId="13321C6C" w14:textId="77777777" w:rsidR="00832049" w:rsidRPr="00D658A3" w:rsidRDefault="00832049" w:rsidP="00832049">
      <w:pPr>
        <w:pStyle w:val="NormalWeb"/>
        <w:spacing w:before="0" w:after="0"/>
        <w:jc w:val="center"/>
        <w:rPr>
          <w:b/>
          <w:bCs/>
          <w:sz w:val="22"/>
          <w:szCs w:val="22"/>
        </w:rPr>
      </w:pPr>
      <w:r w:rsidRPr="00D658A3">
        <w:rPr>
          <w:b/>
          <w:bCs/>
          <w:sz w:val="22"/>
          <w:szCs w:val="22"/>
        </w:rPr>
        <w:t>Gurbinder Singh Brar</w:t>
      </w:r>
    </w:p>
    <w:p w14:paraId="53DD9984" w14:textId="63322C24" w:rsidR="00832049" w:rsidRPr="00D658A3" w:rsidRDefault="00832049" w:rsidP="00832049">
      <w:pPr>
        <w:pStyle w:val="NormalWeb"/>
        <w:spacing w:before="0" w:after="0"/>
        <w:jc w:val="center"/>
        <w:rPr>
          <w:b/>
          <w:bCs/>
          <w:sz w:val="20"/>
          <w:szCs w:val="20"/>
        </w:rPr>
      </w:pPr>
      <w:r w:rsidRPr="00D658A3">
        <w:rPr>
          <w:sz w:val="20"/>
          <w:szCs w:val="20"/>
        </w:rPr>
        <w:t xml:space="preserve">Professor, School of Computer Science and Engineering, Lovely Professional University, Phagwara, India </w:t>
      </w:r>
      <w:r w:rsidRPr="00D658A3">
        <w:rPr>
          <w:color w:val="0C7EAA"/>
          <w:sz w:val="20"/>
          <w:szCs w:val="20"/>
        </w:rPr>
        <w:t>maatibrar@gmail.com</w:t>
      </w:r>
    </w:p>
    <w:p w14:paraId="77572D46" w14:textId="77777777" w:rsidR="00832049" w:rsidRPr="00D658A3" w:rsidRDefault="00832049" w:rsidP="00832049">
      <w:pPr>
        <w:pStyle w:val="NormalWeb"/>
        <w:spacing w:before="0" w:after="0"/>
        <w:jc w:val="center"/>
        <w:rPr>
          <w:b/>
          <w:bCs/>
          <w:sz w:val="22"/>
          <w:szCs w:val="22"/>
        </w:rPr>
      </w:pPr>
      <w:r w:rsidRPr="00D658A3">
        <w:rPr>
          <w:b/>
          <w:bCs/>
          <w:sz w:val="22"/>
          <w:szCs w:val="22"/>
        </w:rPr>
        <w:t>Kamalpreet Kaur</w:t>
      </w:r>
    </w:p>
    <w:p w14:paraId="18BAB1C1" w14:textId="7E8E09BE" w:rsidR="007419AC" w:rsidRPr="00D658A3" w:rsidRDefault="00832049" w:rsidP="00832049">
      <w:pPr>
        <w:pStyle w:val="NormalWeb"/>
        <w:spacing w:before="0" w:after="0"/>
        <w:jc w:val="center"/>
        <w:rPr>
          <w:sz w:val="20"/>
          <w:szCs w:val="20"/>
        </w:rPr>
      </w:pPr>
      <w:r w:rsidRPr="00D658A3">
        <w:rPr>
          <w:sz w:val="20"/>
          <w:szCs w:val="20"/>
        </w:rPr>
        <w:t xml:space="preserve">Assistant Professor, School of Computer Science and Engineering, Lovely Professional University, Phagwara, India </w:t>
      </w:r>
      <w:r w:rsidRPr="00D658A3">
        <w:rPr>
          <w:color w:val="0C7EAA"/>
          <w:sz w:val="20"/>
          <w:szCs w:val="20"/>
        </w:rPr>
        <w:t>kamalpreet.cse98@gmail.com</w:t>
      </w:r>
    </w:p>
    <w:p w14:paraId="21618F8C" w14:textId="7C59B67C" w:rsidR="001D48A4" w:rsidRPr="00D658A3" w:rsidRDefault="00BB3DBC" w:rsidP="00832049">
      <w:pPr>
        <w:jc w:val="center"/>
        <w:rPr>
          <w:rFonts w:ascii="Times New Roman" w:hAnsi="Times New Roman" w:cs="Times New Roman"/>
          <w:b/>
          <w:bCs/>
          <w:sz w:val="28"/>
          <w:szCs w:val="28"/>
          <w:lang w:val="en-US"/>
        </w:rPr>
      </w:pPr>
      <w:r w:rsidRPr="00D658A3">
        <w:rPr>
          <w:rFonts w:ascii="Times New Roman" w:hAnsi="Times New Roman" w:cs="Times New Roman"/>
          <w:b/>
          <w:bCs/>
          <w:sz w:val="28"/>
          <w:szCs w:val="28"/>
          <w:lang w:val="en-US"/>
        </w:rPr>
        <w:t>Abstract</w:t>
      </w:r>
    </w:p>
    <w:p w14:paraId="2CA863FC" w14:textId="77777777" w:rsidR="00AE5695" w:rsidRDefault="00AE5695" w:rsidP="0011381E">
      <w:pPr>
        <w:jc w:val="both"/>
        <w:rPr>
          <w:rFonts w:ascii="Times New Roman" w:hAnsi="Times New Roman" w:cs="Times New Roman"/>
          <w:lang w:val="en-US"/>
        </w:rPr>
      </w:pPr>
      <w:r w:rsidRPr="00AE5695">
        <w:rPr>
          <w:rFonts w:ascii="Times New Roman" w:hAnsi="Times New Roman" w:cs="Times New Roman"/>
          <w:lang w:val="en-US"/>
        </w:rPr>
        <w:t xml:space="preserve">Soil pollution and degradation are among the most critical challenges to global food security, ecosystem balance, and climate stability. Conventional methods of soil monitoring and remediation are labor-intensive, time-consuming, and hard to scale. Recently, advances in artificial intelligence, robotics, nanotechnology, and the Internet of Things have made it possible to build autonomous systems for performing soil management. This chapter explores the technological underpinning, applications, and societal impacts of these systems for autonomous soil monitoring and restoration. Integrating satellite data, UAV, UGV, and </w:t>
      </w:r>
      <w:proofErr w:type="spellStart"/>
      <w:r w:rsidRPr="00AE5695">
        <w:rPr>
          <w:rFonts w:ascii="Times New Roman" w:hAnsi="Times New Roman" w:cs="Times New Roman"/>
          <w:lang w:val="en-US"/>
        </w:rPr>
        <w:t>nanosensors</w:t>
      </w:r>
      <w:proofErr w:type="spellEnd"/>
      <w:r w:rsidRPr="00AE5695">
        <w:rPr>
          <w:rFonts w:ascii="Times New Roman" w:hAnsi="Times New Roman" w:cs="Times New Roman"/>
          <w:lang w:val="en-US"/>
        </w:rPr>
        <w:t xml:space="preserve"> with AI analytics enables autonomous soil monitoring with continuous and adaptive soil health assessment. Predictive machine learning models supported by federated and edge computing enable secure real-time decision-making. AI enhances the efficiency of bioremediation, guides robotic amendments of soils, and optimizes phytoremediation strategies. Controlled release nanomaterials improve soil fertility and degrade pollutants. Knowledge-graph reasoning, digital twin simulations, and multi-agent robotic coordination are discussed as ways of large-scale adaptive interventions. Energy-efficient AI and equitable deployment, with policy, ethical, and sustainability considerations, are emphasized. Autonomous soil ecosystems of the future should be envisioned as self-sustaining and adaptive systems integrated into global carbon farming for climate change mitigation. These autonomous restoration technologies represent a transformative frontier in pollution mitigation by marrying advanced AI with ecological </w:t>
      </w:r>
      <w:proofErr w:type="spellStart"/>
      <w:r w:rsidRPr="00AE5695">
        <w:rPr>
          <w:rFonts w:ascii="Times New Roman" w:hAnsi="Times New Roman" w:cs="Times New Roman"/>
          <w:lang w:val="en-US"/>
        </w:rPr>
        <w:t>innovation.</w:t>
      </w:r>
    </w:p>
    <w:p w14:paraId="0977270B" w14:textId="36EC91F6" w:rsidR="0011381E" w:rsidRPr="00D658A3" w:rsidRDefault="0011381E" w:rsidP="0011381E">
      <w:pPr>
        <w:jc w:val="both"/>
        <w:rPr>
          <w:rFonts w:ascii="Times New Roman" w:hAnsi="Times New Roman" w:cs="Times New Roman"/>
          <w:b/>
          <w:bCs/>
          <w:lang w:val="en-US"/>
        </w:rPr>
      </w:pPr>
      <w:r w:rsidRPr="00D658A3">
        <w:rPr>
          <w:rFonts w:ascii="Times New Roman" w:hAnsi="Times New Roman" w:cs="Times New Roman"/>
          <w:b/>
          <w:bCs/>
          <w:lang w:val="en-US"/>
        </w:rPr>
        <w:t>Keyword</w:t>
      </w:r>
      <w:proofErr w:type="spellEnd"/>
      <w:r w:rsidRPr="00D658A3">
        <w:rPr>
          <w:rFonts w:ascii="Times New Roman" w:hAnsi="Times New Roman" w:cs="Times New Roman"/>
          <w:b/>
          <w:bCs/>
          <w:lang w:val="en-US"/>
        </w:rPr>
        <w:t>s:</w:t>
      </w:r>
      <w:r w:rsidRPr="00D658A3">
        <w:rPr>
          <w:rFonts w:ascii="Times New Roman" w:hAnsi="Times New Roman" w:cs="Times New Roman"/>
        </w:rPr>
        <w:t xml:space="preserve"> </w:t>
      </w:r>
      <w:r w:rsidRPr="00D658A3">
        <w:rPr>
          <w:rFonts w:ascii="Times New Roman" w:hAnsi="Times New Roman" w:cs="Times New Roman"/>
          <w:lang w:val="en-US"/>
        </w:rPr>
        <w:t>Autonomous Soil Monitoring, AI-driven Soil Remediation, Swarm Robotics, Bioremediation, Data Fusion, Sustainability, Federated Learning, Digital Twins, Soil Nanotechnology</w:t>
      </w:r>
    </w:p>
    <w:p w14:paraId="35478071" w14:textId="77777777" w:rsidR="00714298" w:rsidRPr="00D658A3" w:rsidRDefault="00714298" w:rsidP="00BB3DBC">
      <w:pPr>
        <w:jc w:val="both"/>
        <w:rPr>
          <w:rFonts w:ascii="Times New Roman" w:hAnsi="Times New Roman" w:cs="Times New Roman"/>
          <w:lang w:val="en-US"/>
        </w:rPr>
      </w:pPr>
    </w:p>
    <w:p w14:paraId="6FAE757D" w14:textId="77777777" w:rsidR="009F6751" w:rsidRPr="00D658A3" w:rsidRDefault="009F6751" w:rsidP="00BB3DBC">
      <w:pPr>
        <w:jc w:val="both"/>
        <w:rPr>
          <w:rFonts w:ascii="Times New Roman" w:hAnsi="Times New Roman" w:cs="Times New Roman"/>
          <w:lang w:val="en-US"/>
        </w:rPr>
      </w:pPr>
    </w:p>
    <w:p w14:paraId="20B46FA6" w14:textId="77777777" w:rsidR="001D48A4" w:rsidRPr="00D658A3" w:rsidRDefault="001D48A4" w:rsidP="00BB3DB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1. Introduction</w:t>
      </w:r>
    </w:p>
    <w:p w14:paraId="7ECCD878" w14:textId="77777777" w:rsidR="00B873BF" w:rsidRDefault="00B873BF" w:rsidP="0071429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873BF">
        <w:rPr>
          <w:rFonts w:ascii="Times New Roman" w:eastAsia="Times New Roman" w:hAnsi="Times New Roman" w:cs="Times New Roman"/>
          <w:kern w:val="0"/>
          <w:lang w:eastAsia="en-GB"/>
          <w14:ligatures w14:val="none"/>
        </w:rPr>
        <w:t xml:space="preserve">The most important resources to support human civilization are soil. It forms the basis for terrestrial ecosystems, secures global agriculture, regulates hydrological cycles, and plays a </w:t>
      </w:r>
      <w:r w:rsidRPr="00B873BF">
        <w:rPr>
          <w:rFonts w:ascii="Times New Roman" w:eastAsia="Times New Roman" w:hAnsi="Times New Roman" w:cs="Times New Roman"/>
          <w:kern w:val="0"/>
          <w:lang w:eastAsia="en-GB"/>
          <w14:ligatures w14:val="none"/>
        </w:rPr>
        <w:lastRenderedPageBreak/>
        <w:t>crucial role in the carbon cycle. At the same time, severe soil degradation has taken place worldwide due to continuously increasing anthropogenic pollution, unsustainable agricultural practices, industrial discharges, and urbanization. As a result of erosion, salinization, acidification, chemical contamination, and loss of biodiversity, more than a third of the world's soils are considered to be moderately to strongly degraded, according to the Food and Agriculture Organization of the United Nations. These factors directly affect climate resilience, water quality, and food security.</w:t>
      </w:r>
      <w:r w:rsidRPr="00B873BF">
        <w:rPr>
          <w:rFonts w:ascii="Times New Roman" w:eastAsia="Times New Roman" w:hAnsi="Times New Roman" w:cs="Times New Roman"/>
          <w:kern w:val="0"/>
          <w:lang w:eastAsia="en-GB"/>
          <w14:ligatures w14:val="none"/>
        </w:rPr>
        <w:t xml:space="preserve"> </w:t>
      </w:r>
    </w:p>
    <w:p w14:paraId="7A4FE6E0" w14:textId="5F92CBC1" w:rsidR="00B873BF" w:rsidRDefault="00B873BF" w:rsidP="0071429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873BF">
        <w:rPr>
          <w:rFonts w:ascii="Times New Roman" w:eastAsia="Times New Roman" w:hAnsi="Times New Roman" w:cs="Times New Roman"/>
          <w:kern w:val="0"/>
          <w:lang w:eastAsia="en-GB"/>
          <w14:ligatures w14:val="none"/>
        </w:rPr>
        <w:t xml:space="preserve">Though effective in controlled conditions, traditional soil remediation and monitoring approaches tend to be manual, time-consuming, </w:t>
      </w:r>
      <w:proofErr w:type="spellStart"/>
      <w:r w:rsidRPr="00B873BF">
        <w:rPr>
          <w:rFonts w:ascii="Times New Roman" w:eastAsia="Times New Roman" w:hAnsi="Times New Roman" w:cs="Times New Roman"/>
          <w:kern w:val="0"/>
          <w:lang w:eastAsia="en-GB"/>
          <w14:ligatures w14:val="none"/>
        </w:rPr>
        <w:t>labor-intensive</w:t>
      </w:r>
      <w:proofErr w:type="spellEnd"/>
      <w:r w:rsidRPr="00B873BF">
        <w:rPr>
          <w:rFonts w:ascii="Times New Roman" w:eastAsia="Times New Roman" w:hAnsi="Times New Roman" w:cs="Times New Roman"/>
          <w:kern w:val="0"/>
          <w:lang w:eastAsia="en-GB"/>
          <w14:ligatures w14:val="none"/>
        </w:rPr>
        <w:t>, and geographically limited. Whereas remediation practices such as excavation, washing, or chemical stabilization are performed by conventional machinery, soil sampling campaigns often require weeks of laboratory analysis. These cannot match the enormous and increasing global challenge presented by soil degradation.</w:t>
      </w:r>
      <w:r w:rsidRPr="00B873BF">
        <w:rPr>
          <w:rFonts w:ascii="Times New Roman" w:eastAsia="Times New Roman" w:hAnsi="Times New Roman" w:cs="Times New Roman"/>
          <w:kern w:val="0"/>
          <w:lang w:eastAsia="en-GB"/>
          <w14:ligatures w14:val="none"/>
        </w:rPr>
        <w:t xml:space="preserve"> </w:t>
      </w:r>
      <w:r w:rsidRPr="00B873BF">
        <w:rPr>
          <w:rFonts w:ascii="Times New Roman" w:eastAsia="Times New Roman" w:hAnsi="Times New Roman" w:cs="Times New Roman"/>
          <w:kern w:val="0"/>
          <w:lang w:eastAsia="en-GB"/>
          <w14:ligatures w14:val="none"/>
        </w:rPr>
        <w:t>(Valentini et al., 2025)</w:t>
      </w:r>
    </w:p>
    <w:p w14:paraId="4EAFD7C9" w14:textId="3888FC9D" w:rsidR="00714298" w:rsidRPr="00D658A3" w:rsidRDefault="00714298" w:rsidP="0071429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 revolutionary opportunity is presented by recent developments in robotics, nanotechnology, artificial intelligence (AI), and the Internet of Things (IoT). They make it possible to develop self-sufficient soil monitoring and remediation systems that can function continuously, adaptively, and economically over wide areas. With little human oversight, these systems can restore soil health by combining robotic intervention, autonomous decision-making, and real-time sensing.</w:t>
      </w:r>
    </w:p>
    <w:p w14:paraId="0DAB9824" w14:textId="70EAC2EE" w:rsidR="00F21B8C" w:rsidRDefault="00F21B8C" w:rsidP="00A1576D">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sidRPr="00F21B8C">
        <w:rPr>
          <w:rFonts w:ascii="Times New Roman" w:eastAsia="Times New Roman" w:hAnsi="Times New Roman" w:cs="Times New Roman"/>
          <w:kern w:val="0"/>
          <w:lang w:eastAsia="en-GB"/>
          <w14:ligatures w14:val="none"/>
        </w:rPr>
        <w:t>This chapter reviews prospects for autonomous soil monitoring and restoration systems. It highlights sustainability, policy, and ethical issues and synthesizes advances in robotics, swarm intelligence, digital twins, data fusion technologies, and AI-driven soil science. An autonomous soil ecosystem management paradigm is envisioned wherein self-governing machines work in unison under the guidance of AI models to clean up contaminated soils and maintain environmental and food security at the global scale.</w:t>
      </w:r>
    </w:p>
    <w:p w14:paraId="45B8DF6E" w14:textId="70FF4FF7" w:rsidR="00A1576D" w:rsidRPr="00D658A3" w:rsidRDefault="00A1576D" w:rsidP="00A1576D">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658A3">
        <w:rPr>
          <w:rFonts w:ascii="Times New Roman" w:eastAsia="Times New Roman" w:hAnsi="Times New Roman" w:cs="Times New Roman"/>
          <w:b/>
          <w:bCs/>
          <w:kern w:val="36"/>
          <w:lang w:eastAsia="en-GB"/>
          <w14:ligatures w14:val="none"/>
        </w:rPr>
        <w:t>2. Emerging Paradigm: Autonomous Soil Monitoring</w:t>
      </w:r>
    </w:p>
    <w:p w14:paraId="2F17C1D5" w14:textId="1F394CDC" w:rsidR="00BC6868" w:rsidRPr="00BC6868" w:rsidRDefault="00BC6868" w:rsidP="00BC6868">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C6868">
        <w:rPr>
          <w:rFonts w:ascii="Times New Roman" w:eastAsia="Times New Roman" w:hAnsi="Times New Roman" w:cs="Times New Roman"/>
          <w:kern w:val="0"/>
          <w:lang w:eastAsia="en-GB"/>
          <w14:ligatures w14:val="none"/>
        </w:rPr>
        <w:t xml:space="preserve">Autonomous soil monitoring is an innovative development in the agricultural and environmental sciences. Autonomous systems are quite the opposite of conventional approaches to soil analysis, which predominantly rely on human interpretation, laboratory processing, and manual sampling. Instead, these systems integrate robotics, AI, advanced sensing technologies, and IoT to set up frameworks for continuous real-time and adaptive appraisal of soil health. This paradigm ensures scalability, reliability, and accuracy over extensive and diversified landscapes with a reduction in expenses and human </w:t>
      </w:r>
      <w:proofErr w:type="spellStart"/>
      <w:r w:rsidRPr="00BC6868">
        <w:rPr>
          <w:rFonts w:ascii="Times New Roman" w:eastAsia="Times New Roman" w:hAnsi="Times New Roman" w:cs="Times New Roman"/>
          <w:kern w:val="0"/>
          <w:lang w:eastAsia="en-GB"/>
          <w14:ligatures w14:val="none"/>
        </w:rPr>
        <w:t>labor</w:t>
      </w:r>
      <w:proofErr w:type="spellEnd"/>
      <w:r w:rsidRPr="00BC6868">
        <w:rPr>
          <w:rFonts w:ascii="Times New Roman" w:eastAsia="Times New Roman" w:hAnsi="Times New Roman" w:cs="Times New Roman"/>
          <w:kern w:val="0"/>
          <w:lang w:eastAsia="en-GB"/>
          <w14:ligatures w14:val="none"/>
        </w:rPr>
        <w:t xml:space="preserve">. (Dalle </w:t>
      </w:r>
      <w:proofErr w:type="spellStart"/>
      <w:r w:rsidRPr="00BC6868">
        <w:rPr>
          <w:rFonts w:ascii="Times New Roman" w:eastAsia="Times New Roman" w:hAnsi="Times New Roman" w:cs="Times New Roman"/>
          <w:kern w:val="0"/>
          <w:lang w:eastAsia="en-GB"/>
          <w14:ligatures w14:val="none"/>
        </w:rPr>
        <w:t>Vaglie</w:t>
      </w:r>
      <w:proofErr w:type="spellEnd"/>
      <w:r w:rsidRPr="00BC6868">
        <w:rPr>
          <w:rFonts w:ascii="Times New Roman" w:eastAsia="Times New Roman" w:hAnsi="Times New Roman" w:cs="Times New Roman"/>
          <w:kern w:val="0"/>
          <w:lang w:eastAsia="en-GB"/>
          <w14:ligatures w14:val="none"/>
        </w:rPr>
        <w:t xml:space="preserve"> et al., 2025)</w:t>
      </w:r>
      <w:r w:rsidRPr="00BC6868">
        <w:rPr>
          <w:rFonts w:ascii="Times New Roman" w:eastAsia="Times New Roman" w:hAnsi="Times New Roman" w:cs="Times New Roman"/>
          <w:b/>
          <w:bCs/>
          <w:kern w:val="0"/>
          <w:lang w:eastAsia="en-GB"/>
          <w14:ligatures w14:val="none"/>
        </w:rPr>
        <w:t xml:space="preserve"> </w:t>
      </w:r>
    </w:p>
    <w:p w14:paraId="378A89DE" w14:textId="304701AB" w:rsidR="00A1576D" w:rsidRPr="00D658A3" w:rsidRDefault="00A1576D" w:rsidP="00BC6868">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2.1 Limitations of Traditional Soil Monitoring</w:t>
      </w:r>
    </w:p>
    <w:p w14:paraId="1E43C7EB" w14:textId="7B4C35E5"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Soil sampling campaigns conducted at predetermined locations and intervals are the foundation of conventional soil monitoring. In labs, the gathered samples are examined for elements like microbial activity, organic matter, heavy metals, pH, and nutrient content. Despite being accurate, this procedure has several drawbacks:</w:t>
      </w:r>
    </w:p>
    <w:p w14:paraId="08CE6EFC" w14:textId="77777777"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p>
    <w:p w14:paraId="29593FD0" w14:textId="77777777"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Time-consuming:</w:t>
      </w:r>
      <w:r w:rsidRPr="00D658A3">
        <w:rPr>
          <w:rFonts w:ascii="Times New Roman" w:eastAsia="Times New Roman" w:hAnsi="Times New Roman" w:cs="Times New Roman"/>
          <w:kern w:val="0"/>
          <w:lang w:eastAsia="en-GB"/>
          <w14:ligatures w14:val="none"/>
        </w:rPr>
        <w:t xml:space="preserve"> It may take days or weeks to complete a laboratory analysis.</w:t>
      </w:r>
    </w:p>
    <w:p w14:paraId="5FF1E64D" w14:textId="77777777"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Spatial Restrictions:</w:t>
      </w:r>
      <w:r w:rsidRPr="00D658A3">
        <w:rPr>
          <w:rFonts w:ascii="Times New Roman" w:eastAsia="Times New Roman" w:hAnsi="Times New Roman" w:cs="Times New Roman"/>
          <w:kern w:val="0"/>
          <w:lang w:eastAsia="en-GB"/>
          <w14:ligatures w14:val="none"/>
        </w:rPr>
        <w:t xml:space="preserve"> Sampling locations frequently fall short in capturing soil variability over wide regions.</w:t>
      </w:r>
    </w:p>
    <w:p w14:paraId="5E1D0CB6" w14:textId="77777777"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lastRenderedPageBreak/>
        <w:t>• Labor and Cost:</w:t>
      </w:r>
      <w:r w:rsidRPr="00D658A3">
        <w:rPr>
          <w:rFonts w:ascii="Times New Roman" w:eastAsia="Times New Roman" w:hAnsi="Times New Roman" w:cs="Times New Roman"/>
          <w:kern w:val="0"/>
          <w:lang w:eastAsia="en-GB"/>
          <w14:ligatures w14:val="none"/>
        </w:rPr>
        <w:t xml:space="preserve"> Expenses are raised by skilled technicians, machinery, and logistics.</w:t>
      </w:r>
    </w:p>
    <w:p w14:paraId="1B7D7BCF" w14:textId="2B7FEA90"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Temporal Gaps:</w:t>
      </w:r>
      <w:r w:rsidRPr="00D658A3">
        <w:rPr>
          <w:rFonts w:ascii="Times New Roman" w:eastAsia="Times New Roman" w:hAnsi="Times New Roman" w:cs="Times New Roman"/>
          <w:kern w:val="0"/>
          <w:lang w:eastAsia="en-GB"/>
          <w14:ligatures w14:val="none"/>
        </w:rPr>
        <w:t xml:space="preserve"> Traditional methods are unable to provide continuous monitoring of soil conditions, such as moisture and nutrient cycling, which fluctuate dynamically.</w:t>
      </w:r>
    </w:p>
    <w:p w14:paraId="5C491D02" w14:textId="77777777" w:rsidR="005311DE"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p>
    <w:p w14:paraId="78EEA7E9" w14:textId="25B03D89" w:rsidR="00A1576D" w:rsidRPr="00D658A3" w:rsidRDefault="005311DE" w:rsidP="005311DE">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A shift to autonomous, </w:t>
      </w:r>
      <w:r w:rsidR="008509E1" w:rsidRPr="00D658A3">
        <w:rPr>
          <w:rFonts w:ascii="Times New Roman" w:eastAsia="Times New Roman" w:hAnsi="Times New Roman" w:cs="Times New Roman"/>
          <w:kern w:val="0"/>
          <w:lang w:eastAsia="en-GB"/>
          <w14:ligatures w14:val="none"/>
        </w:rPr>
        <w:t>in situ</w:t>
      </w:r>
      <w:r w:rsidRPr="00D658A3">
        <w:rPr>
          <w:rFonts w:ascii="Times New Roman" w:eastAsia="Times New Roman" w:hAnsi="Times New Roman" w:cs="Times New Roman"/>
          <w:kern w:val="0"/>
          <w:lang w:eastAsia="en-GB"/>
          <w14:ligatures w14:val="none"/>
        </w:rPr>
        <w:t xml:space="preserve"> monitoring systems capable of delivering high-resolution spatiotemporal data is required due to the </w:t>
      </w:r>
      <w:r w:rsidR="00DA6160" w:rsidRPr="00D658A3">
        <w:rPr>
          <w:rFonts w:ascii="Times New Roman" w:eastAsia="Times New Roman" w:hAnsi="Times New Roman" w:cs="Times New Roman"/>
          <w:kern w:val="0"/>
          <w:lang w:eastAsia="en-GB"/>
          <w14:ligatures w14:val="none"/>
        </w:rPr>
        <w:t xml:space="preserve">limitations. </w:t>
      </w:r>
      <w:sdt>
        <w:sdtPr>
          <w:rPr>
            <w:rFonts w:ascii="Times New Roman" w:eastAsia="Times New Roman" w:hAnsi="Times New Roman" w:cs="Times New Roman"/>
            <w:color w:val="000000"/>
            <w:kern w:val="0"/>
            <w:lang w:eastAsia="en-GB"/>
            <w14:ligatures w14:val="none"/>
          </w:rPr>
          <w:tag w:val="MENDELEY_CITATION_v3_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"/>
          <w:id w:val="539788418"/>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(Bancheri et al., 2025)</w:t>
          </w:r>
        </w:sdtContent>
      </w:sdt>
    </w:p>
    <w:p w14:paraId="76AC7D58" w14:textId="77777777" w:rsidR="00A1576D" w:rsidRPr="00D658A3" w:rsidRDefault="00A1576D" w:rsidP="00A1576D">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2.2 Technological Foundations of Autonomous Monitoring</w:t>
      </w:r>
    </w:p>
    <w:p w14:paraId="525181CB" w14:textId="77777777" w:rsidR="00A1576D" w:rsidRPr="00D658A3" w:rsidRDefault="00A1576D" w:rsidP="00A1576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 xml:space="preserve">2.2.1 In-situ </w:t>
      </w:r>
      <w:proofErr w:type="spellStart"/>
      <w:r w:rsidRPr="00D658A3">
        <w:rPr>
          <w:rFonts w:ascii="Times New Roman" w:eastAsia="Times New Roman" w:hAnsi="Times New Roman" w:cs="Times New Roman"/>
          <w:b/>
          <w:bCs/>
          <w:kern w:val="0"/>
          <w:lang w:eastAsia="en-GB"/>
          <w14:ligatures w14:val="none"/>
        </w:rPr>
        <w:t>Nanosensors</w:t>
      </w:r>
      <w:proofErr w:type="spellEnd"/>
    </w:p>
    <w:p w14:paraId="72DCA9F2" w14:textId="77777777" w:rsidR="005311DE" w:rsidRPr="00D658A3" w:rsidRDefault="005311DE" w:rsidP="005311D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Pollutants like hydrocarbons, pesticides, heavy metals, and nutrient levels can be detected in real time by nanoscale chemical and biosensors. </w:t>
      </w:r>
    </w:p>
    <w:p w14:paraId="1BED2715" w14:textId="1619B25F" w:rsidR="00A1576D" w:rsidRPr="00D658A3" w:rsidRDefault="00A1576D" w:rsidP="00A1576D">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Examples include:</w:t>
      </w:r>
    </w:p>
    <w:p w14:paraId="74011E67" w14:textId="77777777" w:rsidR="00A1576D" w:rsidRPr="00D658A3" w:rsidRDefault="00A1576D" w:rsidP="00A1576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xml:space="preserve">Electrochemical </w:t>
      </w:r>
      <w:proofErr w:type="spellStart"/>
      <w:r w:rsidRPr="00D658A3">
        <w:rPr>
          <w:rFonts w:ascii="Times New Roman" w:eastAsia="Times New Roman" w:hAnsi="Times New Roman" w:cs="Times New Roman"/>
          <w:b/>
          <w:bCs/>
          <w:kern w:val="0"/>
          <w:lang w:eastAsia="en-GB"/>
          <w14:ligatures w14:val="none"/>
        </w:rPr>
        <w:t>nanosensors</w:t>
      </w:r>
      <w:proofErr w:type="spellEnd"/>
      <w:r w:rsidRPr="00D658A3">
        <w:rPr>
          <w:rFonts w:ascii="Times New Roman" w:eastAsia="Times New Roman" w:hAnsi="Times New Roman" w:cs="Times New Roman"/>
          <w:kern w:val="0"/>
          <w:lang w:eastAsia="en-GB"/>
          <w14:ligatures w14:val="none"/>
        </w:rPr>
        <w:t xml:space="preserve"> for pH, nitrate, and phosphate.</w:t>
      </w:r>
    </w:p>
    <w:p w14:paraId="69F84416" w14:textId="77777777" w:rsidR="00A1576D" w:rsidRPr="00D658A3" w:rsidRDefault="00A1576D" w:rsidP="00A1576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DNA biosensors</w:t>
      </w:r>
      <w:r w:rsidRPr="00D658A3">
        <w:rPr>
          <w:rFonts w:ascii="Times New Roman" w:eastAsia="Times New Roman" w:hAnsi="Times New Roman" w:cs="Times New Roman"/>
          <w:kern w:val="0"/>
          <w:lang w:eastAsia="en-GB"/>
          <w14:ligatures w14:val="none"/>
        </w:rPr>
        <w:t xml:space="preserve"> for detecting specific soil pathogens.</w:t>
      </w:r>
    </w:p>
    <w:p w14:paraId="7458E4C5" w14:textId="77777777" w:rsidR="00A1576D" w:rsidRPr="00D658A3" w:rsidRDefault="00A1576D" w:rsidP="00A1576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Quantum dot sensors</w:t>
      </w:r>
      <w:r w:rsidRPr="00D658A3">
        <w:rPr>
          <w:rFonts w:ascii="Times New Roman" w:eastAsia="Times New Roman" w:hAnsi="Times New Roman" w:cs="Times New Roman"/>
          <w:kern w:val="0"/>
          <w:lang w:eastAsia="en-GB"/>
          <w14:ligatures w14:val="none"/>
        </w:rPr>
        <w:t xml:space="preserve"> for heavy metal detection.</w:t>
      </w:r>
    </w:p>
    <w:p w14:paraId="5B7D3A26" w14:textId="109C6CBD" w:rsidR="00A1576D" w:rsidRPr="00D658A3" w:rsidRDefault="00A1576D" w:rsidP="005311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These sensors can be embedded in soil or mounted on robotic platforms to continuously stream data</w:t>
      </w:r>
      <w:r w:rsidR="005311DE" w:rsidRPr="00D658A3">
        <w:rPr>
          <w:rFonts w:ascii="Times New Roman" w:eastAsia="Times New Roman" w:hAnsi="Times New Roman" w:cs="Times New Roman"/>
          <w:kern w:val="0"/>
          <w:lang w:eastAsia="en-GB"/>
          <w14:ligatures w14:val="none"/>
        </w:rPr>
        <w:t>.</w:t>
      </w:r>
    </w:p>
    <w:p w14:paraId="6E2CA25D" w14:textId="77777777" w:rsidR="00A1576D" w:rsidRPr="00D658A3" w:rsidRDefault="00A1576D" w:rsidP="00A1576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2.2.2 Remote Sensing Platforms</w:t>
      </w:r>
    </w:p>
    <w:p w14:paraId="415DAC77" w14:textId="77777777" w:rsidR="00A1576D" w:rsidRPr="00D658A3" w:rsidRDefault="00A1576D" w:rsidP="001033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Autonomous soil monitoring integrates Unmanned Aerial Vehicles (UAVs), Unmanned Ground Vehicles (UGVs), and satellites:</w:t>
      </w:r>
    </w:p>
    <w:p w14:paraId="31AADDCF" w14:textId="73094336" w:rsidR="00EB4299" w:rsidRPr="00D658A3" w:rsidRDefault="00EB4299" w:rsidP="00103378">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 The vegetation </w:t>
      </w:r>
      <w:r w:rsidR="008509E1" w:rsidRPr="00D658A3">
        <w:rPr>
          <w:rFonts w:ascii="Times New Roman" w:eastAsia="Times New Roman" w:hAnsi="Times New Roman" w:cs="Times New Roman"/>
          <w:kern w:val="0"/>
          <w:lang w:eastAsia="en-GB"/>
          <w14:ligatures w14:val="none"/>
        </w:rPr>
        <w:t>indices,</w:t>
      </w:r>
      <w:r w:rsidRPr="00D658A3">
        <w:rPr>
          <w:rFonts w:ascii="Times New Roman" w:eastAsia="Times New Roman" w:hAnsi="Times New Roman" w:cs="Times New Roman"/>
          <w:kern w:val="0"/>
          <w:lang w:eastAsia="en-GB"/>
          <w14:ligatures w14:val="none"/>
        </w:rPr>
        <w:t xml:space="preserve"> like the NDVI, which correlate with soil moisture and fertility, are detected by UAVs equipped with multispectral and hyperspectral cameras.</w:t>
      </w:r>
    </w:p>
    <w:p w14:paraId="030C1DC7" w14:textId="77777777" w:rsidR="00EB4299" w:rsidRPr="00D658A3" w:rsidRDefault="00EB4299" w:rsidP="00103378">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High-resolution ground truthing is made possible by UGVs' ability to place soil probes at exact depths.</w:t>
      </w:r>
    </w:p>
    <w:p w14:paraId="000BDA12" w14:textId="078B5D4C" w:rsidR="00A1576D" w:rsidRPr="00D658A3" w:rsidRDefault="00EB4299" w:rsidP="00103378">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Macro-level information about soil salinity, erosion, and organic carbon storage is provided by satellites.</w:t>
      </w:r>
    </w:p>
    <w:p w14:paraId="61B99E75" w14:textId="77777777" w:rsidR="00A1576D" w:rsidRPr="00D658A3" w:rsidRDefault="00A1576D" w:rsidP="00A1576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2.2.3 AI for Predictive Analytics</w:t>
      </w:r>
    </w:p>
    <w:p w14:paraId="7E279674" w14:textId="77777777" w:rsidR="00103378" w:rsidRPr="00D658A3" w:rsidRDefault="00103378" w:rsidP="00103378">
      <w:pPr>
        <w:pStyle w:val="NormalWeb"/>
        <w:jc w:val="both"/>
      </w:pPr>
      <w:r w:rsidRPr="00D658A3">
        <w:t>Using machine learning, deep learning, and federated learning to forecast soil health parameters like moisture, fertility, carbon, and contaminants using sensor data, artificial intelligence (AI) enhances predictive analytics in autonomous soil monitoring.</w:t>
      </w:r>
    </w:p>
    <w:p w14:paraId="3F807397" w14:textId="77777777" w:rsidR="00BC6868" w:rsidRDefault="00BC6868" w:rsidP="00103378">
      <w:pPr>
        <w:spacing w:after="0" w:line="240" w:lineRule="auto"/>
        <w:jc w:val="both"/>
        <w:rPr>
          <w:rFonts w:ascii="Times New Roman" w:eastAsia="Times New Roman" w:hAnsi="Times New Roman" w:cs="Times New Roman"/>
          <w:kern w:val="0"/>
          <w:lang w:eastAsia="en-GB"/>
          <w14:ligatures w14:val="none"/>
        </w:rPr>
      </w:pPr>
      <w:r w:rsidRPr="00BC6868">
        <w:rPr>
          <w:rFonts w:ascii="Times New Roman" w:eastAsia="Times New Roman" w:hAnsi="Times New Roman" w:cs="Times New Roman"/>
          <w:kern w:val="0"/>
          <w:lang w:eastAsia="en-GB"/>
          <w14:ligatures w14:val="none"/>
        </w:rPr>
        <w:t>Regression trees and boosted ensembles are examples of commonly used machine learning models for soil moisture predictions. Simpler tree models provide interpretability in a way that may be more relevant to field diagnostics, whereas boosted ensembles offer higher accuracy (lower RMSE) with better generalization. Deep learning-based data fusion integrates multimodal inputs from radar, optical, and soil databases to improve the prediction and create very accurate high-resolution 320 m soil moisture maps. With an accuracy as high as 97%, transformer-based techniques further enhance the prediction of soil properties.</w:t>
      </w:r>
    </w:p>
    <w:p w14:paraId="3958364B" w14:textId="77777777" w:rsidR="00BC6868" w:rsidRDefault="00BC6868" w:rsidP="00103378">
      <w:pPr>
        <w:spacing w:after="0" w:line="240" w:lineRule="auto"/>
        <w:jc w:val="both"/>
        <w:rPr>
          <w:rFonts w:ascii="Times New Roman" w:eastAsia="Times New Roman" w:hAnsi="Times New Roman" w:cs="Times New Roman"/>
          <w:kern w:val="0"/>
          <w:lang w:eastAsia="en-GB"/>
          <w14:ligatures w14:val="none"/>
        </w:rPr>
      </w:pPr>
    </w:p>
    <w:p w14:paraId="7532CBFB" w14:textId="59263B80" w:rsidR="00BC6868" w:rsidRDefault="00BC6868" w:rsidP="00A1576D">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BC6868">
        <w:rPr>
          <w:rFonts w:ascii="Times New Roman" w:eastAsia="Times New Roman" w:hAnsi="Times New Roman" w:cs="Times New Roman"/>
          <w:kern w:val="0"/>
          <w:lang w:eastAsia="en-GB"/>
          <w14:ligatures w14:val="none"/>
        </w:rPr>
        <w:lastRenderedPageBreak/>
        <w:t>In contrast, GNNs are applicable to real-world data that is unevenly sampled, as they capture both spatial and temporal patterns. In addition, FL enhances scalability and offers privacy because several local stations can share the work in jointly training predictive models without exchanging raw data. In this case, the combination of both enables proactive soil restoration and monitoring. AI-driven predictive analytics provides practical insights for sustainable soil management and agriculture by fusing interpretability, multimodal fusion, spatial-temporal learning, and secure collaboration. Temporal dependencies in soil processes could be captured with more advanced models such as LSTMs.</w:t>
      </w:r>
      <w:r w:rsidR="00A73F72">
        <w:rPr>
          <w:rFonts w:ascii="Times New Roman" w:eastAsia="Times New Roman" w:hAnsi="Times New Roman" w:cs="Times New Roman"/>
          <w:kern w:val="0"/>
          <w:lang w:eastAsia="en-GB"/>
          <w14:ligatures w14:val="none"/>
        </w:rPr>
        <w:t>mo</w:t>
      </w:r>
    </w:p>
    <w:p w14:paraId="38BC9615" w14:textId="0827AD5F" w:rsidR="00A1576D" w:rsidRPr="00D658A3" w:rsidRDefault="00A1576D" w:rsidP="00A1576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2.2.4 Edge and Federated Learning</w:t>
      </w:r>
    </w:p>
    <w:p w14:paraId="393D82A8" w14:textId="77777777" w:rsidR="00103378" w:rsidRPr="00D658A3" w:rsidRDefault="00103378" w:rsidP="001033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To lower latency and bandwidth requirements, soil data gathered by IoT devices can be locally processed on edge devices. Federated learning enhances global model accuracy while protecting privacy by enabling cooperative model training across dispersed devices without sharing raw data.</w:t>
      </w:r>
    </w:p>
    <w:p w14:paraId="008CB6C9" w14:textId="5FA11F45" w:rsidR="00A1576D" w:rsidRPr="00D658A3" w:rsidRDefault="00EA25B4" w:rsidP="0010337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Emerging AI paradigms such as </w:t>
      </w:r>
      <w:r w:rsidR="008509E1" w:rsidRPr="00D658A3">
        <w:rPr>
          <w:rFonts w:ascii="Times New Roman" w:eastAsia="Times New Roman" w:hAnsi="Times New Roman" w:cs="Times New Roman"/>
          <w:kern w:val="0"/>
          <w:lang w:eastAsia="en-GB"/>
          <w14:ligatures w14:val="none"/>
        </w:rPr>
        <w:t>edge</w:t>
      </w:r>
      <w:r w:rsidRPr="00D658A3">
        <w:rPr>
          <w:rFonts w:ascii="Times New Roman" w:eastAsia="Times New Roman" w:hAnsi="Times New Roman" w:cs="Times New Roman"/>
          <w:kern w:val="0"/>
          <w:lang w:eastAsia="en-GB"/>
          <w14:ligatures w14:val="none"/>
        </w:rPr>
        <w:t xml:space="preserve"> and </w:t>
      </w:r>
      <w:r w:rsidR="008509E1" w:rsidRPr="00D658A3">
        <w:rPr>
          <w:rFonts w:ascii="Times New Roman" w:eastAsia="Times New Roman" w:hAnsi="Times New Roman" w:cs="Times New Roman"/>
          <w:kern w:val="0"/>
          <w:lang w:eastAsia="en-GB"/>
          <w14:ligatures w14:val="none"/>
        </w:rPr>
        <w:t>federated learning</w:t>
      </w:r>
      <w:r w:rsidRPr="00D658A3">
        <w:rPr>
          <w:rFonts w:ascii="Times New Roman" w:eastAsia="Times New Roman" w:hAnsi="Times New Roman" w:cs="Times New Roman"/>
          <w:kern w:val="0"/>
          <w:lang w:eastAsia="en-GB"/>
          <w14:ligatures w14:val="none"/>
        </w:rPr>
        <w:t xml:space="preserve"> address issues related to scalability, latency, and data privacy. By enabling AI models to process and </w:t>
      </w:r>
      <w:proofErr w:type="spellStart"/>
      <w:r w:rsidRPr="00D658A3">
        <w:rPr>
          <w:rFonts w:ascii="Times New Roman" w:eastAsia="Times New Roman" w:hAnsi="Times New Roman" w:cs="Times New Roman"/>
          <w:kern w:val="0"/>
          <w:lang w:eastAsia="en-GB"/>
          <w14:ligatures w14:val="none"/>
        </w:rPr>
        <w:t>analyze</w:t>
      </w:r>
      <w:proofErr w:type="spellEnd"/>
      <w:r w:rsidRPr="00D658A3">
        <w:rPr>
          <w:rFonts w:ascii="Times New Roman" w:eastAsia="Times New Roman" w:hAnsi="Times New Roman" w:cs="Times New Roman"/>
          <w:kern w:val="0"/>
          <w:lang w:eastAsia="en-GB"/>
          <w14:ligatures w14:val="none"/>
        </w:rPr>
        <w:t xml:space="preserve"> data locally on edge devices, </w:t>
      </w:r>
      <w:r w:rsidR="008509E1" w:rsidRPr="00D658A3">
        <w:rPr>
          <w:rFonts w:ascii="Times New Roman" w:eastAsia="Times New Roman" w:hAnsi="Times New Roman" w:cs="Times New Roman"/>
          <w:kern w:val="0"/>
          <w:lang w:eastAsia="en-GB"/>
          <w14:ligatures w14:val="none"/>
        </w:rPr>
        <w:t>edge learning</w:t>
      </w:r>
      <w:r w:rsidRPr="00D658A3">
        <w:rPr>
          <w:rFonts w:ascii="Times New Roman" w:eastAsia="Times New Roman" w:hAnsi="Times New Roman" w:cs="Times New Roman"/>
          <w:kern w:val="0"/>
          <w:lang w:eastAsia="en-GB"/>
          <w14:ligatures w14:val="none"/>
        </w:rPr>
        <w:t xml:space="preserve"> reduces reliance on centralized servers and ensures faster, real-time decision-making. Federated Learning (FL), on the other hand, maintains privacy and adheres to regulations like GDPR by allowing multiple devices or organizations to collaborate on training a shared global model without exchanging raw data. When combined, these approaches provide businesses with the ability to leverage distributed intelligence, optimize network performance, enhance security, and support automation and predictive analytics in modern workflows.</w:t>
      </w:r>
    </w:p>
    <w:p w14:paraId="314D0088" w14:textId="77777777" w:rsidR="00A1576D" w:rsidRPr="00D658A3" w:rsidRDefault="00A1576D" w:rsidP="00A1576D">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2.3 Comparative Advantage of Autonomous Monitoring</w:t>
      </w:r>
    </w:p>
    <w:p w14:paraId="5BB7B521" w14:textId="177576E4" w:rsidR="004F170D" w:rsidRPr="00D658A3" w:rsidRDefault="00EA25B4" w:rsidP="00EA25B4">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Table 12.1 contrasts autonomous and conventional monitoring based on several factors, including cost, scalability, accuracy, and efficiency. It highlights how autonomous systems </w:t>
      </w:r>
      <w:r w:rsidR="008509E1" w:rsidRPr="00D658A3">
        <w:rPr>
          <w:rFonts w:ascii="Times New Roman" w:eastAsia="Times New Roman" w:hAnsi="Times New Roman" w:cs="Times New Roman"/>
          <w:kern w:val="0"/>
          <w:lang w:eastAsia="en-GB"/>
          <w14:ligatures w14:val="none"/>
        </w:rPr>
        <w:t>utilize</w:t>
      </w:r>
      <w:r w:rsidRPr="00D658A3">
        <w:rPr>
          <w:rFonts w:ascii="Times New Roman" w:eastAsia="Times New Roman" w:hAnsi="Times New Roman" w:cs="Times New Roman"/>
          <w:kern w:val="0"/>
          <w:lang w:eastAsia="en-GB"/>
          <w14:ligatures w14:val="none"/>
        </w:rPr>
        <w:t xml:space="preserve"> automation, artificial intelligence, and the Internet of Things to deliver real-time, adaptive, and more reliable monitoring compared to traditional methods, which primarily rely on manual </w:t>
      </w:r>
      <w:proofErr w:type="spellStart"/>
      <w:r w:rsidR="008509E1" w:rsidRPr="00D658A3">
        <w:rPr>
          <w:rFonts w:ascii="Times New Roman" w:eastAsia="Times New Roman" w:hAnsi="Times New Roman" w:cs="Times New Roman"/>
          <w:kern w:val="0"/>
          <w:lang w:eastAsia="en-GB"/>
          <w14:ligatures w14:val="none"/>
        </w:rPr>
        <w:t>labor</w:t>
      </w:r>
      <w:proofErr w:type="spellEnd"/>
      <w:r w:rsidRPr="00D658A3">
        <w:rPr>
          <w:rFonts w:ascii="Times New Roman" w:eastAsia="Times New Roman" w:hAnsi="Times New Roman" w:cs="Times New Roman"/>
          <w:kern w:val="0"/>
          <w:lang w:eastAsia="en-GB"/>
          <w14:ligatures w14:val="none"/>
        </w:rPr>
        <w:t xml:space="preserve"> and limited data.</w:t>
      </w:r>
    </w:p>
    <w:p w14:paraId="0865E280" w14:textId="2FB9F9B0" w:rsidR="001D48A4" w:rsidRPr="00D658A3" w:rsidRDefault="00A1576D" w:rsidP="003912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xml:space="preserve">Table </w:t>
      </w:r>
      <w:r w:rsidR="00EA25B4" w:rsidRPr="00D658A3">
        <w:rPr>
          <w:rFonts w:ascii="Times New Roman" w:eastAsia="Times New Roman" w:hAnsi="Times New Roman" w:cs="Times New Roman"/>
          <w:b/>
          <w:bCs/>
          <w:kern w:val="0"/>
          <w:lang w:eastAsia="en-GB"/>
          <w14:ligatures w14:val="none"/>
        </w:rPr>
        <w:t>12.</w:t>
      </w:r>
      <w:r w:rsidRPr="00D658A3">
        <w:rPr>
          <w:rFonts w:ascii="Times New Roman" w:eastAsia="Times New Roman" w:hAnsi="Times New Roman" w:cs="Times New Roman"/>
          <w:b/>
          <w:bCs/>
          <w:kern w:val="0"/>
          <w:lang w:eastAsia="en-GB"/>
          <w14:ligatures w14:val="none"/>
        </w:rPr>
        <w:t xml:space="preserve">1: </w:t>
      </w:r>
      <w:r w:rsidRPr="00D658A3">
        <w:rPr>
          <w:rFonts w:ascii="Times New Roman" w:eastAsia="Times New Roman" w:hAnsi="Times New Roman" w:cs="Times New Roman"/>
          <w:kern w:val="0"/>
          <w:lang w:eastAsia="en-GB"/>
          <w14:ligatures w14:val="none"/>
        </w:rPr>
        <w:t>Traditional vs. Autonomous Soil Monitoring Systems</w:t>
      </w:r>
    </w:p>
    <w:tbl>
      <w:tblPr>
        <w:tblStyle w:val="GridTable4-Accent4"/>
        <w:tblW w:w="9063" w:type="dxa"/>
        <w:tblLook w:val="04A0" w:firstRow="1" w:lastRow="0" w:firstColumn="1" w:lastColumn="0" w:noHBand="0" w:noVBand="1"/>
      </w:tblPr>
      <w:tblGrid>
        <w:gridCol w:w="2263"/>
        <w:gridCol w:w="2977"/>
        <w:gridCol w:w="3823"/>
      </w:tblGrid>
      <w:tr w:rsidR="004F170D" w:rsidRPr="00D658A3" w14:paraId="4396A833" w14:textId="77777777" w:rsidTr="00ED323F">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263" w:type="dxa"/>
          </w:tcPr>
          <w:p w14:paraId="7D082A60" w14:textId="164D6CE3" w:rsidR="004F170D" w:rsidRPr="00D658A3" w:rsidRDefault="004F170D" w:rsidP="00391242">
            <w:pPr>
              <w:spacing w:before="100" w:beforeAutospacing="1" w:after="100" w:afterAutospacing="1"/>
              <w:rPr>
                <w:rFonts w:ascii="Times New Roman" w:eastAsia="Times New Roman" w:hAnsi="Times New Roman" w:cs="Times New Roman"/>
                <w:b w:val="0"/>
                <w:bCs w:val="0"/>
                <w:kern w:val="0"/>
                <w:lang w:eastAsia="en-GB"/>
                <w14:ligatures w14:val="none"/>
              </w:rPr>
            </w:pPr>
            <w:r w:rsidRPr="00D658A3">
              <w:rPr>
                <w:rFonts w:ascii="Times New Roman" w:hAnsi="Times New Roman" w:cs="Times New Roman"/>
                <w:b w:val="0"/>
                <w:bCs w:val="0"/>
              </w:rPr>
              <w:t>Parameters</w:t>
            </w:r>
          </w:p>
        </w:tc>
        <w:tc>
          <w:tcPr>
            <w:tcW w:w="2977" w:type="dxa"/>
          </w:tcPr>
          <w:p w14:paraId="3D4EA8AD" w14:textId="1266288A" w:rsidR="004F170D" w:rsidRPr="00D658A3" w:rsidRDefault="004F170D" w:rsidP="0039124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14:ligatures w14:val="none"/>
              </w:rPr>
            </w:pPr>
            <w:r w:rsidRPr="00D658A3">
              <w:rPr>
                <w:rFonts w:ascii="Times New Roman" w:hAnsi="Times New Roman" w:cs="Times New Roman"/>
                <w:b w:val="0"/>
                <w:bCs w:val="0"/>
              </w:rPr>
              <w:t>Traditional Monitoring</w:t>
            </w:r>
          </w:p>
        </w:tc>
        <w:tc>
          <w:tcPr>
            <w:tcW w:w="3823" w:type="dxa"/>
          </w:tcPr>
          <w:p w14:paraId="0DA9BBCF" w14:textId="2819BE8E" w:rsidR="004F170D" w:rsidRPr="00D658A3" w:rsidRDefault="004F170D" w:rsidP="0039124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GB"/>
                <w14:ligatures w14:val="none"/>
              </w:rPr>
            </w:pPr>
            <w:r w:rsidRPr="00D658A3">
              <w:rPr>
                <w:rFonts w:ascii="Times New Roman" w:hAnsi="Times New Roman" w:cs="Times New Roman"/>
                <w:b w:val="0"/>
                <w:bCs w:val="0"/>
              </w:rPr>
              <w:t>Autonomous Monitoring</w:t>
            </w:r>
          </w:p>
        </w:tc>
      </w:tr>
      <w:tr w:rsidR="004F170D" w:rsidRPr="00D658A3" w14:paraId="725A1082" w14:textId="77777777" w:rsidTr="00ED323F">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263" w:type="dxa"/>
          </w:tcPr>
          <w:p w14:paraId="1FE8D1F1" w14:textId="2BBF55D8"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Data Collection</w:t>
            </w:r>
          </w:p>
        </w:tc>
        <w:tc>
          <w:tcPr>
            <w:tcW w:w="2977" w:type="dxa"/>
          </w:tcPr>
          <w:p w14:paraId="41CADB66" w14:textId="740E30EA"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Manual sampling</w:t>
            </w:r>
          </w:p>
        </w:tc>
        <w:tc>
          <w:tcPr>
            <w:tcW w:w="3823" w:type="dxa"/>
          </w:tcPr>
          <w:p w14:paraId="1E4FB185" w14:textId="0D0D666D"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Continuous, automated</w:t>
            </w:r>
          </w:p>
        </w:tc>
      </w:tr>
      <w:tr w:rsidR="004F170D" w:rsidRPr="00D658A3" w14:paraId="62B6B6E9" w14:textId="77777777" w:rsidTr="00ED323F">
        <w:trPr>
          <w:trHeight w:val="226"/>
        </w:trPr>
        <w:tc>
          <w:tcPr>
            <w:cnfStyle w:val="001000000000" w:firstRow="0" w:lastRow="0" w:firstColumn="1" w:lastColumn="0" w:oddVBand="0" w:evenVBand="0" w:oddHBand="0" w:evenHBand="0" w:firstRowFirstColumn="0" w:firstRowLastColumn="0" w:lastRowFirstColumn="0" w:lastRowLastColumn="0"/>
            <w:tcW w:w="2263" w:type="dxa"/>
          </w:tcPr>
          <w:p w14:paraId="7BF80C0E" w14:textId="1245FF22"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Spatial Resolution</w:t>
            </w:r>
          </w:p>
        </w:tc>
        <w:tc>
          <w:tcPr>
            <w:tcW w:w="2977" w:type="dxa"/>
          </w:tcPr>
          <w:p w14:paraId="75F378CF" w14:textId="56B08DAF"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Low (few samples)</w:t>
            </w:r>
          </w:p>
        </w:tc>
        <w:tc>
          <w:tcPr>
            <w:tcW w:w="3823" w:type="dxa"/>
          </w:tcPr>
          <w:p w14:paraId="186E837B" w14:textId="294A6332"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High (dense grid)</w:t>
            </w:r>
          </w:p>
        </w:tc>
      </w:tr>
      <w:tr w:rsidR="004F170D" w:rsidRPr="00D658A3" w14:paraId="3761A4C5" w14:textId="77777777" w:rsidTr="00ED323F">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263" w:type="dxa"/>
          </w:tcPr>
          <w:p w14:paraId="4455CA58" w14:textId="5995C72E"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Human Involvement</w:t>
            </w:r>
          </w:p>
        </w:tc>
        <w:tc>
          <w:tcPr>
            <w:tcW w:w="2977" w:type="dxa"/>
          </w:tcPr>
          <w:p w14:paraId="2A407B52" w14:textId="27AF467D"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High</w:t>
            </w:r>
          </w:p>
        </w:tc>
        <w:tc>
          <w:tcPr>
            <w:tcW w:w="3823" w:type="dxa"/>
          </w:tcPr>
          <w:p w14:paraId="06C7BB1B" w14:textId="04B21FCB"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Minimal</w:t>
            </w:r>
          </w:p>
        </w:tc>
      </w:tr>
      <w:tr w:rsidR="004F170D" w:rsidRPr="00D658A3" w14:paraId="72AAB977" w14:textId="77777777" w:rsidTr="00ED323F">
        <w:trPr>
          <w:trHeight w:val="238"/>
        </w:trPr>
        <w:tc>
          <w:tcPr>
            <w:cnfStyle w:val="001000000000" w:firstRow="0" w:lastRow="0" w:firstColumn="1" w:lastColumn="0" w:oddVBand="0" w:evenVBand="0" w:oddHBand="0" w:evenHBand="0" w:firstRowFirstColumn="0" w:firstRowLastColumn="0" w:lastRowFirstColumn="0" w:lastRowLastColumn="0"/>
            <w:tcW w:w="2263" w:type="dxa"/>
          </w:tcPr>
          <w:p w14:paraId="2FBAC114" w14:textId="034C8681"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Time Efficiency</w:t>
            </w:r>
          </w:p>
        </w:tc>
        <w:tc>
          <w:tcPr>
            <w:tcW w:w="2977" w:type="dxa"/>
          </w:tcPr>
          <w:p w14:paraId="2A8DE147" w14:textId="116E70DF"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Time Efficiency</w:t>
            </w:r>
          </w:p>
        </w:tc>
        <w:tc>
          <w:tcPr>
            <w:tcW w:w="3823" w:type="dxa"/>
          </w:tcPr>
          <w:p w14:paraId="20081F6F" w14:textId="4C59C6C9"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Near real-time</w:t>
            </w:r>
          </w:p>
        </w:tc>
      </w:tr>
      <w:tr w:rsidR="004F170D" w:rsidRPr="00D658A3" w14:paraId="0401EA00" w14:textId="77777777" w:rsidTr="00ED323F">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263" w:type="dxa"/>
          </w:tcPr>
          <w:p w14:paraId="2275372A" w14:textId="0471E224" w:rsidR="004F170D" w:rsidRPr="00D658A3" w:rsidRDefault="0020755C"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Adaptability</w:t>
            </w:r>
          </w:p>
        </w:tc>
        <w:tc>
          <w:tcPr>
            <w:tcW w:w="2977" w:type="dxa"/>
          </w:tcPr>
          <w:p w14:paraId="05D1F804" w14:textId="7821F154"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None</w:t>
            </w:r>
          </w:p>
        </w:tc>
        <w:tc>
          <w:tcPr>
            <w:tcW w:w="3823" w:type="dxa"/>
          </w:tcPr>
          <w:p w14:paraId="632455F1" w14:textId="3F9AF8CF"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Self-learning, adaptive</w:t>
            </w:r>
          </w:p>
        </w:tc>
      </w:tr>
      <w:tr w:rsidR="004F170D" w:rsidRPr="00D658A3" w14:paraId="5BD5048A" w14:textId="77777777" w:rsidTr="00ED323F">
        <w:trPr>
          <w:trHeight w:val="226"/>
        </w:trPr>
        <w:tc>
          <w:tcPr>
            <w:cnfStyle w:val="001000000000" w:firstRow="0" w:lastRow="0" w:firstColumn="1" w:lastColumn="0" w:oddVBand="0" w:evenVBand="0" w:oddHBand="0" w:evenHBand="0" w:firstRowFirstColumn="0" w:firstRowLastColumn="0" w:lastRowFirstColumn="0" w:lastRowLastColumn="0"/>
            <w:tcW w:w="2263" w:type="dxa"/>
          </w:tcPr>
          <w:p w14:paraId="79487BB1" w14:textId="79DCFE0C"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Cost (Long-term)</w:t>
            </w:r>
          </w:p>
        </w:tc>
        <w:tc>
          <w:tcPr>
            <w:tcW w:w="2977" w:type="dxa"/>
          </w:tcPr>
          <w:p w14:paraId="6CBE3533" w14:textId="39AB0F43"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High</w:t>
            </w:r>
          </w:p>
        </w:tc>
        <w:tc>
          <w:tcPr>
            <w:tcW w:w="3823" w:type="dxa"/>
          </w:tcPr>
          <w:p w14:paraId="580BE820" w14:textId="18EEBAF6"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Decreasing with scale</w:t>
            </w:r>
          </w:p>
        </w:tc>
      </w:tr>
      <w:tr w:rsidR="004F170D" w:rsidRPr="00D658A3" w14:paraId="78C9AF5A" w14:textId="77777777" w:rsidTr="00ED323F">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263" w:type="dxa"/>
          </w:tcPr>
          <w:p w14:paraId="4ED440A2" w14:textId="4CFCA21C"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Data Accuracy</w:t>
            </w:r>
          </w:p>
        </w:tc>
        <w:tc>
          <w:tcPr>
            <w:tcW w:w="2977" w:type="dxa"/>
          </w:tcPr>
          <w:p w14:paraId="3FC05560" w14:textId="0B46D010"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Prone to human error</w:t>
            </w:r>
          </w:p>
        </w:tc>
        <w:tc>
          <w:tcPr>
            <w:tcW w:w="3823" w:type="dxa"/>
          </w:tcPr>
          <w:p w14:paraId="50982B80" w14:textId="10758CFE"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High precision with automated sensors</w:t>
            </w:r>
          </w:p>
        </w:tc>
      </w:tr>
      <w:tr w:rsidR="004F170D" w:rsidRPr="00D658A3" w14:paraId="11B01483" w14:textId="77777777" w:rsidTr="00ED323F">
        <w:trPr>
          <w:trHeight w:val="226"/>
        </w:trPr>
        <w:tc>
          <w:tcPr>
            <w:cnfStyle w:val="001000000000" w:firstRow="0" w:lastRow="0" w:firstColumn="1" w:lastColumn="0" w:oddVBand="0" w:evenVBand="0" w:oddHBand="0" w:evenHBand="0" w:firstRowFirstColumn="0" w:firstRowLastColumn="0" w:lastRowFirstColumn="0" w:lastRowLastColumn="0"/>
            <w:tcW w:w="2263" w:type="dxa"/>
          </w:tcPr>
          <w:p w14:paraId="1C18BE70" w14:textId="61364771"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Scalability</w:t>
            </w:r>
          </w:p>
        </w:tc>
        <w:tc>
          <w:tcPr>
            <w:tcW w:w="2977" w:type="dxa"/>
          </w:tcPr>
          <w:p w14:paraId="7C4E8CBA" w14:textId="2A1955A5"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Limited due to manpower</w:t>
            </w:r>
          </w:p>
        </w:tc>
        <w:tc>
          <w:tcPr>
            <w:tcW w:w="3823" w:type="dxa"/>
          </w:tcPr>
          <w:p w14:paraId="6C79A4B1" w14:textId="36F26F6C"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Easily scalable across large networks</w:t>
            </w:r>
          </w:p>
        </w:tc>
      </w:tr>
      <w:tr w:rsidR="004F170D" w:rsidRPr="00D658A3" w14:paraId="4D2FC5AE" w14:textId="77777777" w:rsidTr="00ED323F">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263" w:type="dxa"/>
          </w:tcPr>
          <w:p w14:paraId="4E527E75" w14:textId="14648756"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t>Decision-making</w:t>
            </w:r>
          </w:p>
        </w:tc>
        <w:tc>
          <w:tcPr>
            <w:tcW w:w="2977" w:type="dxa"/>
          </w:tcPr>
          <w:p w14:paraId="4DCA3D19" w14:textId="71E1B52B"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Delayed, reactive</w:t>
            </w:r>
          </w:p>
        </w:tc>
        <w:tc>
          <w:tcPr>
            <w:tcW w:w="3823" w:type="dxa"/>
          </w:tcPr>
          <w:p w14:paraId="6296C5D1" w14:textId="1736EB4E" w:rsidR="004F170D" w:rsidRPr="00D658A3" w:rsidRDefault="004F170D" w:rsidP="004F170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Fast, predictive, proactive</w:t>
            </w:r>
          </w:p>
        </w:tc>
      </w:tr>
      <w:tr w:rsidR="004F170D" w:rsidRPr="00D658A3" w14:paraId="2BAACD03" w14:textId="77777777" w:rsidTr="00ED323F">
        <w:trPr>
          <w:trHeight w:val="226"/>
        </w:trPr>
        <w:tc>
          <w:tcPr>
            <w:cnfStyle w:val="001000000000" w:firstRow="0" w:lastRow="0" w:firstColumn="1" w:lastColumn="0" w:oddVBand="0" w:evenVBand="0" w:oddHBand="0" w:evenHBand="0" w:firstRowFirstColumn="0" w:firstRowLastColumn="0" w:lastRowFirstColumn="0" w:lastRowLastColumn="0"/>
            <w:tcW w:w="2263" w:type="dxa"/>
          </w:tcPr>
          <w:p w14:paraId="5B3DFF2C" w14:textId="396AAEE5" w:rsidR="004F170D" w:rsidRPr="00D658A3" w:rsidRDefault="004F170D" w:rsidP="004F170D">
            <w:pPr>
              <w:spacing w:before="100" w:beforeAutospacing="1" w:after="100" w:afterAutospacing="1"/>
              <w:jc w:val="both"/>
              <w:rPr>
                <w:rFonts w:ascii="Times New Roman" w:eastAsia="Times New Roman" w:hAnsi="Times New Roman" w:cs="Times New Roman"/>
                <w:b w:val="0"/>
                <w:bCs w:val="0"/>
                <w:kern w:val="0"/>
                <w:lang w:eastAsia="en-GB"/>
                <w14:ligatures w14:val="none"/>
              </w:rPr>
            </w:pPr>
            <w:r w:rsidRPr="00D658A3">
              <w:rPr>
                <w:rFonts w:ascii="Times New Roman" w:eastAsia="Times New Roman" w:hAnsi="Times New Roman" w:cs="Times New Roman"/>
                <w:b w:val="0"/>
                <w:bCs w:val="0"/>
                <w:kern w:val="0"/>
                <w:lang w:eastAsia="en-GB"/>
                <w14:ligatures w14:val="none"/>
              </w:rPr>
              <w:lastRenderedPageBreak/>
              <w:t>Environmental Impact</w:t>
            </w:r>
          </w:p>
        </w:tc>
        <w:tc>
          <w:tcPr>
            <w:tcW w:w="2977" w:type="dxa"/>
          </w:tcPr>
          <w:p w14:paraId="74731C17" w14:textId="68C1588B"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High due to repetitive field visits</w:t>
            </w:r>
          </w:p>
        </w:tc>
        <w:tc>
          <w:tcPr>
            <w:tcW w:w="3823" w:type="dxa"/>
          </w:tcPr>
          <w:p w14:paraId="7F0987C7" w14:textId="38DFACE4" w:rsidR="004F170D" w:rsidRPr="00D658A3" w:rsidRDefault="004F170D" w:rsidP="004F170D">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Lower, as remote monitoring reduces travel</w:t>
            </w:r>
          </w:p>
        </w:tc>
      </w:tr>
    </w:tbl>
    <w:p w14:paraId="47AEF156" w14:textId="77777777" w:rsidR="001D48A4" w:rsidRPr="00D658A3" w:rsidRDefault="001D48A4" w:rsidP="00BB3DB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 Intelligent Soil Remediation Systems</w:t>
      </w:r>
    </w:p>
    <w:p w14:paraId="1D6D49DC" w14:textId="7E298DEB" w:rsidR="001D48A4" w:rsidRPr="00D658A3" w:rsidRDefault="001D48A4" w:rsidP="00BB3D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Monitoring alone is insufficient without </w:t>
      </w:r>
      <w:r w:rsidRPr="00D658A3">
        <w:rPr>
          <w:rFonts w:ascii="Times New Roman" w:eastAsia="Times New Roman" w:hAnsi="Times New Roman" w:cs="Times New Roman"/>
          <w:b/>
          <w:bCs/>
          <w:kern w:val="0"/>
          <w:lang w:eastAsia="en-GB"/>
          <w14:ligatures w14:val="none"/>
        </w:rPr>
        <w:t>active restoration</w:t>
      </w:r>
      <w:r w:rsidRPr="00D658A3">
        <w:rPr>
          <w:rFonts w:ascii="Times New Roman" w:eastAsia="Times New Roman" w:hAnsi="Times New Roman" w:cs="Times New Roman"/>
          <w:kern w:val="0"/>
          <w:lang w:eastAsia="en-GB"/>
          <w14:ligatures w14:val="none"/>
        </w:rPr>
        <w:t>. AI-enabled autonomous systems can deploy targeted remediation interventions such as microbial inoculation, chemical neutralization, or robotic tillage with unprecedented precision.</w:t>
      </w:r>
      <w:r w:rsidR="001A3CED"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"/>
          <w:id w:val="-853109724"/>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(Shalini et al., 2024)</w:t>
          </w:r>
        </w:sdtContent>
      </w:sdt>
    </w:p>
    <w:p w14:paraId="04B739B1" w14:textId="77777777" w:rsidR="001D48A4" w:rsidRPr="00D658A3" w:rsidRDefault="001D48A4" w:rsidP="00BB3DB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3.1 Bioremediation with AI Optimization</w:t>
      </w:r>
    </w:p>
    <w:p w14:paraId="6D40CBF6" w14:textId="5A205A7D" w:rsidR="00812082" w:rsidRPr="00D658A3" w:rsidRDefault="00812082"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The process of bioremediation involves using living things, mostly microorganisms, to break down or purify dangerous materials found in soil. Among the most persistent pollutants are hydrocarbons, pesticides, and heavy metals, all of which microbes like Pseudomonas, Bacillus, and Aspergillus species have shown a strong ability to degrade. However, environmental factors like moisture content, pH, oxygen concentration, and nutrient availability have a significant impact on microbial efficiency. Conventional remediation techniques are based on set procedures and frequently don't adjust to the changing conditions of the soil.</w:t>
      </w:r>
      <w:r w:rsidR="006B786F"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"/>
          <w:id w:val="260802443"/>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(Jana et al., 2024)</w:t>
          </w:r>
        </w:sdtContent>
      </w:sdt>
    </w:p>
    <w:p w14:paraId="3D83A7F5" w14:textId="7D948510" w:rsidR="00EB3EA5" w:rsidRPr="00D658A3" w:rsidRDefault="00812082"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This process is transformed by artificial intelligence (AI), which uses feedback control and predictive model</w:t>
      </w:r>
      <w:r w:rsidR="00644028" w:rsidRPr="00D658A3">
        <w:rPr>
          <w:rFonts w:ascii="Times New Roman" w:eastAsia="Times New Roman" w:hAnsi="Times New Roman" w:cs="Times New Roman"/>
          <w:kern w:val="0"/>
          <w:lang w:eastAsia="en-GB"/>
          <w14:ligatures w14:val="none"/>
        </w:rPr>
        <w:t>l</w:t>
      </w:r>
      <w:r w:rsidRPr="00D658A3">
        <w:rPr>
          <w:rFonts w:ascii="Times New Roman" w:eastAsia="Times New Roman" w:hAnsi="Times New Roman" w:cs="Times New Roman"/>
          <w:kern w:val="0"/>
          <w:lang w:eastAsia="en-GB"/>
          <w14:ligatures w14:val="none"/>
        </w:rPr>
        <w:t>ing to modify the conditions for microbial growth</w:t>
      </w:r>
      <w:r w:rsidR="00E50972" w:rsidRPr="00D658A3">
        <w:rPr>
          <w:rFonts w:ascii="Times New Roman" w:eastAsia="Times New Roman" w:hAnsi="Times New Roman" w:cs="Times New Roman"/>
          <w:kern w:val="0"/>
          <w:lang w:eastAsia="en-GB"/>
          <w14:ligatures w14:val="none"/>
        </w:rPr>
        <w:t xml:space="preserve"> dynamically</w:t>
      </w:r>
      <w:r w:rsidRPr="00D658A3">
        <w:rPr>
          <w:rFonts w:ascii="Times New Roman" w:eastAsia="Times New Roman" w:hAnsi="Times New Roman" w:cs="Times New Roman"/>
          <w:kern w:val="0"/>
          <w:lang w:eastAsia="en-GB"/>
          <w14:ligatures w14:val="none"/>
        </w:rPr>
        <w:t xml:space="preserve">. To maintain an environment that supports optimal microbial activity, AI algorithms, for example, can evaluate continuous sensor data on soil nutrient levels and suggest precise nutrient amendments. </w:t>
      </w:r>
      <w:r w:rsidR="00E50972" w:rsidRPr="00D658A3">
        <w:rPr>
          <w:rFonts w:ascii="Times New Roman" w:eastAsia="Times New Roman" w:hAnsi="Times New Roman" w:cs="Times New Roman"/>
          <w:kern w:val="0"/>
          <w:lang w:eastAsia="en-GB"/>
          <w14:ligatures w14:val="none"/>
        </w:rPr>
        <w:t>Similarly</w:t>
      </w:r>
      <w:r w:rsidRPr="00D658A3">
        <w:rPr>
          <w:rFonts w:ascii="Times New Roman" w:eastAsia="Times New Roman" w:hAnsi="Times New Roman" w:cs="Times New Roman"/>
          <w:kern w:val="0"/>
          <w:lang w:eastAsia="en-GB"/>
          <w14:ligatures w14:val="none"/>
        </w:rPr>
        <w:t xml:space="preserve">, several </w:t>
      </w:r>
      <w:r w:rsidR="00644028" w:rsidRPr="00D658A3">
        <w:rPr>
          <w:rFonts w:ascii="Times New Roman" w:eastAsia="Times New Roman" w:hAnsi="Times New Roman" w:cs="Times New Roman"/>
          <w:kern w:val="0"/>
          <w:lang w:eastAsia="en-GB"/>
          <w14:ligatures w14:val="none"/>
        </w:rPr>
        <w:t>microbial-pollutant</w:t>
      </w:r>
      <w:r w:rsidRPr="00D658A3">
        <w:rPr>
          <w:rFonts w:ascii="Times New Roman" w:eastAsia="Times New Roman" w:hAnsi="Times New Roman" w:cs="Times New Roman"/>
          <w:kern w:val="0"/>
          <w:lang w:eastAsia="en-GB"/>
          <w14:ligatures w14:val="none"/>
        </w:rPr>
        <w:t xml:space="preserve"> interactions can be simulated using reinforcement learning, </w:t>
      </w:r>
      <w:r w:rsidR="00E50972" w:rsidRPr="00D658A3">
        <w:rPr>
          <w:rFonts w:ascii="Times New Roman" w:eastAsia="Times New Roman" w:hAnsi="Times New Roman" w:cs="Times New Roman"/>
          <w:kern w:val="0"/>
          <w:lang w:eastAsia="en-GB"/>
          <w14:ligatures w14:val="none"/>
        </w:rPr>
        <w:t>enabling</w:t>
      </w:r>
      <w:r w:rsidRPr="00D658A3">
        <w:rPr>
          <w:rFonts w:ascii="Times New Roman" w:eastAsia="Times New Roman" w:hAnsi="Times New Roman" w:cs="Times New Roman"/>
          <w:kern w:val="0"/>
          <w:lang w:eastAsia="en-GB"/>
          <w14:ligatures w14:val="none"/>
        </w:rPr>
        <w:t xml:space="preserve"> </w:t>
      </w:r>
      <w:r w:rsidR="00E50972" w:rsidRPr="00D658A3">
        <w:rPr>
          <w:rFonts w:ascii="Times New Roman" w:eastAsia="Times New Roman" w:hAnsi="Times New Roman" w:cs="Times New Roman"/>
          <w:kern w:val="0"/>
          <w:lang w:eastAsia="en-GB"/>
          <w14:ligatures w14:val="none"/>
        </w:rPr>
        <w:t>the</w:t>
      </w:r>
      <w:r w:rsidRPr="00D658A3">
        <w:rPr>
          <w:rFonts w:ascii="Times New Roman" w:eastAsia="Times New Roman" w:hAnsi="Times New Roman" w:cs="Times New Roman"/>
          <w:kern w:val="0"/>
          <w:lang w:eastAsia="en-GB"/>
          <w14:ligatures w14:val="none"/>
        </w:rPr>
        <w:t xml:space="preserve"> </w:t>
      </w:r>
      <w:r w:rsidR="00E50972" w:rsidRPr="00D658A3">
        <w:rPr>
          <w:rFonts w:ascii="Times New Roman" w:eastAsia="Times New Roman" w:hAnsi="Times New Roman" w:cs="Times New Roman"/>
          <w:kern w:val="0"/>
          <w:lang w:eastAsia="en-GB"/>
          <w14:ligatures w14:val="none"/>
        </w:rPr>
        <w:t>selection</w:t>
      </w:r>
      <w:r w:rsidRPr="00D658A3">
        <w:rPr>
          <w:rFonts w:ascii="Times New Roman" w:eastAsia="Times New Roman" w:hAnsi="Times New Roman" w:cs="Times New Roman"/>
          <w:kern w:val="0"/>
          <w:lang w:eastAsia="en-GB"/>
          <w14:ligatures w14:val="none"/>
        </w:rPr>
        <w:t xml:space="preserve"> </w:t>
      </w:r>
      <w:r w:rsidR="00E50972" w:rsidRPr="00D658A3">
        <w:rPr>
          <w:rFonts w:ascii="Times New Roman" w:eastAsia="Times New Roman" w:hAnsi="Times New Roman" w:cs="Times New Roman"/>
          <w:kern w:val="0"/>
          <w:lang w:eastAsia="en-GB"/>
          <w14:ligatures w14:val="none"/>
        </w:rPr>
        <w:t>of</w:t>
      </w:r>
      <w:r w:rsidRPr="00D658A3">
        <w:rPr>
          <w:rFonts w:ascii="Times New Roman" w:eastAsia="Times New Roman" w:hAnsi="Times New Roman" w:cs="Times New Roman"/>
          <w:kern w:val="0"/>
          <w:lang w:eastAsia="en-GB"/>
          <w14:ligatures w14:val="none"/>
        </w:rPr>
        <w:t xml:space="preserve"> conditions that </w:t>
      </w:r>
      <w:r w:rsidR="00644028" w:rsidRPr="00D658A3">
        <w:rPr>
          <w:rFonts w:ascii="Times New Roman" w:eastAsia="Times New Roman" w:hAnsi="Times New Roman" w:cs="Times New Roman"/>
          <w:kern w:val="0"/>
          <w:lang w:eastAsia="en-GB"/>
          <w14:ligatures w14:val="none"/>
        </w:rPr>
        <w:t>optimize</w:t>
      </w:r>
      <w:r w:rsidRPr="00D658A3">
        <w:rPr>
          <w:rFonts w:ascii="Times New Roman" w:eastAsia="Times New Roman" w:hAnsi="Times New Roman" w:cs="Times New Roman"/>
          <w:kern w:val="0"/>
          <w:lang w:eastAsia="en-GB"/>
          <w14:ligatures w14:val="none"/>
        </w:rPr>
        <w:t xml:space="preserve"> biodegradation rates.</w:t>
      </w:r>
      <w:r w:rsidR="00E50972" w:rsidRPr="00D658A3">
        <w:rPr>
          <w:rFonts w:ascii="Times New Roman" w:eastAsia="Times New Roman" w:hAnsi="Times New Roman" w:cs="Times New Roman"/>
          <w:kern w:val="0"/>
          <w:lang w:eastAsia="en-GB"/>
          <w14:ligatures w14:val="none"/>
        </w:rPr>
        <w:t xml:space="preserve"> </w:t>
      </w:r>
      <w:r w:rsidR="00EB3EA5" w:rsidRPr="00D658A3">
        <w:rPr>
          <w:rFonts w:ascii="Times New Roman" w:eastAsia="Times New Roman" w:hAnsi="Times New Roman" w:cs="Times New Roman"/>
          <w:kern w:val="0"/>
          <w:lang w:eastAsia="en-GB"/>
          <w14:ligatures w14:val="none"/>
        </w:rPr>
        <w:t xml:space="preserve">The biodegradation process can be mathematically expressed </w:t>
      </w:r>
      <w:r w:rsidR="00644028" w:rsidRPr="00D658A3">
        <w:rPr>
          <w:rFonts w:ascii="Times New Roman" w:eastAsia="Times New Roman" w:hAnsi="Times New Roman" w:cs="Times New Roman"/>
          <w:kern w:val="0"/>
          <w:lang w:eastAsia="en-GB"/>
          <w14:ligatures w14:val="none"/>
        </w:rPr>
        <w:t>as</w:t>
      </w:r>
    </w:p>
    <w:p w14:paraId="675760F8" w14:textId="7996E134" w:rsidR="00A67E41" w:rsidRPr="00D658A3" w:rsidRDefault="00000000" w:rsidP="00EB3EA5">
      <w:pPr>
        <w:spacing w:before="100" w:beforeAutospacing="1" w:after="100" w:afterAutospacing="1" w:line="240" w:lineRule="auto"/>
        <w:rPr>
          <w:rFonts w:ascii="Times New Roman" w:eastAsia="Times New Roman" w:hAnsi="Times New Roman" w:cs="Times New Roman"/>
          <w:kern w:val="0"/>
          <w:lang w:eastAsia="en-GB"/>
          <w14:ligatures w14:val="none"/>
        </w:rPr>
      </w:pPr>
      <m:oMathPara>
        <m:oMath>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14:ligatures w14:val="none"/>
                </w:rPr>
                <m:t>dC</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AI</m:t>
              </m:r>
            </m:sub>
          </m:sSub>
          <m:r>
            <w:rPr>
              <w:rFonts w:ascii="Cambria Math" w:eastAsia="Times New Roman" w:hAnsi="Cambria Math" w:cs="Times New Roman"/>
              <w:kern w:val="0"/>
              <w:lang w:eastAsia="en-GB"/>
              <w14:ligatures w14:val="none"/>
            </w:rPr>
            <m:t xml:space="preserve"> .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C</m:t>
              </m:r>
            </m:e>
            <m:sup>
              <m:r>
                <m:rPr>
                  <m:sty m:val="p"/>
                </m:rPr>
                <w:rPr>
                  <w:rFonts w:ascii="Cambria Math" w:eastAsia="Times New Roman" w:hAnsi="Cambria Math" w:cs="Times New Roman"/>
                  <w:kern w:val="0"/>
                  <w:lang w:eastAsia="en-GB"/>
                  <w14:ligatures w14:val="none"/>
                </w:rPr>
                <m:t xml:space="preserve">α </m:t>
              </m:r>
            </m:sup>
          </m:sSup>
          <m:r>
            <w:rPr>
              <w:rFonts w:ascii="Cambria Math" w:eastAsia="Times New Roman" w:hAnsi="Cambria Math" w:cs="Times New Roman"/>
              <w:kern w:val="0"/>
              <w:lang w:eastAsia="en-GB"/>
              <w14:ligatures w14:val="none"/>
            </w:rPr>
            <m:t xml:space="preserve">  </m:t>
          </m:r>
        </m:oMath>
      </m:oMathPara>
    </w:p>
    <w:p w14:paraId="700C5591" w14:textId="77777777" w:rsidR="00EB3EA5" w:rsidRPr="00D658A3" w:rsidRDefault="00EB3EA5" w:rsidP="00EB3E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where:</w:t>
      </w:r>
    </w:p>
    <w:p w14:paraId="243B9D61" w14:textId="11635C8A" w:rsidR="00EB3EA5" w:rsidRPr="00D658A3" w:rsidRDefault="0020755C" w:rsidP="00EB3EA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C =</w:t>
      </w:r>
      <w:r w:rsidR="00EB3EA5" w:rsidRPr="00D658A3">
        <w:rPr>
          <w:rFonts w:ascii="Times New Roman" w:eastAsia="Times New Roman" w:hAnsi="Times New Roman" w:cs="Times New Roman"/>
          <w:kern w:val="0"/>
          <w:lang w:eastAsia="en-GB"/>
          <w14:ligatures w14:val="none"/>
        </w:rPr>
        <w:t xml:space="preserve"> pollutant concentration,</w:t>
      </w:r>
    </w:p>
    <w:p w14:paraId="1E1155E7" w14:textId="23566E49" w:rsidR="00EB3EA5" w:rsidRPr="00D658A3" w:rsidRDefault="00000000" w:rsidP="00EB3EA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AI</m:t>
            </m:r>
          </m:sub>
        </m:sSub>
        <m:r>
          <w:rPr>
            <w:rFonts w:ascii="Cambria Math" w:eastAsia="Times New Roman" w:hAnsi="Cambria Math" w:cs="Times New Roman"/>
            <w:kern w:val="0"/>
            <w:lang w:eastAsia="en-GB"/>
            <w14:ligatures w14:val="none"/>
          </w:rPr>
          <m:t xml:space="preserve"> </m:t>
        </m:r>
      </m:oMath>
      <w:r w:rsidR="00EB3EA5" w:rsidRPr="00D658A3">
        <w:rPr>
          <w:rFonts w:ascii="Times New Roman" w:eastAsia="Times New Roman" w:hAnsi="Times New Roman" w:cs="Times New Roman"/>
          <w:kern w:val="0"/>
          <w:lang w:eastAsia="en-GB"/>
          <w14:ligatures w14:val="none"/>
        </w:rPr>
        <w:t>= AI-optimized rate constant, dynamically adjusted using machine learning predictions,</w:t>
      </w:r>
    </w:p>
    <w:p w14:paraId="3D333BF9" w14:textId="4CE7F3AE" w:rsidR="00EB3EA5" w:rsidRPr="00D658A3" w:rsidRDefault="0020755C" w:rsidP="0081208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α =</w:t>
      </w:r>
      <w:r w:rsidR="00EB3EA5" w:rsidRPr="00D658A3">
        <w:rPr>
          <w:rFonts w:ascii="Times New Roman" w:eastAsia="Times New Roman" w:hAnsi="Times New Roman" w:cs="Times New Roman"/>
          <w:kern w:val="0"/>
          <w:lang w:eastAsia="en-GB"/>
          <w14:ligatures w14:val="none"/>
        </w:rPr>
        <w:t xml:space="preserve"> reaction order, determined experimentally for each pollutant–microbe system.</w:t>
      </w:r>
    </w:p>
    <w:p w14:paraId="719091CD" w14:textId="77777777" w:rsidR="00EB3EA5" w:rsidRPr="00D658A3" w:rsidRDefault="00EB3EA5" w:rsidP="00EB3EA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3.2 Robotics for Precision Soil Amendment</w:t>
      </w:r>
    </w:p>
    <w:p w14:paraId="460177A8" w14:textId="22692D9C" w:rsidR="00812082" w:rsidRPr="00D658A3" w:rsidRDefault="00812082"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Conditioners like compost (to replenish organic matter), lime </w:t>
      </w:r>
      <w:r w:rsidR="0020755C" w:rsidRPr="00D658A3">
        <w:rPr>
          <w:rFonts w:ascii="Times New Roman" w:eastAsia="Times New Roman" w:hAnsi="Times New Roman" w:cs="Times New Roman"/>
          <w:kern w:val="0"/>
          <w:lang w:eastAsia="en-GB"/>
          <w14:ligatures w14:val="none"/>
        </w:rPr>
        <w:t>(to neutralize</w:t>
      </w:r>
      <w:r w:rsidRPr="00D658A3">
        <w:rPr>
          <w:rFonts w:ascii="Times New Roman" w:eastAsia="Times New Roman" w:hAnsi="Times New Roman" w:cs="Times New Roman"/>
          <w:kern w:val="0"/>
          <w:lang w:eastAsia="en-GB"/>
          <w14:ligatures w14:val="none"/>
        </w:rPr>
        <w:t xml:space="preserve"> acidity), or biochar (to adsorb contaminants and improve soil structure) are often needed for soil remediation. These amendments are typically applied by hand or with large machinery, which leads to ecological disturbance, inefficiency, and uneven distribution.</w:t>
      </w:r>
      <w:r w:rsidR="001A3CED"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"/>
          <w:id w:val="1472099279"/>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(Pandey et al., 2025)</w:t>
          </w:r>
        </w:sdtContent>
      </w:sdt>
    </w:p>
    <w:p w14:paraId="1A597E21" w14:textId="77777777" w:rsidR="00812082" w:rsidRPr="00D658A3" w:rsidRDefault="00812082"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Amendments can be precisely injected at the desired depth and location by Unmanned Ground Vehicles (UGVs) outfitted with soil-penetrating sensors and AI-driven guidance systems. For instance, if UAV imagery or </w:t>
      </w:r>
      <w:proofErr w:type="spellStart"/>
      <w:r w:rsidRPr="00D658A3">
        <w:rPr>
          <w:rFonts w:ascii="Times New Roman" w:eastAsia="Times New Roman" w:hAnsi="Times New Roman" w:cs="Times New Roman"/>
          <w:kern w:val="0"/>
          <w:lang w:eastAsia="en-GB"/>
          <w14:ligatures w14:val="none"/>
        </w:rPr>
        <w:t>nanosensors</w:t>
      </w:r>
      <w:proofErr w:type="spellEnd"/>
      <w:r w:rsidRPr="00D658A3">
        <w:rPr>
          <w:rFonts w:ascii="Times New Roman" w:eastAsia="Times New Roman" w:hAnsi="Times New Roman" w:cs="Times New Roman"/>
          <w:kern w:val="0"/>
          <w:lang w:eastAsia="en-GB"/>
          <w14:ligatures w14:val="none"/>
        </w:rPr>
        <w:t xml:space="preserve"> identify a localized hotspot of cadmium contamination, a UGV can find the area on its own and deliver organic amendments or </w:t>
      </w:r>
      <w:r w:rsidRPr="00D658A3">
        <w:rPr>
          <w:rFonts w:ascii="Times New Roman" w:eastAsia="Times New Roman" w:hAnsi="Times New Roman" w:cs="Times New Roman"/>
          <w:kern w:val="0"/>
          <w:lang w:eastAsia="en-GB"/>
          <w14:ligatures w14:val="none"/>
        </w:rPr>
        <w:lastRenderedPageBreak/>
        <w:t>chelating agents right to the contamination site. Both chemical use and soil disturbance are decreased by this focused intervention.</w:t>
      </w:r>
    </w:p>
    <w:p w14:paraId="31347C79" w14:textId="77777777" w:rsidR="00812082"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Additionally, liquid bioremediation agents like microbial cultures, biosurfactants, or nutrient solutions can be sprayed over wide areas by Unmanned Aerial Vehicles (UAVs). UAVs can adjust the dosage and spraying pattern based on the spatial density of pollutants by using AI-based mapping.</w:t>
      </w:r>
    </w:p>
    <w:p w14:paraId="66838DB8" w14:textId="79DB5854" w:rsidR="00EB3EA5"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This precision remediation improves overall pollutant removal while using fewer resources. According to studies, robotic soil amendment powered by AI can save up to 40% on chemical use when compared to traditional bulk applications, all the while speeding up the restoration of soil fertility.</w:t>
      </w:r>
      <w:r w:rsidR="001A3CED"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"/>
          <w:id w:val="-1759209397"/>
          <w:placeholder>
            <w:docPart w:val="DefaultPlaceholder_-1854013440"/>
          </w:placeholder>
        </w:sdtPr>
        <w:sdtContent>
          <w:r w:rsidR="001A3CED" w:rsidRPr="00D658A3">
            <w:rPr>
              <w:rFonts w:ascii="Times New Roman" w:eastAsia="Times New Roman" w:hAnsi="Times New Roman" w:cs="Times New Roman"/>
              <w:color w:val="000000"/>
            </w:rPr>
            <w:t>(Raviteja &amp; Reddy, 2023a)</w:t>
          </w:r>
        </w:sdtContent>
      </w:sdt>
    </w:p>
    <w:p w14:paraId="7E2EEF71" w14:textId="77777777" w:rsidR="00ED323F" w:rsidRPr="00D658A3" w:rsidRDefault="00ED323F" w:rsidP="00812082">
      <w:pPr>
        <w:spacing w:after="0" w:line="240" w:lineRule="auto"/>
        <w:jc w:val="both"/>
        <w:rPr>
          <w:rFonts w:ascii="Times New Roman" w:eastAsia="Times New Roman" w:hAnsi="Times New Roman" w:cs="Times New Roman"/>
          <w:kern w:val="0"/>
          <w:lang w:eastAsia="en-GB"/>
          <w14:ligatures w14:val="none"/>
        </w:rPr>
      </w:pPr>
    </w:p>
    <w:p w14:paraId="5FE0B138" w14:textId="77777777" w:rsidR="00EB3EA5" w:rsidRPr="00D658A3" w:rsidRDefault="00EB3EA5" w:rsidP="00EB3EA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3.3 Nanotechnology and Controlled Release</w:t>
      </w:r>
    </w:p>
    <w:p w14:paraId="39E143ED" w14:textId="77777777" w:rsidR="00B873BF" w:rsidRDefault="00B873BF"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873BF">
        <w:rPr>
          <w:rFonts w:ascii="Times New Roman" w:eastAsia="Times New Roman" w:hAnsi="Times New Roman" w:cs="Times New Roman"/>
          <w:kern w:val="0"/>
          <w:lang w:eastAsia="en-GB"/>
          <w14:ligatures w14:val="none"/>
        </w:rPr>
        <w:t>AI models improve this process by forecasting optimal combinations of plants and pollutants. By integrating knowledge of soil chemistry, pollutant distribution maps, and plant physiological models, AI may be able to recommend species with the best uptake potential at a given contaminated site. In addition, reinforcement learning will guide robotic cycles of planting and harvesting. For example, a robotic planter may measure pollutant uptake rates, try out many different spatial arrangements, and learn from experience.</w:t>
      </w:r>
    </w:p>
    <w:p w14:paraId="7155E8D5" w14:textId="26B6477D" w:rsidR="00812082" w:rsidRPr="00D658A3" w:rsidRDefault="00812082"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AI is essential to optimizing the deployment of nanoparticles. Machine learning models are able to pinpoint the exact sites where nanoparticles should be applied and forecast the patterns of pollutant migration in soil. AI-generated deployment maps can then be carried out by UGVs and UAVs, releasing nanoparticles only where necessary. </w:t>
      </w:r>
    </w:p>
    <w:p w14:paraId="45E4D5EC" w14:textId="0CD41155" w:rsidR="00812082"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Additionally, by mimicking soil temperature, pH, and microbial activity, AI can control the release kinetics and guarantee that nanoparticles only release their payload in the best possible circumstances.</w:t>
      </w:r>
      <w:r w:rsidR="001A3CED"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"/>
          <w:id w:val="768127237"/>
          <w:placeholder>
            <w:docPart w:val="DefaultPlaceholder_-1854013440"/>
          </w:placeholder>
        </w:sdtPr>
        <w:sdtContent>
          <w:r w:rsidR="001A3CED" w:rsidRPr="00D658A3">
            <w:rPr>
              <w:rFonts w:ascii="Times New Roman" w:eastAsia="Times New Roman" w:hAnsi="Times New Roman" w:cs="Times New Roman"/>
              <w:color w:val="000000"/>
            </w:rPr>
            <w:t>(Raviteja &amp; Reddy, 2023b)</w:t>
          </w:r>
        </w:sdtContent>
      </w:sdt>
    </w:p>
    <w:p w14:paraId="50831981" w14:textId="77777777" w:rsidR="00812082"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p>
    <w:p w14:paraId="3B868A65" w14:textId="5076541C" w:rsidR="00EB3EA5"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In addition to speeding up the breakdown of pollutants, this combination of AI and nanotechnology increases soil fertility. To enable simultaneous remediation and fertility restoration, for example, nanoparticles containing nitrogen-fixing agents or plant-growth-promoting rhizobacteria (PGPR) can be released alongside compounds that degrade pollutants.</w:t>
      </w:r>
    </w:p>
    <w:p w14:paraId="33781BAF" w14:textId="77777777" w:rsidR="00EB3EA5" w:rsidRPr="00D658A3" w:rsidRDefault="00EB3EA5" w:rsidP="00EB3EA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3.4 Phytoremediation Optimization</w:t>
      </w:r>
    </w:p>
    <w:p w14:paraId="0F88060B" w14:textId="77777777" w:rsidR="00B873BF" w:rsidRDefault="00B873BF" w:rsidP="0081208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873BF">
        <w:rPr>
          <w:rFonts w:ascii="Times New Roman" w:eastAsia="Times New Roman" w:hAnsi="Times New Roman" w:cs="Times New Roman"/>
          <w:kern w:val="0"/>
          <w:lang w:eastAsia="en-GB"/>
          <w14:ligatures w14:val="none"/>
        </w:rPr>
        <w:t>Phytoremediation uses plants to remove, stabilize, or breakdown contaminants present in the soil. Certain hyperaccumulator plants may effectively absorb heavy metals such as arsenic, cadmium, and lead; examples include Helianthus annuus and Brassica juncea. However, selection of the right species for a particular pollutant and optimization of their planting densities, patterns, and harvest frequencies is crucial for the effectiveness of phytoremediation.</w:t>
      </w:r>
    </w:p>
    <w:p w14:paraId="32B629CF" w14:textId="77777777" w:rsidR="00B873BF" w:rsidRDefault="00B873BF" w:rsidP="00812082">
      <w:pPr>
        <w:spacing w:after="0" w:line="240" w:lineRule="auto"/>
        <w:jc w:val="both"/>
        <w:rPr>
          <w:rFonts w:ascii="Times New Roman" w:eastAsia="Times New Roman" w:hAnsi="Times New Roman" w:cs="Times New Roman"/>
          <w:kern w:val="0"/>
          <w:lang w:eastAsia="en-GB"/>
          <w14:ligatures w14:val="none"/>
        </w:rPr>
      </w:pPr>
      <w:r w:rsidRPr="00B873BF">
        <w:rPr>
          <w:rFonts w:ascii="Times New Roman" w:eastAsia="Times New Roman" w:hAnsi="Times New Roman" w:cs="Times New Roman"/>
          <w:kern w:val="0"/>
          <w:lang w:eastAsia="en-GB"/>
          <w14:ligatures w14:val="none"/>
        </w:rPr>
        <w:t>AI models enhance this process by predicting the best combinations of plants and pollutants. By combining data on soil chemistry, pollutant distribution maps, and plant physiological models, AI can suggest species that show the best potential for uptake at a particular contaminated site. Moreover, robotic cycles of planting and harvesting could be regulated using reinforcement learning. For example, a robotic planter would monitor pollutant uptake rates, try different spatial arrangements, and learn iteratively.</w:t>
      </w:r>
    </w:p>
    <w:p w14:paraId="5E6CA772" w14:textId="77777777" w:rsidR="00B873BF" w:rsidRDefault="00B873BF" w:rsidP="00812082">
      <w:pPr>
        <w:spacing w:after="0" w:line="240" w:lineRule="auto"/>
        <w:jc w:val="both"/>
        <w:rPr>
          <w:rFonts w:ascii="Times New Roman" w:eastAsia="Times New Roman" w:hAnsi="Times New Roman" w:cs="Times New Roman"/>
          <w:kern w:val="0"/>
          <w:lang w:eastAsia="en-GB"/>
          <w14:ligatures w14:val="none"/>
        </w:rPr>
      </w:pPr>
    </w:p>
    <w:p w14:paraId="52CDFBB5" w14:textId="35A5BFA7" w:rsidR="00EB3EA5" w:rsidRPr="00D658A3" w:rsidRDefault="00812082" w:rsidP="00812082">
      <w:pPr>
        <w:spacing w:after="0" w:line="240" w:lineRule="auto"/>
        <w:jc w:val="both"/>
        <w:rPr>
          <w:rFonts w:ascii="Times New Roman" w:eastAsia="Times New Roman" w:hAnsi="Times New Roman" w:cs="Times New Roman"/>
          <w:kern w:val="0"/>
          <w:lang w:eastAsia="en-GB"/>
          <w14:ligatures w14:val="none"/>
        </w:rPr>
      </w:pPr>
      <w:proofErr w:type="spellStart"/>
      <w:r w:rsidRPr="00D658A3">
        <w:rPr>
          <w:rFonts w:ascii="Times New Roman" w:eastAsia="Times New Roman" w:hAnsi="Times New Roman" w:cs="Times New Roman"/>
          <w:kern w:val="0"/>
          <w:lang w:eastAsia="en-GB"/>
          <w14:ligatures w14:val="none"/>
        </w:rPr>
        <w:t>Th</w:t>
      </w:r>
      <w:proofErr w:type="spellEnd"/>
      <w:r w:rsidRPr="00D658A3">
        <w:rPr>
          <w:rFonts w:ascii="Times New Roman" w:eastAsia="Times New Roman" w:hAnsi="Times New Roman" w:cs="Times New Roman"/>
          <w:kern w:val="0"/>
          <w:lang w:eastAsia="en-GB"/>
          <w14:ligatures w14:val="none"/>
        </w:rPr>
        <w:t>e effectiveness of pollutant removal has been shown to significantly increase with AI-driven phytoremediation. In comparison to traditional phytoremediation techniques, the efficiency of pollutant uptake can be increased by 25–40% by combining species selection, optimal planting density, and robotic harvesting. Secondary advantages of phytoremediation include soil stabilization, erosion reduction, and increased soil organic carbon.</w:t>
      </w:r>
      <w:r w:rsidR="001A3CED"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"/>
          <w:id w:val="1624802979"/>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(Akeem Akinkunmi Akintola, 2024)</w:t>
          </w:r>
        </w:sdtContent>
      </w:sdt>
    </w:p>
    <w:p w14:paraId="433E2A77" w14:textId="7DD522CB" w:rsidR="00EB3EA5" w:rsidRPr="00D658A3" w:rsidRDefault="00EB3EA5" w:rsidP="00EB3EA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3.5 Comparative Efficiency</w:t>
      </w:r>
      <w:r w:rsidR="00BB3A30" w:rsidRPr="00D658A3">
        <w:rPr>
          <w:rFonts w:ascii="Times New Roman" w:hAnsi="Times New Roman" w:cs="Times New Roman"/>
        </w:rPr>
        <w:t xml:space="preserve"> </w:t>
      </w:r>
    </w:p>
    <w:p w14:paraId="7CA312C7" w14:textId="029AAC69" w:rsidR="00EB7B76" w:rsidRDefault="00EB7B76" w:rsidP="0015483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 xml:space="preserve">The efficiency gains made by AI-driven remediation approaches can be quantitatively compared to traditional manual methods. Table 12.2 presents a comparative analysis of how AI-driven soil remediation outperforms traditional manual methods for a wide range of pollutants. The AI-based intervention with adaptive optimization of microbial and phytoremediation processes achieves 20–40% higher efficiency for heavy metals, hydrocarbons, and pesticides. In the same way, AI-controlled irrigation and target soil amendments reduce recovery times (with improvements in long-term soil health) for acidic, saline, and nitrate runoff soils. </w:t>
      </w:r>
      <w:r>
        <w:rPr>
          <w:rFonts w:ascii="Times New Roman" w:eastAsia="Times New Roman" w:hAnsi="Times New Roman" w:cs="Times New Roman"/>
          <w:kern w:val="0"/>
          <w:lang w:eastAsia="en-GB"/>
          <w14:ligatures w14:val="none"/>
        </w:rPr>
        <w:t>(</w:t>
      </w:r>
      <w:r w:rsidRPr="00EB7B76">
        <w:rPr>
          <w:rFonts w:ascii="Times New Roman" w:eastAsia="Times New Roman" w:hAnsi="Times New Roman" w:cs="Times New Roman"/>
          <w:kern w:val="0"/>
          <w:lang w:eastAsia="en-GB"/>
          <w14:ligatures w14:val="none"/>
        </w:rPr>
        <w:t>Li et al., 2023</w:t>
      </w:r>
      <w:r>
        <w:rPr>
          <w:rFonts w:ascii="Times New Roman" w:eastAsia="Times New Roman" w:hAnsi="Times New Roman" w:cs="Times New Roman"/>
          <w:kern w:val="0"/>
          <w:lang w:eastAsia="en-GB"/>
          <w14:ligatures w14:val="none"/>
        </w:rPr>
        <w:t>)</w:t>
      </w:r>
    </w:p>
    <w:p w14:paraId="760A482F" w14:textId="038038D3" w:rsidR="00B873BF" w:rsidRDefault="00B873BF" w:rsidP="0015483D">
      <w:pPr>
        <w:spacing w:before="100" w:beforeAutospacing="1" w:after="100" w:afterAutospacing="1" w:line="240" w:lineRule="auto"/>
        <w:jc w:val="both"/>
        <w:rPr>
          <w:rFonts w:ascii="Times New Roman" w:hAnsi="Times New Roman" w:cs="Times New Roman"/>
        </w:rPr>
      </w:pPr>
      <w:r w:rsidRPr="00B873BF">
        <w:rPr>
          <w:rFonts w:ascii="Times New Roman" w:hAnsi="Times New Roman" w:cs="Times New Roman"/>
        </w:rPr>
        <w:t xml:space="preserve">Whereas manual cleanup remains very resource-intensive and ineffective for complex pollutants such as industrial chemicals and microplastics, AI-driven nanotechnology and predictive </w:t>
      </w:r>
      <w:proofErr w:type="spellStart"/>
      <w:r w:rsidRPr="00B873BF">
        <w:rPr>
          <w:rFonts w:ascii="Times New Roman" w:hAnsi="Times New Roman" w:cs="Times New Roman"/>
        </w:rPr>
        <w:t>modeling</w:t>
      </w:r>
      <w:proofErr w:type="spellEnd"/>
      <w:r w:rsidRPr="00B873BF">
        <w:rPr>
          <w:rFonts w:ascii="Times New Roman" w:hAnsi="Times New Roman" w:cs="Times New Roman"/>
        </w:rPr>
        <w:t xml:space="preserve"> now enable targeted degradation, lowering costs and ecological disturbance. Of more importance is the time efficiency of AI methods: robotics and reinforcement learning algorithms can scale down processes that take decades, such as acid mine drainage and microplastic removal, to manageable times</w:t>
      </w:r>
      <w:r>
        <w:rPr>
          <w:rFonts w:ascii="Times New Roman" w:hAnsi="Times New Roman" w:cs="Times New Roman"/>
        </w:rPr>
        <w:t xml:space="preserve"> </w:t>
      </w:r>
      <w:r w:rsidRPr="00B873BF">
        <w:rPr>
          <w:rFonts w:ascii="Times New Roman" w:hAnsi="Times New Roman" w:cs="Times New Roman"/>
        </w:rPr>
        <w:t>.</w:t>
      </w:r>
    </w:p>
    <w:p w14:paraId="73F8552A" w14:textId="5701AB02" w:rsidR="00BB3A30" w:rsidRPr="00D658A3" w:rsidRDefault="0015483D" w:rsidP="0015483D">
      <w:pPr>
        <w:spacing w:before="100" w:beforeAutospacing="1" w:after="100" w:afterAutospacing="1" w:line="240" w:lineRule="auto"/>
        <w:jc w:val="both"/>
        <w:rPr>
          <w:rFonts w:ascii="Times New Roman" w:hAnsi="Times New Roman" w:cs="Times New Roman"/>
        </w:rPr>
      </w:pPr>
      <w:proofErr w:type="spellStart"/>
      <w:r w:rsidRPr="00D658A3">
        <w:rPr>
          <w:rFonts w:ascii="Times New Roman" w:hAnsi="Times New Roman" w:cs="Times New Roman"/>
        </w:rPr>
        <w:t>Unde</w:t>
      </w:r>
      <w:proofErr w:type="spellEnd"/>
      <w:r w:rsidRPr="00D658A3">
        <w:rPr>
          <w:rFonts w:ascii="Times New Roman" w:hAnsi="Times New Roman" w:cs="Times New Roman"/>
        </w:rPr>
        <w:t>r AI regimes, the ecological footprint is also significantly reduced because interventions are more accurate, reducing secondary pollution and preventing excessive chemical use. Therefore, AI-driven remediation not only improves the effectiveness of pollutant removal but also fosters scalability, cost-effectiveness, and sustainability for soil management in the future.</w:t>
      </w:r>
      <w:r w:rsidR="006B786F" w:rsidRPr="00D658A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"/>
          <w:id w:val="-1055697898"/>
          <w:placeholder>
            <w:docPart w:val="DefaultPlaceholder_-1854013440"/>
          </w:placeholder>
        </w:sdtPr>
        <w:sdtContent>
          <w:r w:rsidR="001A3CED" w:rsidRPr="00D658A3">
            <w:rPr>
              <w:rFonts w:ascii="Times New Roman" w:hAnsi="Times New Roman" w:cs="Times New Roman"/>
              <w:color w:val="000000"/>
            </w:rPr>
            <w:t>(Navarro et al., 2025)</w:t>
          </w:r>
        </w:sdtContent>
      </w:sdt>
    </w:p>
    <w:p w14:paraId="21AA4F83" w14:textId="77777777" w:rsidR="00282166" w:rsidRPr="00D658A3" w:rsidRDefault="00282166" w:rsidP="0015483D">
      <w:pPr>
        <w:spacing w:before="100" w:beforeAutospacing="1" w:after="100" w:afterAutospacing="1" w:line="240" w:lineRule="auto"/>
        <w:jc w:val="both"/>
        <w:rPr>
          <w:rFonts w:ascii="Times New Roman" w:hAnsi="Times New Roman" w:cs="Times New Roman"/>
        </w:rPr>
      </w:pPr>
    </w:p>
    <w:p w14:paraId="0BE2FB7D" w14:textId="57B73CA4" w:rsidR="00EB3EA5" w:rsidRPr="00D658A3" w:rsidRDefault="00EB3EA5" w:rsidP="00EB3E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xml:space="preserve">Table </w:t>
      </w:r>
      <w:r w:rsidR="00BB3A30" w:rsidRPr="00D658A3">
        <w:rPr>
          <w:rFonts w:ascii="Times New Roman" w:eastAsia="Times New Roman" w:hAnsi="Times New Roman" w:cs="Times New Roman"/>
          <w:b/>
          <w:bCs/>
          <w:kern w:val="0"/>
          <w:lang w:eastAsia="en-GB"/>
          <w14:ligatures w14:val="none"/>
        </w:rPr>
        <w:t>1</w:t>
      </w:r>
      <w:r w:rsidRPr="00D658A3">
        <w:rPr>
          <w:rFonts w:ascii="Times New Roman" w:eastAsia="Times New Roman" w:hAnsi="Times New Roman" w:cs="Times New Roman"/>
          <w:b/>
          <w:bCs/>
          <w:kern w:val="0"/>
          <w:lang w:eastAsia="en-GB"/>
          <w14:ligatures w14:val="none"/>
        </w:rPr>
        <w:t>2</w:t>
      </w:r>
      <w:r w:rsidR="00BB3A30" w:rsidRPr="00D658A3">
        <w:rPr>
          <w:rFonts w:ascii="Times New Roman" w:eastAsia="Times New Roman" w:hAnsi="Times New Roman" w:cs="Times New Roman"/>
          <w:b/>
          <w:bCs/>
          <w:kern w:val="0"/>
          <w:lang w:eastAsia="en-GB"/>
          <w14:ligatures w14:val="none"/>
        </w:rPr>
        <w:t>.2</w:t>
      </w:r>
      <w:r w:rsidRPr="00D658A3">
        <w:rPr>
          <w:rFonts w:ascii="Times New Roman" w:eastAsia="Times New Roman" w:hAnsi="Times New Roman" w:cs="Times New Roman"/>
          <w:b/>
          <w:bCs/>
          <w:kern w:val="0"/>
          <w:lang w:eastAsia="en-GB"/>
          <w14:ligatures w14:val="none"/>
        </w:rPr>
        <w:t>: AI-driven vs. Manual Remediation Efficiency</w:t>
      </w:r>
    </w:p>
    <w:tbl>
      <w:tblPr>
        <w:tblStyle w:val="GridTable5Dark-Accent4"/>
        <w:tblW w:w="0" w:type="auto"/>
        <w:tblLook w:val="04A0" w:firstRow="1" w:lastRow="0" w:firstColumn="1" w:lastColumn="0" w:noHBand="0" w:noVBand="1"/>
      </w:tblPr>
      <w:tblGrid>
        <w:gridCol w:w="1989"/>
        <w:gridCol w:w="1168"/>
        <w:gridCol w:w="1161"/>
        <w:gridCol w:w="1102"/>
        <w:gridCol w:w="2031"/>
        <w:gridCol w:w="1565"/>
      </w:tblGrid>
      <w:tr w:rsidR="00BB3A30" w:rsidRPr="00D658A3" w14:paraId="7A0D084F" w14:textId="77777777" w:rsidTr="00911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21C70D1" w14:textId="5834D579" w:rsidR="00812082" w:rsidRPr="00D658A3" w:rsidRDefault="00812082" w:rsidP="00BB3DBC">
            <w:pPr>
              <w:jc w:val="both"/>
              <w:rPr>
                <w:rFonts w:ascii="Times New Roman" w:hAnsi="Times New Roman" w:cs="Times New Roman"/>
                <w:lang w:val="en-US"/>
              </w:rPr>
            </w:pPr>
            <w:r w:rsidRPr="00D658A3">
              <w:rPr>
                <w:rFonts w:ascii="Times New Roman" w:hAnsi="Times New Roman" w:cs="Times New Roman"/>
              </w:rPr>
              <w:t>Pollutant Type</w:t>
            </w:r>
          </w:p>
        </w:tc>
        <w:tc>
          <w:tcPr>
            <w:tcW w:w="1154" w:type="dxa"/>
          </w:tcPr>
          <w:p w14:paraId="2820D313" w14:textId="74A4AEDE" w:rsidR="00812082" w:rsidRPr="00D658A3" w:rsidRDefault="00BB3A30" w:rsidP="00BB3DB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AI-Driven Efficiency (%)</w:t>
            </w:r>
          </w:p>
        </w:tc>
        <w:tc>
          <w:tcPr>
            <w:tcW w:w="1141" w:type="dxa"/>
          </w:tcPr>
          <w:p w14:paraId="0E4E4EE1" w14:textId="305B0D93" w:rsidR="00812082" w:rsidRPr="00D658A3" w:rsidRDefault="00BB3A30" w:rsidP="00BB3DB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Manual Efficiency (%)</w:t>
            </w:r>
          </w:p>
        </w:tc>
        <w:tc>
          <w:tcPr>
            <w:tcW w:w="1204" w:type="dxa"/>
          </w:tcPr>
          <w:p w14:paraId="6D34D272" w14:textId="11E3E33D" w:rsidR="00812082" w:rsidRPr="00D658A3" w:rsidRDefault="00BB3A30" w:rsidP="00BB3DB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Time Required</w:t>
            </w:r>
          </w:p>
        </w:tc>
        <w:tc>
          <w:tcPr>
            <w:tcW w:w="1911" w:type="dxa"/>
          </w:tcPr>
          <w:p w14:paraId="1E7A4EE9" w14:textId="4146FE3E" w:rsidR="00812082" w:rsidRPr="00D658A3" w:rsidRDefault="00BB3A30" w:rsidP="00BB3DB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Cost Implications</w:t>
            </w:r>
          </w:p>
        </w:tc>
        <w:tc>
          <w:tcPr>
            <w:tcW w:w="1581" w:type="dxa"/>
          </w:tcPr>
          <w:p w14:paraId="5531FEE9" w14:textId="4BE6601E" w:rsidR="00812082" w:rsidRPr="00D658A3" w:rsidRDefault="00BB3A30" w:rsidP="00BB3DB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Ecological Impact</w:t>
            </w:r>
          </w:p>
        </w:tc>
      </w:tr>
      <w:tr w:rsidR="00BB3A30" w:rsidRPr="00D658A3" w14:paraId="3324639B" w14:textId="77777777" w:rsidTr="00911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6104AC78" w14:textId="4CA3C8AD" w:rsidR="00812082" w:rsidRPr="00D658A3" w:rsidRDefault="00BB3A30" w:rsidP="00BB3DBC">
            <w:pPr>
              <w:jc w:val="both"/>
              <w:rPr>
                <w:rFonts w:ascii="Times New Roman" w:hAnsi="Times New Roman" w:cs="Times New Roman"/>
                <w:lang w:val="en-US"/>
              </w:rPr>
            </w:pPr>
            <w:r w:rsidRPr="00D658A3">
              <w:rPr>
                <w:rStyle w:val="Strong"/>
                <w:rFonts w:ascii="Times New Roman" w:hAnsi="Times New Roman" w:cs="Times New Roman"/>
              </w:rPr>
              <w:t>Heavy Metals</w:t>
            </w:r>
            <w:r w:rsidRPr="00D658A3">
              <w:rPr>
                <w:rFonts w:ascii="Times New Roman" w:hAnsi="Times New Roman" w:cs="Times New Roman"/>
              </w:rPr>
              <w:t xml:space="preserve"> (e.g., Pb, Cd, Hg)</w:t>
            </w:r>
          </w:p>
        </w:tc>
        <w:tc>
          <w:tcPr>
            <w:tcW w:w="1154" w:type="dxa"/>
          </w:tcPr>
          <w:p w14:paraId="0B59557C" w14:textId="244A3575"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70–90%</w:t>
            </w:r>
          </w:p>
        </w:tc>
        <w:tc>
          <w:tcPr>
            <w:tcW w:w="1141" w:type="dxa"/>
          </w:tcPr>
          <w:p w14:paraId="7D311A02" w14:textId="56C90E2F"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40–55%</w:t>
            </w:r>
          </w:p>
        </w:tc>
        <w:tc>
          <w:tcPr>
            <w:tcW w:w="1204" w:type="dxa"/>
          </w:tcPr>
          <w:p w14:paraId="5FBFC61F" w14:textId="40632E5E"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Years to decades</w:t>
            </w:r>
          </w:p>
        </w:tc>
        <w:tc>
          <w:tcPr>
            <w:tcW w:w="1911" w:type="dxa"/>
          </w:tcPr>
          <w:p w14:paraId="5B2075CB" w14:textId="08759740"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High due to repeated amendments</w:t>
            </w:r>
          </w:p>
        </w:tc>
        <w:tc>
          <w:tcPr>
            <w:tcW w:w="1581" w:type="dxa"/>
          </w:tcPr>
          <w:p w14:paraId="0753C11E" w14:textId="67DAA721"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Risk of secondary pollution; limited recovery</w:t>
            </w:r>
          </w:p>
        </w:tc>
      </w:tr>
      <w:tr w:rsidR="00BB3A30" w:rsidRPr="00D658A3" w14:paraId="7AF1B184" w14:textId="77777777" w:rsidTr="00911525">
        <w:tc>
          <w:tcPr>
            <w:cnfStyle w:val="001000000000" w:firstRow="0" w:lastRow="0" w:firstColumn="1" w:lastColumn="0" w:oddVBand="0" w:evenVBand="0" w:oddHBand="0" w:evenHBand="0" w:firstRowFirstColumn="0" w:firstRowLastColumn="0" w:lastRowFirstColumn="0" w:lastRowLastColumn="0"/>
            <w:tcW w:w="2025" w:type="dxa"/>
          </w:tcPr>
          <w:p w14:paraId="160E04A2" w14:textId="716B8209" w:rsidR="00812082" w:rsidRPr="00D658A3" w:rsidRDefault="00BB3A30" w:rsidP="00BB3DBC">
            <w:pPr>
              <w:jc w:val="both"/>
              <w:rPr>
                <w:rFonts w:ascii="Times New Roman" w:hAnsi="Times New Roman" w:cs="Times New Roman"/>
                <w:lang w:val="en-US"/>
              </w:rPr>
            </w:pPr>
            <w:r w:rsidRPr="00D658A3">
              <w:rPr>
                <w:rStyle w:val="Strong"/>
                <w:rFonts w:ascii="Times New Roman" w:hAnsi="Times New Roman" w:cs="Times New Roman"/>
              </w:rPr>
              <w:t>Hydrocarbons</w:t>
            </w:r>
            <w:r w:rsidRPr="00D658A3">
              <w:rPr>
                <w:rFonts w:ascii="Times New Roman" w:hAnsi="Times New Roman" w:cs="Times New Roman"/>
              </w:rPr>
              <w:t xml:space="preserve"> (e.g., oil, PAHs)</w:t>
            </w:r>
          </w:p>
        </w:tc>
        <w:tc>
          <w:tcPr>
            <w:tcW w:w="1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53987899" w14:textId="77777777" w:rsidTr="00BB3A30">
              <w:trPr>
                <w:tblCellSpacing w:w="15" w:type="dxa"/>
              </w:trPr>
              <w:tc>
                <w:tcPr>
                  <w:tcW w:w="0" w:type="auto"/>
                  <w:vAlign w:val="center"/>
                  <w:hideMark/>
                </w:tcPr>
                <w:p w14:paraId="2515E254" w14:textId="77777777" w:rsidR="00BB3A30" w:rsidRPr="00D658A3" w:rsidRDefault="00BB3A30" w:rsidP="00BB3A30">
                  <w:pPr>
                    <w:rPr>
                      <w:rFonts w:ascii="Times New Roman" w:hAnsi="Times New Roman" w:cs="Times New Roman"/>
                    </w:rPr>
                  </w:pPr>
                </w:p>
              </w:tc>
            </w:tr>
          </w:tbl>
          <w:p w14:paraId="1B575562" w14:textId="77777777" w:rsidR="00BB3A30" w:rsidRPr="00D658A3" w:rsidRDefault="00BB3A30" w:rsidP="00BB3A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B3A30" w:rsidRPr="00D658A3" w14:paraId="6399C752" w14:textId="77777777" w:rsidTr="00BB3A30">
              <w:trPr>
                <w:tblCellSpacing w:w="15" w:type="dxa"/>
              </w:trPr>
              <w:tc>
                <w:tcPr>
                  <w:tcW w:w="0" w:type="auto"/>
                  <w:vAlign w:val="center"/>
                  <w:hideMark/>
                </w:tcPr>
                <w:p w14:paraId="0073553D"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80–95%</w:t>
                  </w:r>
                </w:p>
              </w:tc>
            </w:tr>
          </w:tbl>
          <w:p w14:paraId="32D46DBB" w14:textId="77777777" w:rsidR="00812082" w:rsidRPr="00D658A3" w:rsidRDefault="00812082" w:rsidP="00BB3D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141" w:type="dxa"/>
          </w:tcPr>
          <w:p w14:paraId="1A825F3A" w14:textId="0B7395EC" w:rsidR="00812082" w:rsidRPr="00D658A3" w:rsidRDefault="00BB3A30" w:rsidP="00BB3D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50–60%</w:t>
            </w:r>
          </w:p>
        </w:tc>
        <w:tc>
          <w:tcPr>
            <w:tcW w:w="1204" w:type="dxa"/>
          </w:tcPr>
          <w:p w14:paraId="168BE1B4" w14:textId="594BFB5F" w:rsidR="00812082" w:rsidRPr="00D658A3" w:rsidRDefault="00BB3A30" w:rsidP="00BB3D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Months to years</w:t>
            </w:r>
          </w:p>
        </w:tc>
        <w:tc>
          <w:tcPr>
            <w:tcW w:w="1911" w:type="dxa"/>
          </w:tcPr>
          <w:p w14:paraId="0F5E819F" w14:textId="2EA72DC0" w:rsidR="00812082" w:rsidRPr="00D658A3" w:rsidRDefault="00BB3A30" w:rsidP="00BB3D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Moderate–high (manual monitoring costs)</w:t>
            </w:r>
          </w:p>
        </w:tc>
        <w:tc>
          <w:tcPr>
            <w:tcW w:w="1581" w:type="dxa"/>
          </w:tcPr>
          <w:p w14:paraId="379F7253" w14:textId="1FCFA731" w:rsidR="00812082" w:rsidRPr="00D658A3" w:rsidRDefault="00BB3A30" w:rsidP="00BB3D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Enhanced microbial/plant synergy reduces toxicity</w:t>
            </w:r>
          </w:p>
        </w:tc>
      </w:tr>
      <w:tr w:rsidR="00BB3A30" w:rsidRPr="00D658A3" w14:paraId="4EB04BAF" w14:textId="77777777" w:rsidTr="00911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5340D37" w14:textId="157061A4" w:rsidR="00812082" w:rsidRPr="00D658A3" w:rsidRDefault="00BB3A30" w:rsidP="00BB3DBC">
            <w:pPr>
              <w:jc w:val="both"/>
              <w:rPr>
                <w:rFonts w:ascii="Times New Roman" w:hAnsi="Times New Roman" w:cs="Times New Roman"/>
                <w:lang w:val="en-US"/>
              </w:rPr>
            </w:pPr>
            <w:r w:rsidRPr="00D658A3">
              <w:rPr>
                <w:rFonts w:ascii="Times New Roman" w:hAnsi="Times New Roman" w:cs="Times New Roman"/>
              </w:rPr>
              <w:lastRenderedPageBreak/>
              <w:t>Nitrates &amp; Fertilizer Runoff</w:t>
            </w:r>
          </w:p>
        </w:tc>
        <w:tc>
          <w:tcPr>
            <w:tcW w:w="1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04122DB0" w14:textId="77777777" w:rsidTr="00BB3A30">
              <w:trPr>
                <w:tblCellSpacing w:w="15" w:type="dxa"/>
              </w:trPr>
              <w:tc>
                <w:tcPr>
                  <w:tcW w:w="0" w:type="auto"/>
                  <w:vAlign w:val="center"/>
                  <w:hideMark/>
                </w:tcPr>
                <w:p w14:paraId="0B1A1E89" w14:textId="77777777" w:rsidR="00BB3A30" w:rsidRPr="00D658A3" w:rsidRDefault="00BB3A30" w:rsidP="00BB3A30">
                  <w:pPr>
                    <w:rPr>
                      <w:rFonts w:ascii="Times New Roman" w:hAnsi="Times New Roman" w:cs="Times New Roman"/>
                    </w:rPr>
                  </w:pPr>
                </w:p>
              </w:tc>
            </w:tr>
          </w:tbl>
          <w:p w14:paraId="486F6A17" w14:textId="77777777" w:rsidR="00BB3A30" w:rsidRPr="00D658A3" w:rsidRDefault="00BB3A30" w:rsidP="00BB3A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B3A30" w:rsidRPr="00D658A3" w14:paraId="12EA1B7E" w14:textId="77777777" w:rsidTr="00BB3A30">
              <w:trPr>
                <w:tblCellSpacing w:w="15" w:type="dxa"/>
              </w:trPr>
              <w:tc>
                <w:tcPr>
                  <w:tcW w:w="0" w:type="auto"/>
                  <w:vAlign w:val="center"/>
                  <w:hideMark/>
                </w:tcPr>
                <w:p w14:paraId="7545D430"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70–88%</w:t>
                  </w:r>
                </w:p>
              </w:tc>
            </w:tr>
          </w:tbl>
          <w:p w14:paraId="58EBBEFC" w14:textId="77777777" w:rsidR="00812082" w:rsidRPr="00D658A3" w:rsidRDefault="00812082"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141" w:type="dxa"/>
          </w:tcPr>
          <w:p w14:paraId="670AB8BD" w14:textId="3BC7FEE7"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45–55%</w:t>
            </w:r>
          </w:p>
        </w:tc>
        <w:tc>
          <w:tcPr>
            <w:tcW w:w="1204" w:type="dxa"/>
          </w:tcPr>
          <w:p w14:paraId="215E19C8" w14:textId="41F4E08E"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Seasons to years</w:t>
            </w:r>
          </w:p>
        </w:tc>
        <w:tc>
          <w:tcPr>
            <w:tcW w:w="1911" w:type="dxa"/>
          </w:tcPr>
          <w:p w14:paraId="320FCF72" w14:textId="6FB8386F"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Moderate–high</w:t>
            </w:r>
          </w:p>
        </w:tc>
        <w:tc>
          <w:tcPr>
            <w:tcW w:w="1581" w:type="dxa"/>
          </w:tcPr>
          <w:p w14:paraId="23960E53" w14:textId="7E0B7097" w:rsidR="00812082" w:rsidRPr="00D658A3" w:rsidRDefault="00BB3A30" w:rsidP="00BB3D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AI minimizes over-fertilization, restores balance</w:t>
            </w:r>
          </w:p>
        </w:tc>
      </w:tr>
      <w:tr w:rsidR="00BB3A30" w:rsidRPr="00D658A3" w14:paraId="736F6114" w14:textId="77777777" w:rsidTr="00911525">
        <w:tc>
          <w:tcPr>
            <w:cnfStyle w:val="001000000000" w:firstRow="0" w:lastRow="0" w:firstColumn="1" w:lastColumn="0" w:oddVBand="0" w:evenVBand="0" w:oddHBand="0" w:evenHBand="0" w:firstRowFirstColumn="0" w:firstRowLastColumn="0" w:lastRowFirstColumn="0" w:lastRowLastColumn="0"/>
            <w:tcW w:w="2025" w:type="dxa"/>
          </w:tcPr>
          <w:p w14:paraId="5C5467FE" w14:textId="54DF222C" w:rsidR="00BB3A30" w:rsidRPr="00D658A3" w:rsidRDefault="00BB3A30" w:rsidP="00BB3A30">
            <w:pPr>
              <w:jc w:val="both"/>
              <w:rPr>
                <w:rFonts w:ascii="Times New Roman" w:hAnsi="Times New Roman" w:cs="Times New Roman"/>
                <w:lang w:val="en-US"/>
              </w:rPr>
            </w:pPr>
            <w:r w:rsidRPr="00D658A3">
              <w:rPr>
                <w:rStyle w:val="Strong"/>
                <w:rFonts w:ascii="Times New Roman" w:hAnsi="Times New Roman" w:cs="Times New Roman"/>
              </w:rPr>
              <w:t>Pesticides</w:t>
            </w:r>
            <w:r w:rsidRPr="00D658A3">
              <w:rPr>
                <w:rFonts w:ascii="Times New Roman" w:hAnsi="Times New Roman" w:cs="Times New Roman"/>
              </w:rPr>
              <w:t xml:space="preserve"> (e.g., organophosphates, chlorinated compounds)</w:t>
            </w:r>
          </w:p>
        </w:tc>
        <w:tc>
          <w:tcPr>
            <w:tcW w:w="1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1A7B8E41" w14:textId="77777777" w:rsidTr="00B01B2D">
              <w:trPr>
                <w:tblCellSpacing w:w="15" w:type="dxa"/>
              </w:trPr>
              <w:tc>
                <w:tcPr>
                  <w:tcW w:w="0" w:type="auto"/>
                  <w:vAlign w:val="center"/>
                  <w:hideMark/>
                </w:tcPr>
                <w:p w14:paraId="60E3B3F4" w14:textId="77777777" w:rsidR="00BB3A30" w:rsidRPr="00D658A3" w:rsidRDefault="00BB3A30" w:rsidP="00BB3A30">
                  <w:pPr>
                    <w:rPr>
                      <w:rFonts w:ascii="Times New Roman" w:hAnsi="Times New Roman" w:cs="Times New Roman"/>
                    </w:rPr>
                  </w:pPr>
                </w:p>
              </w:tc>
            </w:tr>
          </w:tbl>
          <w:p w14:paraId="110D1BB3" w14:textId="77777777" w:rsidR="00BB3A30" w:rsidRPr="00D658A3" w:rsidRDefault="00BB3A30" w:rsidP="00BB3A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B3A30" w:rsidRPr="00D658A3" w14:paraId="0A17D8DE" w14:textId="77777777" w:rsidTr="00B01B2D">
              <w:trPr>
                <w:tblCellSpacing w:w="15" w:type="dxa"/>
              </w:trPr>
              <w:tc>
                <w:tcPr>
                  <w:tcW w:w="0" w:type="auto"/>
                  <w:vAlign w:val="center"/>
                  <w:hideMark/>
                </w:tcPr>
                <w:p w14:paraId="3EEC4B77"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75–92%</w:t>
                  </w:r>
                </w:p>
              </w:tc>
            </w:tr>
          </w:tbl>
          <w:p w14:paraId="2D2658EF" w14:textId="77777777"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141" w:type="dxa"/>
          </w:tcPr>
          <w:p w14:paraId="332EA49D" w14:textId="4FE77ECF"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30–50%</w:t>
            </w:r>
          </w:p>
        </w:tc>
        <w:tc>
          <w:tcPr>
            <w:tcW w:w="1204" w:type="dxa"/>
          </w:tcPr>
          <w:p w14:paraId="1F6DE212" w14:textId="7EF8B3F2"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Months to years</w:t>
            </w:r>
          </w:p>
        </w:tc>
        <w:tc>
          <w:tcPr>
            <w:tcW w:w="1911" w:type="dxa"/>
          </w:tcPr>
          <w:p w14:paraId="55868782" w14:textId="261C4892"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High (manual spraying + reapplication)</w:t>
            </w:r>
          </w:p>
        </w:tc>
        <w:tc>
          <w:tcPr>
            <w:tcW w:w="1581" w:type="dxa"/>
          </w:tcPr>
          <w:p w14:paraId="25095E32" w14:textId="2618D40B"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658A3">
              <w:rPr>
                <w:rFonts w:ascii="Times New Roman" w:hAnsi="Times New Roman" w:cs="Times New Roman"/>
              </w:rPr>
              <w:t>AI targets hotspots, reducing chemical overuse</w:t>
            </w:r>
          </w:p>
        </w:tc>
      </w:tr>
      <w:tr w:rsidR="00BB3A30" w:rsidRPr="00D658A3" w14:paraId="4EFCA540" w14:textId="77777777" w:rsidTr="00911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8A60486" w14:textId="49E14EDA" w:rsidR="00BB3A30" w:rsidRPr="00D658A3" w:rsidRDefault="00BB3A30" w:rsidP="00BB3A30">
            <w:pPr>
              <w:jc w:val="both"/>
              <w:rPr>
                <w:rStyle w:val="Strong"/>
                <w:rFonts w:ascii="Times New Roman" w:hAnsi="Times New Roman" w:cs="Times New Roman"/>
              </w:rPr>
            </w:pPr>
            <w:r w:rsidRPr="00D658A3">
              <w:rPr>
                <w:rStyle w:val="Strong"/>
                <w:rFonts w:ascii="Times New Roman" w:hAnsi="Times New Roman" w:cs="Times New Roman"/>
              </w:rPr>
              <w:t>Industrial Chemicals</w:t>
            </w:r>
            <w:r w:rsidRPr="00D658A3">
              <w:rPr>
                <w:rFonts w:ascii="Times New Roman" w:hAnsi="Times New Roman" w:cs="Times New Roman"/>
              </w:rPr>
              <w:t xml:space="preserve"> (e.g., PCBs, solvents)</w:t>
            </w:r>
          </w:p>
        </w:tc>
        <w:tc>
          <w:tcPr>
            <w:tcW w:w="1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30EBE2FE" w14:textId="77777777" w:rsidTr="00BB3A30">
              <w:trPr>
                <w:tblCellSpacing w:w="15" w:type="dxa"/>
              </w:trPr>
              <w:tc>
                <w:tcPr>
                  <w:tcW w:w="0" w:type="auto"/>
                  <w:vAlign w:val="center"/>
                  <w:hideMark/>
                </w:tcPr>
                <w:p w14:paraId="11DB9B92" w14:textId="77777777" w:rsidR="00BB3A30" w:rsidRPr="00D658A3" w:rsidRDefault="00BB3A30" w:rsidP="00BB3A30">
                  <w:pPr>
                    <w:rPr>
                      <w:rFonts w:ascii="Times New Roman" w:hAnsi="Times New Roman" w:cs="Times New Roman"/>
                    </w:rPr>
                  </w:pPr>
                </w:p>
              </w:tc>
            </w:tr>
          </w:tbl>
          <w:p w14:paraId="646FF187" w14:textId="77777777" w:rsidR="00BB3A30" w:rsidRPr="00D658A3" w:rsidRDefault="00BB3A30" w:rsidP="00BB3A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B3A30" w:rsidRPr="00D658A3" w14:paraId="333D9BC3" w14:textId="77777777" w:rsidTr="00BB3A30">
              <w:trPr>
                <w:tblCellSpacing w:w="15" w:type="dxa"/>
              </w:trPr>
              <w:tc>
                <w:tcPr>
                  <w:tcW w:w="0" w:type="auto"/>
                  <w:vAlign w:val="center"/>
                  <w:hideMark/>
                </w:tcPr>
                <w:p w14:paraId="3591BE48"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60–80%</w:t>
                  </w:r>
                </w:p>
              </w:tc>
            </w:tr>
          </w:tbl>
          <w:p w14:paraId="24085269" w14:textId="77777777" w:rsidR="00BB3A30" w:rsidRPr="00D658A3" w:rsidRDefault="00BB3A30" w:rsidP="00BB3A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41" w:type="dxa"/>
          </w:tcPr>
          <w:p w14:paraId="6E4E55CA" w14:textId="1E745569" w:rsidR="00BB3A30" w:rsidRPr="00D658A3" w:rsidRDefault="00BB3A30" w:rsidP="00BB3A3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25–40%</w:t>
            </w:r>
          </w:p>
        </w:tc>
        <w:tc>
          <w:tcPr>
            <w:tcW w:w="12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303D95A5" w14:textId="77777777" w:rsidTr="00BB3A30">
              <w:trPr>
                <w:tblCellSpacing w:w="15" w:type="dxa"/>
              </w:trPr>
              <w:tc>
                <w:tcPr>
                  <w:tcW w:w="0" w:type="auto"/>
                  <w:vAlign w:val="center"/>
                  <w:hideMark/>
                </w:tcPr>
                <w:p w14:paraId="21A774EE" w14:textId="77777777" w:rsidR="00BB3A30" w:rsidRPr="00D658A3" w:rsidRDefault="00BB3A30" w:rsidP="00BB3A30">
                  <w:pPr>
                    <w:rPr>
                      <w:rFonts w:ascii="Times New Roman" w:hAnsi="Times New Roman" w:cs="Times New Roman"/>
                    </w:rPr>
                  </w:pPr>
                </w:p>
              </w:tc>
            </w:tr>
          </w:tbl>
          <w:p w14:paraId="45A2A3D9" w14:textId="77777777" w:rsidR="00BB3A30" w:rsidRPr="00D658A3" w:rsidRDefault="00BB3A30" w:rsidP="00BB3A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tblGrid>
            <w:tr w:rsidR="00BB3A30" w:rsidRPr="00D658A3" w14:paraId="111AAA9E" w14:textId="77777777" w:rsidTr="00BB3A30">
              <w:trPr>
                <w:tblCellSpacing w:w="15" w:type="dxa"/>
              </w:trPr>
              <w:tc>
                <w:tcPr>
                  <w:tcW w:w="0" w:type="auto"/>
                  <w:vAlign w:val="center"/>
                  <w:hideMark/>
                </w:tcPr>
                <w:p w14:paraId="0B748B8F"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Years</w:t>
                  </w:r>
                </w:p>
              </w:tc>
            </w:tr>
          </w:tbl>
          <w:p w14:paraId="4E3E29CE" w14:textId="77777777" w:rsidR="00BB3A30" w:rsidRPr="00D658A3" w:rsidRDefault="00BB3A30" w:rsidP="00BB3A3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911" w:type="dxa"/>
          </w:tcPr>
          <w:p w14:paraId="41D6B49A" w14:textId="7A93AD07" w:rsidR="00BB3A30" w:rsidRPr="00D658A3" w:rsidRDefault="00BB3A30" w:rsidP="00BB3A3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Very high (manual excavation/disposal)</w:t>
            </w:r>
          </w:p>
        </w:tc>
        <w:tc>
          <w:tcPr>
            <w:tcW w:w="1581" w:type="dxa"/>
          </w:tcPr>
          <w:p w14:paraId="64DB5FF2" w14:textId="354A53AA" w:rsidR="00BB3A30" w:rsidRPr="00D658A3" w:rsidRDefault="00BB3A30" w:rsidP="00BB3A3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AI-driven nanotech enables targeted breakdown</w:t>
            </w:r>
          </w:p>
        </w:tc>
      </w:tr>
      <w:tr w:rsidR="00BB3A30" w:rsidRPr="00D658A3" w14:paraId="3F0487EE" w14:textId="77777777" w:rsidTr="00911525">
        <w:tc>
          <w:tcPr>
            <w:cnfStyle w:val="001000000000" w:firstRow="0" w:lastRow="0" w:firstColumn="1" w:lastColumn="0" w:oddVBand="0" w:evenVBand="0" w:oddHBand="0" w:evenHBand="0" w:firstRowFirstColumn="0" w:firstRowLastColumn="0" w:lastRowFirstColumn="0" w:lastRowLastColumn="0"/>
            <w:tcW w:w="2025" w:type="dxa"/>
          </w:tcPr>
          <w:p w14:paraId="68418D30" w14:textId="304B2EF9" w:rsidR="00BB3A30" w:rsidRPr="00D658A3" w:rsidRDefault="00BB3A30" w:rsidP="00BB3A30">
            <w:pPr>
              <w:jc w:val="both"/>
              <w:rPr>
                <w:rStyle w:val="Strong"/>
                <w:rFonts w:ascii="Times New Roman" w:hAnsi="Times New Roman" w:cs="Times New Roman"/>
              </w:rPr>
            </w:pPr>
            <w:r w:rsidRPr="00D658A3">
              <w:rPr>
                <w:rFonts w:ascii="Times New Roman" w:hAnsi="Times New Roman" w:cs="Times New Roman"/>
              </w:rPr>
              <w:t>Acidic Soils (Acid Mine Drainage)</w:t>
            </w:r>
          </w:p>
        </w:tc>
        <w:tc>
          <w:tcPr>
            <w:tcW w:w="1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A30" w:rsidRPr="00D658A3" w14:paraId="287E3565" w14:textId="77777777" w:rsidTr="00BB3A30">
              <w:trPr>
                <w:tblCellSpacing w:w="15" w:type="dxa"/>
              </w:trPr>
              <w:tc>
                <w:tcPr>
                  <w:tcW w:w="0" w:type="auto"/>
                  <w:vAlign w:val="center"/>
                  <w:hideMark/>
                </w:tcPr>
                <w:p w14:paraId="6418DA5E" w14:textId="77777777" w:rsidR="00BB3A30" w:rsidRPr="00D658A3" w:rsidRDefault="00BB3A30" w:rsidP="00BB3A30">
                  <w:pPr>
                    <w:rPr>
                      <w:rFonts w:ascii="Times New Roman" w:hAnsi="Times New Roman" w:cs="Times New Roman"/>
                    </w:rPr>
                  </w:pPr>
                </w:p>
              </w:tc>
            </w:tr>
          </w:tbl>
          <w:p w14:paraId="0CD33717" w14:textId="77777777" w:rsidR="00BB3A30" w:rsidRPr="00D658A3" w:rsidRDefault="00BB3A30" w:rsidP="00BB3A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B3A30" w:rsidRPr="00D658A3" w14:paraId="60EDB20E" w14:textId="77777777" w:rsidTr="00BB3A30">
              <w:trPr>
                <w:tblCellSpacing w:w="15" w:type="dxa"/>
              </w:trPr>
              <w:tc>
                <w:tcPr>
                  <w:tcW w:w="0" w:type="auto"/>
                  <w:vAlign w:val="center"/>
                  <w:hideMark/>
                </w:tcPr>
                <w:p w14:paraId="1DF52734" w14:textId="77777777" w:rsidR="00BB3A30" w:rsidRPr="00D658A3" w:rsidRDefault="00BB3A30" w:rsidP="00BB3A30">
                  <w:pPr>
                    <w:rPr>
                      <w:rFonts w:ascii="Times New Roman" w:hAnsi="Times New Roman" w:cs="Times New Roman"/>
                    </w:rPr>
                  </w:pPr>
                  <w:r w:rsidRPr="00D658A3">
                    <w:rPr>
                      <w:rFonts w:ascii="Times New Roman" w:hAnsi="Times New Roman" w:cs="Times New Roman"/>
                    </w:rPr>
                    <w:t>70–88%</w:t>
                  </w:r>
                </w:p>
              </w:tc>
            </w:tr>
          </w:tbl>
          <w:p w14:paraId="35D26027" w14:textId="77777777" w:rsidR="00BB3A30" w:rsidRPr="00D658A3" w:rsidRDefault="00BB3A30" w:rsidP="00BB3A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41" w:type="dxa"/>
          </w:tcPr>
          <w:p w14:paraId="62BF795B" w14:textId="43B965D6"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30–45%</w:t>
            </w:r>
          </w:p>
        </w:tc>
        <w:tc>
          <w:tcPr>
            <w:tcW w:w="1204" w:type="dxa"/>
          </w:tcPr>
          <w:p w14:paraId="669F72F2" w14:textId="33D9F2C6" w:rsidR="00BB3A30" w:rsidRPr="00D658A3" w:rsidRDefault="00BB3A30" w:rsidP="00BB3A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Years</w:t>
            </w:r>
          </w:p>
        </w:tc>
        <w:tc>
          <w:tcPr>
            <w:tcW w:w="1911" w:type="dxa"/>
          </w:tcPr>
          <w:p w14:paraId="0E09946B" w14:textId="2C16DEB8"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High (lime, gypsum amendments manually)</w:t>
            </w:r>
          </w:p>
        </w:tc>
        <w:tc>
          <w:tcPr>
            <w:tcW w:w="1581" w:type="dxa"/>
          </w:tcPr>
          <w:p w14:paraId="208F92EE" w14:textId="6EDB4FE4" w:rsidR="00BB3A30" w:rsidRPr="00D658A3" w:rsidRDefault="00BB3A30" w:rsidP="00BB3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658A3">
              <w:rPr>
                <w:rFonts w:ascii="Times New Roman" w:hAnsi="Times New Roman" w:cs="Times New Roman"/>
              </w:rPr>
              <w:t>AI-controlled dosing reduces ecological disruption</w:t>
            </w:r>
          </w:p>
        </w:tc>
      </w:tr>
    </w:tbl>
    <w:p w14:paraId="7AC885DD" w14:textId="54AB1C66" w:rsidR="001D48A4" w:rsidRPr="00D658A3" w:rsidRDefault="001D48A4" w:rsidP="00BB3DBC">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3.6 Workflow of AI-assisted Soil Restoration</w:t>
      </w:r>
    </w:p>
    <w:p w14:paraId="712B0854" w14:textId="77777777" w:rsidR="00EB7B76" w:rsidRDefault="00EB7B76" w:rsidP="00463063">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 xml:space="preserve">The conceptual architecture of an autonomous soil sensing system shows how several sensing and computational layers can be integrated in order to provide real-time monitoring and prediction analysis of soil health. At ground level, </w:t>
      </w:r>
      <w:proofErr w:type="spellStart"/>
      <w:r w:rsidRPr="00EB7B76">
        <w:rPr>
          <w:rFonts w:ascii="Times New Roman" w:eastAsia="Times New Roman" w:hAnsi="Times New Roman" w:cs="Times New Roman"/>
          <w:kern w:val="0"/>
          <w:lang w:eastAsia="en-GB"/>
          <w14:ligatures w14:val="none"/>
        </w:rPr>
        <w:t>nanosensors</w:t>
      </w:r>
      <w:proofErr w:type="spellEnd"/>
      <w:r w:rsidRPr="00EB7B76">
        <w:rPr>
          <w:rFonts w:ascii="Times New Roman" w:eastAsia="Times New Roman" w:hAnsi="Times New Roman" w:cs="Times New Roman"/>
          <w:kern w:val="0"/>
          <w:lang w:eastAsia="en-GB"/>
          <w14:ligatures w14:val="none"/>
        </w:rPr>
        <w:t xml:space="preserve"> are placed to measure important variables that include pH, moisture content, nutrient concentration, and the presence of contaminants. Such sensors form a dense Internet of Things network by wirelessly sending localized measurements to nearby unmanned ground vehicles serving as mobile data aggregators.</w:t>
      </w:r>
    </w:p>
    <w:p w14:paraId="0734A88B" w14:textId="55A334BD" w:rsidR="00463063" w:rsidRPr="00D658A3" w:rsidRDefault="00463063" w:rsidP="00463063">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By using multispectral and hyperspectral imaging to provide large-scale spatial observations, aerial platforms like unmanned aerial vehicles (UAVs) supplement ground measurements. In order to produce both localized and regional insights into soil variability, UAV and UGV data streams are combined.</w:t>
      </w:r>
      <w:r w:rsidR="00710CEF" w:rsidRPr="00D658A3">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color w:val="000000"/>
            <w:kern w:val="0"/>
            <w:lang w:eastAsia="en-GB"/>
            <w14:ligatures w14:val="none"/>
          </w:rPr>
          <w:tag w:val="MENDELEY_CITATION_v3_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"/>
          <w:id w:val="115038029"/>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w:t>
          </w:r>
          <w:proofErr w:type="spellStart"/>
          <w:r w:rsidR="001A3CED" w:rsidRPr="00D658A3">
            <w:rPr>
              <w:rFonts w:ascii="Times New Roman" w:eastAsia="Times New Roman" w:hAnsi="Times New Roman" w:cs="Times New Roman"/>
              <w:color w:val="000000"/>
              <w:kern w:val="0"/>
              <w:lang w:eastAsia="en-GB"/>
              <w14:ligatures w14:val="none"/>
            </w:rPr>
            <w:t>Huere</w:t>
          </w:r>
          <w:proofErr w:type="spellEnd"/>
          <w:r w:rsidR="001A3CED" w:rsidRPr="00D658A3">
            <w:rPr>
              <w:rFonts w:ascii="Times New Roman" w:eastAsia="Times New Roman" w:hAnsi="Times New Roman" w:cs="Times New Roman"/>
              <w:color w:val="000000"/>
              <w:kern w:val="0"/>
              <w:lang w:eastAsia="en-GB"/>
              <w14:ligatures w14:val="none"/>
            </w:rPr>
            <w:t>-Peña et al., 2024)</w:t>
          </w:r>
        </w:sdtContent>
      </w:sdt>
    </w:p>
    <w:p w14:paraId="6E2BEB68" w14:textId="7D8840BD" w:rsidR="00DB7F73" w:rsidRPr="00D658A3" w:rsidRDefault="00EB7B76" w:rsidP="00463063">
      <w:pPr>
        <w:spacing w:before="100" w:beforeAutospacing="1" w:after="100" w:afterAutospacing="1" w:line="240" w:lineRule="auto"/>
        <w:jc w:val="both"/>
        <w:outlineLvl w:val="2"/>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 xml:space="preserve">After data acquisition, the multimodal inputs undergo sophisticated processing using machine learning and predictive analytics models on cloud-based AI platforms. Creation of real-time dashboards and decision-support tools visualizes trends in soil health for farmers, researchers, and policymakers. Edge computing assures low-latency responses, making the system useful for sustainable land management and precision farming. In summary, Figure 12.1 presents a layered autonomous architecture bringing together robotics, </w:t>
      </w:r>
      <w:proofErr w:type="spellStart"/>
      <w:r w:rsidRPr="00EB7B76">
        <w:rPr>
          <w:rFonts w:ascii="Times New Roman" w:eastAsia="Times New Roman" w:hAnsi="Times New Roman" w:cs="Times New Roman"/>
          <w:kern w:val="0"/>
          <w:lang w:eastAsia="en-GB"/>
          <w14:ligatures w14:val="none"/>
        </w:rPr>
        <w:t>nanosensors</w:t>
      </w:r>
      <w:proofErr w:type="spellEnd"/>
      <w:r w:rsidRPr="00EB7B76">
        <w:rPr>
          <w:rFonts w:ascii="Times New Roman" w:eastAsia="Times New Roman" w:hAnsi="Times New Roman" w:cs="Times New Roman"/>
          <w:kern w:val="0"/>
          <w:lang w:eastAsia="en-GB"/>
          <w14:ligatures w14:val="none"/>
        </w:rPr>
        <w:t xml:space="preserve">, aerial systems, and cloud artificial intelligence that provisions proactive soil monitoring and management. </w:t>
      </w:r>
      <w:r>
        <w:rPr>
          <w:rFonts w:ascii="Times New Roman" w:eastAsia="Times New Roman" w:hAnsi="Times New Roman" w:cs="Times New Roman"/>
          <w:kern w:val="0"/>
          <w:lang w:eastAsia="en-GB"/>
          <w14:ligatures w14:val="none"/>
        </w:rPr>
        <w:t>(</w:t>
      </w:r>
      <w:r w:rsidRPr="00EB7B76">
        <w:rPr>
          <w:rFonts w:ascii="Times New Roman" w:eastAsia="Times New Roman" w:hAnsi="Times New Roman" w:cs="Times New Roman"/>
          <w:kern w:val="0"/>
          <w:lang w:eastAsia="en-GB"/>
          <w14:ligatures w14:val="none"/>
        </w:rPr>
        <w:t>Janga et al. 2023</w:t>
      </w:r>
      <w:r>
        <w:rPr>
          <w:rFonts w:ascii="Times New Roman" w:eastAsia="Times New Roman" w:hAnsi="Times New Roman" w:cs="Times New Roman"/>
          <w:kern w:val="0"/>
          <w:lang w:eastAsia="en-GB"/>
          <w14:ligatures w14:val="none"/>
        </w:rPr>
        <w:t>)</w:t>
      </w:r>
    </w:p>
    <w:p w14:paraId="0082B9C0" w14:textId="62EF27EC" w:rsidR="001D48A4" w:rsidRPr="00D658A3" w:rsidRDefault="00463063" w:rsidP="00463063">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noProof/>
          <w:kern w:val="0"/>
          <w:lang w:eastAsia="en-GB"/>
          <w14:ligatures w14:val="none"/>
        </w:rPr>
        <w:lastRenderedPageBreak/>
        <w:drawing>
          <wp:inline distT="0" distB="0" distL="0" distR="0" wp14:anchorId="33360712" wp14:editId="06391DA6">
            <wp:extent cx="5730240" cy="5847644"/>
            <wp:effectExtent l="0" t="0" r="0" b="0"/>
            <wp:docPr id="2730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2024" name=""/>
                    <pic:cNvPicPr/>
                  </pic:nvPicPr>
                  <pic:blipFill>
                    <a:blip r:embed="rId8"/>
                    <a:stretch>
                      <a:fillRect/>
                    </a:stretch>
                  </pic:blipFill>
                  <pic:spPr>
                    <a:xfrm>
                      <a:off x="0" y="0"/>
                      <a:ext cx="5810658" cy="5929710"/>
                    </a:xfrm>
                    <a:prstGeom prst="rect">
                      <a:avLst/>
                    </a:prstGeom>
                  </pic:spPr>
                </pic:pic>
              </a:graphicData>
            </a:graphic>
          </wp:inline>
        </w:drawing>
      </w:r>
      <w:r w:rsidR="001D48A4" w:rsidRPr="00D658A3">
        <w:rPr>
          <w:rFonts w:ascii="Times New Roman" w:eastAsia="Times New Roman" w:hAnsi="Times New Roman" w:cs="Times New Roman"/>
          <w:b/>
          <w:bCs/>
          <w:kern w:val="0"/>
          <w:lang w:eastAsia="en-GB"/>
          <w14:ligatures w14:val="none"/>
        </w:rPr>
        <w:t xml:space="preserve">Figure </w:t>
      </w:r>
      <w:r w:rsidR="00721C95" w:rsidRPr="00D658A3">
        <w:rPr>
          <w:rFonts w:ascii="Times New Roman" w:eastAsia="Times New Roman" w:hAnsi="Times New Roman" w:cs="Times New Roman"/>
          <w:b/>
          <w:bCs/>
          <w:kern w:val="0"/>
          <w:lang w:eastAsia="en-GB"/>
          <w14:ligatures w14:val="none"/>
        </w:rPr>
        <w:t>1</w:t>
      </w:r>
      <w:r w:rsidR="001D48A4" w:rsidRPr="00D658A3">
        <w:rPr>
          <w:rFonts w:ascii="Times New Roman" w:eastAsia="Times New Roman" w:hAnsi="Times New Roman" w:cs="Times New Roman"/>
          <w:b/>
          <w:bCs/>
          <w:kern w:val="0"/>
          <w:lang w:eastAsia="en-GB"/>
          <w14:ligatures w14:val="none"/>
        </w:rPr>
        <w:t>2</w:t>
      </w:r>
      <w:r w:rsidR="00721C95" w:rsidRPr="00D658A3">
        <w:rPr>
          <w:rFonts w:ascii="Times New Roman" w:eastAsia="Times New Roman" w:hAnsi="Times New Roman" w:cs="Times New Roman"/>
          <w:b/>
          <w:bCs/>
          <w:kern w:val="0"/>
          <w:lang w:eastAsia="en-GB"/>
          <w14:ligatures w14:val="none"/>
        </w:rPr>
        <w:t>.1</w:t>
      </w:r>
      <w:r w:rsidR="001D48A4" w:rsidRPr="00D658A3">
        <w:rPr>
          <w:rFonts w:ascii="Times New Roman" w:eastAsia="Times New Roman" w:hAnsi="Times New Roman" w:cs="Times New Roman"/>
          <w:b/>
          <w:bCs/>
          <w:kern w:val="0"/>
          <w:lang w:eastAsia="en-GB"/>
          <w14:ligatures w14:val="none"/>
        </w:rPr>
        <w:t xml:space="preserve">: </w:t>
      </w:r>
      <w:r w:rsidR="001D48A4" w:rsidRPr="00D658A3">
        <w:rPr>
          <w:rFonts w:ascii="Times New Roman" w:eastAsia="Times New Roman" w:hAnsi="Times New Roman" w:cs="Times New Roman"/>
          <w:kern w:val="0"/>
          <w:lang w:eastAsia="en-GB"/>
          <w14:ligatures w14:val="none"/>
        </w:rPr>
        <w:t xml:space="preserve">Workflow diagram of </w:t>
      </w:r>
      <w:r w:rsidR="006F396D" w:rsidRPr="00D658A3">
        <w:rPr>
          <w:rFonts w:ascii="Times New Roman" w:eastAsia="Times New Roman" w:hAnsi="Times New Roman" w:cs="Times New Roman"/>
          <w:kern w:val="0"/>
          <w:lang w:eastAsia="en-GB"/>
          <w14:ligatures w14:val="none"/>
        </w:rPr>
        <w:t xml:space="preserve">the </w:t>
      </w:r>
      <w:r w:rsidR="001D48A4" w:rsidRPr="00D658A3">
        <w:rPr>
          <w:rFonts w:ascii="Times New Roman" w:eastAsia="Times New Roman" w:hAnsi="Times New Roman" w:cs="Times New Roman"/>
          <w:kern w:val="0"/>
          <w:lang w:eastAsia="en-GB"/>
          <w14:ligatures w14:val="none"/>
        </w:rPr>
        <w:t>autonomous remediation cycle</w:t>
      </w:r>
    </w:p>
    <w:p w14:paraId="321CA3BD" w14:textId="77777777" w:rsidR="001D48A4" w:rsidRPr="00D658A3" w:rsidRDefault="001D48A4" w:rsidP="00BB3DB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4. Multi-Agent Robotic Systems for Large-Scale Restoration</w:t>
      </w:r>
    </w:p>
    <w:p w14:paraId="48F8A6BB" w14:textId="066170E5" w:rsidR="00400BCC" w:rsidRDefault="00EB7B76" w:rsidP="00400BCC">
      <w:pPr>
        <w:spacing w:after="0" w:line="240" w:lineRule="auto"/>
        <w:jc w:val="both"/>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 xml:space="preserve">The process of autonomous soil repair will require several agents to work in collaboration, including nanorobots, UAVs, and UGVs. Swarm intelligence allows for distributed, flexible, and cost-effective operations. Besides discreet AI-driven interventions, soil remediation in the future will be performed using integrated multi-agent robotic ecosystems that can perceive, deliberate, and act autonomously in a number of diverse contexts. The convergence of nanorobots, unmanned ground vehicles, and unmanned aerial vehicles makes restoration scalable, cost-effective, and flexible to deal with complex contamination situations. Swarm intelligence is what these systems are based on. It is inspired by biological collectives like termites, ants, and bees wherein basic local interactions create highly efficient emergent global </w:t>
      </w:r>
      <w:proofErr w:type="spellStart"/>
      <w:r w:rsidRPr="00EB7B76">
        <w:rPr>
          <w:rFonts w:ascii="Times New Roman" w:eastAsia="Times New Roman" w:hAnsi="Times New Roman" w:cs="Times New Roman"/>
          <w:kern w:val="0"/>
          <w:lang w:eastAsia="en-GB"/>
          <w14:ligatures w14:val="none"/>
        </w:rPr>
        <w:t>behaviors</w:t>
      </w:r>
      <w:proofErr w:type="spellEnd"/>
      <w:r w:rsidRPr="00EB7B76">
        <w:rPr>
          <w:rFonts w:ascii="Times New Roman" w:eastAsia="Times New Roman" w:hAnsi="Times New Roman" w:cs="Times New Roman"/>
          <w:kern w:val="0"/>
          <w:lang w:eastAsia="en-GB"/>
          <w14:ligatures w14:val="none"/>
        </w:rPr>
        <w:t xml:space="preserve">. (Ritu Raj </w:t>
      </w:r>
      <w:proofErr w:type="spellStart"/>
      <w:r w:rsidRPr="00EB7B76">
        <w:rPr>
          <w:rFonts w:ascii="Times New Roman" w:eastAsia="Times New Roman" w:hAnsi="Times New Roman" w:cs="Times New Roman"/>
          <w:kern w:val="0"/>
          <w:lang w:eastAsia="en-GB"/>
          <w14:ligatures w14:val="none"/>
        </w:rPr>
        <w:t>Sondhiya</w:t>
      </w:r>
      <w:proofErr w:type="spellEnd"/>
      <w:r w:rsidRPr="00EB7B76">
        <w:rPr>
          <w:rFonts w:ascii="Times New Roman" w:eastAsia="Times New Roman" w:hAnsi="Times New Roman" w:cs="Times New Roman"/>
          <w:kern w:val="0"/>
          <w:lang w:eastAsia="en-GB"/>
          <w14:ligatures w14:val="none"/>
        </w:rPr>
        <w:t>, 2024)</w:t>
      </w:r>
      <w:r>
        <w:rPr>
          <w:rFonts w:ascii="Times New Roman" w:eastAsia="Times New Roman" w:hAnsi="Times New Roman" w:cs="Times New Roman"/>
          <w:kern w:val="0"/>
          <w:lang w:eastAsia="en-GB"/>
          <w14:ligatures w14:val="none"/>
        </w:rPr>
        <w:t>.</w:t>
      </w:r>
    </w:p>
    <w:p w14:paraId="5D79027E" w14:textId="77777777" w:rsidR="00EB7B76" w:rsidRPr="00D658A3" w:rsidRDefault="00EB7B76" w:rsidP="00400BCC">
      <w:pPr>
        <w:spacing w:after="0" w:line="240" w:lineRule="auto"/>
        <w:jc w:val="both"/>
        <w:rPr>
          <w:rFonts w:ascii="Times New Roman" w:eastAsia="Times New Roman" w:hAnsi="Times New Roman" w:cs="Times New Roman"/>
          <w:kern w:val="0"/>
          <w:lang w:eastAsia="en-GB"/>
          <w14:ligatures w14:val="none"/>
        </w:rPr>
      </w:pPr>
    </w:p>
    <w:p w14:paraId="06214215"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lastRenderedPageBreak/>
        <w:t>These systems are an example of the shift from static, centralized interventions to dynamic, dispersed networks of independent agents that may plan adaptive restoration, perform targeted repair, and monitor continuously.</w:t>
      </w:r>
    </w:p>
    <w:p w14:paraId="44F0D38E"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65F0C3B4" w14:textId="77777777" w:rsidR="00400BCC" w:rsidRPr="00D658A3" w:rsidRDefault="00400BCC" w:rsidP="00400BCC">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4.1 Robotic Swarms</w:t>
      </w:r>
    </w:p>
    <w:p w14:paraId="6090B76A"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487F08A8" w14:textId="77777777" w:rsidR="00EB7B76" w:rsidRDefault="00EB7B76" w:rsidP="00400BCC">
      <w:pPr>
        <w:spacing w:after="0" w:line="240" w:lineRule="auto"/>
        <w:jc w:val="both"/>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 xml:space="preserve">Swarm robotics utilizes resilience, redundancy, and decentralized coordination. Each robotic unit is programmed with basic </w:t>
      </w:r>
      <w:proofErr w:type="spellStart"/>
      <w:r w:rsidRPr="00EB7B76">
        <w:rPr>
          <w:rFonts w:ascii="Times New Roman" w:eastAsia="Times New Roman" w:hAnsi="Times New Roman" w:cs="Times New Roman"/>
          <w:kern w:val="0"/>
          <w:lang w:eastAsia="en-GB"/>
          <w14:ligatures w14:val="none"/>
        </w:rPr>
        <w:t>behavioral</w:t>
      </w:r>
      <w:proofErr w:type="spellEnd"/>
      <w:r w:rsidRPr="00EB7B76">
        <w:rPr>
          <w:rFonts w:ascii="Times New Roman" w:eastAsia="Times New Roman" w:hAnsi="Times New Roman" w:cs="Times New Roman"/>
          <w:kern w:val="0"/>
          <w:lang w:eastAsia="en-GB"/>
          <w14:ligatures w14:val="none"/>
        </w:rPr>
        <w:t xml:space="preserve"> guidelines, including pollutant hotspot recognition, soil nutrient injection, or contamination sampling. Individual robots do not have complex intelligence, but self-organization, division of work, and adaptive coverage can be manifested in the whole swarm.</w:t>
      </w:r>
    </w:p>
    <w:p w14:paraId="46F2906E" w14:textId="77777777" w:rsidR="00EB7B76" w:rsidRDefault="00EB7B76" w:rsidP="00400BCC">
      <w:pPr>
        <w:spacing w:after="0" w:line="240" w:lineRule="auto"/>
        <w:jc w:val="both"/>
        <w:rPr>
          <w:rFonts w:ascii="Times New Roman" w:eastAsia="Times New Roman" w:hAnsi="Times New Roman" w:cs="Times New Roman"/>
          <w:kern w:val="0"/>
          <w:lang w:eastAsia="en-GB"/>
          <w14:ligatures w14:val="none"/>
        </w:rPr>
      </w:pPr>
    </w:p>
    <w:p w14:paraId="266116D0" w14:textId="5A8F5A10"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Swarm robots can be used for soil remediation in the following ways:</w:t>
      </w:r>
    </w:p>
    <w:p w14:paraId="372EB331" w14:textId="1B5BEDD5" w:rsidR="00400BCC" w:rsidRPr="00D658A3" w:rsidRDefault="00400BCC" w:rsidP="00400BCC">
      <w:pPr>
        <w:pStyle w:val="ListParagraph"/>
        <w:numPr>
          <w:ilvl w:val="0"/>
          <w:numId w:val="10"/>
        </w:num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Apply amendments (such as compost, lime, or charcoal) evenly across the space.</w:t>
      </w:r>
    </w:p>
    <w:p w14:paraId="4C0B77D1" w14:textId="6D2E8021" w:rsidR="00400BCC" w:rsidRPr="00D658A3" w:rsidRDefault="00400BCC" w:rsidP="00400BCC">
      <w:pPr>
        <w:pStyle w:val="ListParagraph"/>
        <w:numPr>
          <w:ilvl w:val="0"/>
          <w:numId w:val="10"/>
        </w:num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Target areas with high concentrations of heavy metals or hydrocarbon discharges.</w:t>
      </w:r>
    </w:p>
    <w:p w14:paraId="2781FF3E" w14:textId="77777777" w:rsidR="00400BCC" w:rsidRPr="00D658A3" w:rsidRDefault="00400BCC" w:rsidP="00400BCC">
      <w:pPr>
        <w:pStyle w:val="ListParagraph"/>
        <w:spacing w:after="0" w:line="240" w:lineRule="auto"/>
        <w:jc w:val="both"/>
        <w:rPr>
          <w:rFonts w:ascii="Times New Roman" w:eastAsia="Times New Roman" w:hAnsi="Times New Roman" w:cs="Times New Roman"/>
          <w:kern w:val="0"/>
          <w:lang w:eastAsia="en-GB"/>
          <w14:ligatures w14:val="none"/>
        </w:rPr>
      </w:pPr>
    </w:p>
    <w:p w14:paraId="645CDE16" w14:textId="54D46AD2"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Keep an eye on the chemistry of the soil and notify higher-level coordination layers of any abnormalities.</w:t>
      </w:r>
      <w:r w:rsidR="00F35EDB" w:rsidRPr="00D658A3">
        <w:rPr>
          <w:rFonts w:ascii="Times New Roman" w:eastAsia="Times New Roman" w:hAnsi="Times New Roman" w:cs="Times New Roman"/>
          <w:kern w:val="0"/>
          <w:lang w:eastAsia="en-GB"/>
          <w14:ligatures w14:val="none"/>
        </w:rPr>
        <w:t xml:space="preserve"> </w:t>
      </w:r>
      <w:r w:rsidRPr="00D658A3">
        <w:rPr>
          <w:rFonts w:ascii="Times New Roman" w:eastAsia="Times New Roman" w:hAnsi="Times New Roman" w:cs="Times New Roman"/>
          <w:kern w:val="0"/>
          <w:lang w:eastAsia="en-GB"/>
          <w14:ligatures w14:val="none"/>
        </w:rPr>
        <w:t>Swarm systems' bio-inspired design guarantees resilience by allowing other robots to adaptively redistribute tasks in the case of a failure, so averting system collapse.</w:t>
      </w:r>
    </w:p>
    <w:p w14:paraId="59C0CEE7"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54CE6522" w14:textId="77777777" w:rsidR="00400BCC" w:rsidRPr="00D658A3" w:rsidRDefault="00400BCC" w:rsidP="00400BCC">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4.2 Coordinating UAVs and UGVs</w:t>
      </w:r>
    </w:p>
    <w:p w14:paraId="0D0AB4CD"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5EDC0FA7" w14:textId="521E8F9F" w:rsidR="00400BCC" w:rsidRDefault="00EB7B76" w:rsidP="00400BCC">
      <w:pPr>
        <w:spacing w:after="0" w:line="240" w:lineRule="auto"/>
        <w:jc w:val="both"/>
        <w:rPr>
          <w:rFonts w:ascii="Times New Roman" w:eastAsia="Times New Roman" w:hAnsi="Times New Roman" w:cs="Times New Roman"/>
          <w:kern w:val="0"/>
          <w:lang w:eastAsia="en-GB"/>
          <w14:ligatures w14:val="none"/>
        </w:rPr>
      </w:pPr>
      <w:r w:rsidRPr="00EB7B76">
        <w:rPr>
          <w:rFonts w:ascii="Times New Roman" w:eastAsia="Times New Roman" w:hAnsi="Times New Roman" w:cs="Times New Roman"/>
          <w:kern w:val="0"/>
          <w:lang w:eastAsia="en-GB"/>
          <w14:ligatures w14:val="none"/>
        </w:rPr>
        <w:t>Heterogeneous collaboration is an important characteristic of multi-agent systems. By capturing airborne imagery with multispectral and hyperspectral cameras, UAVs provide a macroscopic view while generating high-resolution maps of vegetation health indices, soil moisture, and pollution. With these airborne observations, ground-based UGVs make targeted interventions by introducing additives into the soil at specific depths, tilling the contaminated area, or injecting microbial consortia.</w:t>
      </w:r>
    </w:p>
    <w:p w14:paraId="23E9C34B" w14:textId="77777777" w:rsidR="00EB7B76" w:rsidRPr="00D658A3" w:rsidRDefault="00EB7B76" w:rsidP="00400BCC">
      <w:pPr>
        <w:spacing w:after="0" w:line="240" w:lineRule="auto"/>
        <w:jc w:val="both"/>
        <w:rPr>
          <w:rFonts w:ascii="Times New Roman" w:eastAsia="Times New Roman" w:hAnsi="Times New Roman" w:cs="Times New Roman"/>
          <w:kern w:val="0"/>
          <w:lang w:eastAsia="en-GB"/>
          <w14:ligatures w14:val="none"/>
        </w:rPr>
      </w:pPr>
    </w:p>
    <w:p w14:paraId="3B515335"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Decentralized AI protocols, such as the following, facilitate communication:</w:t>
      </w:r>
    </w:p>
    <w:p w14:paraId="39F1F46B"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66F62C53" w14:textId="0D7E0A47" w:rsidR="00400BCC" w:rsidRPr="00D658A3" w:rsidRDefault="00400BCC" w:rsidP="00400BCC">
      <w:pPr>
        <w:pStyle w:val="ListParagraph"/>
        <w:numPr>
          <w:ilvl w:val="0"/>
          <w:numId w:val="11"/>
        </w:num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Methods for consensus </w:t>
      </w:r>
      <w:r w:rsidR="0020755C" w:rsidRPr="00D658A3">
        <w:rPr>
          <w:rFonts w:ascii="Times New Roman" w:eastAsia="Times New Roman" w:hAnsi="Times New Roman" w:cs="Times New Roman"/>
          <w:kern w:val="0"/>
          <w:lang w:eastAsia="en-GB"/>
          <w14:ligatures w14:val="none"/>
        </w:rPr>
        <w:t>(such as</w:t>
      </w:r>
      <w:r w:rsidRPr="00D658A3">
        <w:rPr>
          <w:rFonts w:ascii="Times New Roman" w:eastAsia="Times New Roman" w:hAnsi="Times New Roman" w:cs="Times New Roman"/>
          <w:kern w:val="0"/>
          <w:lang w:eastAsia="en-GB"/>
          <w14:ligatures w14:val="none"/>
        </w:rPr>
        <w:t xml:space="preserve"> distributed averaging) that allow UGVs and UAVs to concur on the priorities for remediation.</w:t>
      </w:r>
    </w:p>
    <w:p w14:paraId="23BCB0BC" w14:textId="4FDEA890" w:rsidR="00400BCC" w:rsidRPr="00D658A3" w:rsidRDefault="00400BCC" w:rsidP="00400BCC">
      <w:pPr>
        <w:pStyle w:val="ListParagraph"/>
        <w:numPr>
          <w:ilvl w:val="0"/>
          <w:numId w:val="11"/>
        </w:num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Through trial-and-error interactions, robots can learn cooperative </w:t>
      </w:r>
      <w:proofErr w:type="spellStart"/>
      <w:r w:rsidRPr="00D658A3">
        <w:rPr>
          <w:rFonts w:ascii="Times New Roman" w:eastAsia="Times New Roman" w:hAnsi="Times New Roman" w:cs="Times New Roman"/>
          <w:kern w:val="0"/>
          <w:lang w:eastAsia="en-GB"/>
          <w14:ligatures w14:val="none"/>
        </w:rPr>
        <w:t>behaviors</w:t>
      </w:r>
      <w:proofErr w:type="spellEnd"/>
      <w:r w:rsidRPr="00D658A3">
        <w:rPr>
          <w:rFonts w:ascii="Times New Roman" w:eastAsia="Times New Roman" w:hAnsi="Times New Roman" w:cs="Times New Roman"/>
          <w:kern w:val="0"/>
          <w:lang w:eastAsia="en-GB"/>
          <w14:ligatures w14:val="none"/>
        </w:rPr>
        <w:t xml:space="preserve"> thanks to multi-agent reinforcement learning (MARL).</w:t>
      </w:r>
    </w:p>
    <w:p w14:paraId="18D4CF53" w14:textId="77777777" w:rsidR="00400BCC" w:rsidRPr="00D658A3" w:rsidRDefault="00400BCC" w:rsidP="00400BCC">
      <w:pPr>
        <w:pStyle w:val="ListParagraph"/>
        <w:numPr>
          <w:ilvl w:val="0"/>
          <w:numId w:val="11"/>
        </w:num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Federated coordination improves scalability by guaranteeing data sharing without taxing central servers.</w:t>
      </w:r>
    </w:p>
    <w:p w14:paraId="37227161"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3F6461FE"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Because UGVs respond precisely and UAVs map zones quickly, this synergy minimizes redundancy and speeds up restoration cycles.</w:t>
      </w:r>
    </w:p>
    <w:p w14:paraId="09101941"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7E26A45B" w14:textId="10DDBD67" w:rsidR="00400BCC" w:rsidRPr="00D658A3" w:rsidRDefault="00400BCC" w:rsidP="00400BCC">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4.</w:t>
      </w:r>
      <w:r w:rsidR="008509E1" w:rsidRPr="00D658A3">
        <w:rPr>
          <w:rFonts w:ascii="Times New Roman" w:eastAsia="Times New Roman" w:hAnsi="Times New Roman" w:cs="Times New Roman"/>
          <w:b/>
          <w:bCs/>
          <w:kern w:val="0"/>
          <w:lang w:eastAsia="en-GB"/>
          <w14:ligatures w14:val="none"/>
        </w:rPr>
        <w:t>3</w:t>
      </w:r>
      <w:r w:rsidRPr="00D658A3">
        <w:rPr>
          <w:rFonts w:ascii="Times New Roman" w:eastAsia="Times New Roman" w:hAnsi="Times New Roman" w:cs="Times New Roman"/>
          <w:b/>
          <w:bCs/>
          <w:kern w:val="0"/>
          <w:lang w:eastAsia="en-GB"/>
          <w14:ligatures w14:val="none"/>
        </w:rPr>
        <w:t xml:space="preserve"> Architecture of Swarms</w:t>
      </w:r>
    </w:p>
    <w:p w14:paraId="2B7C347D"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56F67BCC" w14:textId="1640FCB2" w:rsidR="00400BCC" w:rsidRPr="00D658A3" w:rsidRDefault="00B17EF8"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w:t>
      </w:r>
      <w:r w:rsidR="00400BCC" w:rsidRPr="00D658A3">
        <w:rPr>
          <w:rFonts w:ascii="Times New Roman" w:eastAsia="Times New Roman" w:hAnsi="Times New Roman" w:cs="Times New Roman"/>
          <w:kern w:val="0"/>
          <w:lang w:eastAsia="en-GB"/>
          <w14:ligatures w14:val="none"/>
        </w:rPr>
        <w:t xml:space="preserve"> layered swarm architecture</w:t>
      </w:r>
      <w:r w:rsidRPr="00D658A3">
        <w:rPr>
          <w:rFonts w:ascii="Times New Roman" w:eastAsia="Times New Roman" w:hAnsi="Times New Roman" w:cs="Times New Roman"/>
          <w:kern w:val="0"/>
          <w:lang w:eastAsia="en-GB"/>
          <w14:ligatures w14:val="none"/>
        </w:rPr>
        <w:t xml:space="preserve"> supports large-scale restoration</w:t>
      </w:r>
      <w:r w:rsidR="00400BCC" w:rsidRPr="00D658A3">
        <w:rPr>
          <w:rFonts w:ascii="Times New Roman" w:eastAsia="Times New Roman" w:hAnsi="Times New Roman" w:cs="Times New Roman"/>
          <w:kern w:val="0"/>
          <w:lang w:eastAsia="en-GB"/>
          <w14:ligatures w14:val="none"/>
        </w:rPr>
        <w:t>:</w:t>
      </w:r>
    </w:p>
    <w:p w14:paraId="48F81986"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70F81067"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Sensing Layer: Pollutants (heavy metals, hydrocarbons, and nitrates) are continuously measured by nanorobots and in-soil microsensors. UAVs look for soil reflectance and surface vegetation.</w:t>
      </w:r>
    </w:p>
    <w:p w14:paraId="779A40BE"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73B2A67E"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lastRenderedPageBreak/>
        <w:t>Communication Layer: To ensure low-latency coordination, agents exchange data via edge-based cloud platforms or mesh networks.</w:t>
      </w:r>
    </w:p>
    <w:p w14:paraId="27AA1826"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379B0347" w14:textId="0A821814" w:rsidR="00B17EF8" w:rsidRPr="00D658A3" w:rsidRDefault="00B17EF8"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noProof/>
          <w:kern w:val="0"/>
          <w:lang w:eastAsia="en-GB"/>
          <w14:ligatures w14:val="none"/>
        </w:rPr>
        <w:drawing>
          <wp:inline distT="0" distB="0" distL="0" distR="0" wp14:anchorId="3BE265DF" wp14:editId="3B947F52">
            <wp:extent cx="5731510" cy="5836356"/>
            <wp:effectExtent l="0" t="0" r="0" b="5715"/>
            <wp:docPr id="18973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7609" name=""/>
                    <pic:cNvPicPr/>
                  </pic:nvPicPr>
                  <pic:blipFill>
                    <a:blip r:embed="rId9"/>
                    <a:stretch>
                      <a:fillRect/>
                    </a:stretch>
                  </pic:blipFill>
                  <pic:spPr>
                    <a:xfrm>
                      <a:off x="0" y="0"/>
                      <a:ext cx="5743244" cy="5848305"/>
                    </a:xfrm>
                    <a:prstGeom prst="rect">
                      <a:avLst/>
                    </a:prstGeom>
                  </pic:spPr>
                </pic:pic>
              </a:graphicData>
            </a:graphic>
          </wp:inline>
        </w:drawing>
      </w:r>
    </w:p>
    <w:p w14:paraId="42706755" w14:textId="77777777" w:rsidR="00B17EF8" w:rsidRPr="00D658A3" w:rsidRDefault="00B17EF8" w:rsidP="00400BCC">
      <w:pPr>
        <w:spacing w:after="0" w:line="240" w:lineRule="auto"/>
        <w:jc w:val="both"/>
        <w:rPr>
          <w:rFonts w:ascii="Times New Roman" w:eastAsia="Times New Roman" w:hAnsi="Times New Roman" w:cs="Times New Roman"/>
          <w:kern w:val="0"/>
          <w:lang w:eastAsia="en-GB"/>
          <w14:ligatures w14:val="none"/>
        </w:rPr>
      </w:pPr>
    </w:p>
    <w:p w14:paraId="3C65FFA6" w14:textId="468BD78F" w:rsidR="00B17EF8" w:rsidRPr="00D658A3" w:rsidRDefault="00B17EF8" w:rsidP="00B17EF8">
      <w:pPr>
        <w:spacing w:after="0" w:line="240" w:lineRule="auto"/>
        <w:jc w:val="center"/>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xml:space="preserve">Figure </w:t>
      </w:r>
      <w:r w:rsidR="00DB7F73" w:rsidRPr="00D658A3">
        <w:rPr>
          <w:rFonts w:ascii="Times New Roman" w:eastAsia="Times New Roman" w:hAnsi="Times New Roman" w:cs="Times New Roman"/>
          <w:b/>
          <w:bCs/>
          <w:kern w:val="0"/>
          <w:lang w:eastAsia="en-GB"/>
          <w14:ligatures w14:val="none"/>
        </w:rPr>
        <w:t>12.2</w:t>
      </w:r>
      <w:r w:rsidRPr="00D658A3">
        <w:rPr>
          <w:rFonts w:ascii="Times New Roman" w:eastAsia="Times New Roman" w:hAnsi="Times New Roman" w:cs="Times New Roman"/>
          <w:b/>
          <w:bCs/>
          <w:kern w:val="0"/>
          <w:lang w:eastAsia="en-GB"/>
          <w14:ligatures w14:val="none"/>
        </w:rPr>
        <w:t xml:space="preserve">: </w:t>
      </w:r>
      <w:r w:rsidRPr="00D658A3">
        <w:rPr>
          <w:rFonts w:ascii="Times New Roman" w:eastAsia="Times New Roman" w:hAnsi="Times New Roman" w:cs="Times New Roman"/>
          <w:kern w:val="0"/>
          <w:lang w:eastAsia="en-GB"/>
          <w14:ligatures w14:val="none"/>
        </w:rPr>
        <w:t>Swarm robotic framework for soil restoration</w:t>
      </w:r>
      <w:r w:rsidRPr="00D658A3">
        <w:rPr>
          <w:rFonts w:ascii="Times New Roman" w:eastAsia="Times New Roman" w:hAnsi="Times New Roman" w:cs="Times New Roman"/>
          <w:kern w:val="0"/>
          <w:lang w:eastAsia="en-GB"/>
          <w14:ligatures w14:val="none"/>
        </w:rPr>
        <w:br/>
      </w:r>
    </w:p>
    <w:p w14:paraId="0BD7E4D3" w14:textId="77777777" w:rsidR="00B17EF8" w:rsidRPr="00D658A3" w:rsidRDefault="00B17EF8" w:rsidP="00400BCC">
      <w:pPr>
        <w:spacing w:after="0" w:line="240" w:lineRule="auto"/>
        <w:jc w:val="both"/>
        <w:rPr>
          <w:rFonts w:ascii="Times New Roman" w:eastAsia="Times New Roman" w:hAnsi="Times New Roman" w:cs="Times New Roman"/>
          <w:kern w:val="0"/>
          <w:lang w:eastAsia="en-GB"/>
          <w14:ligatures w14:val="none"/>
        </w:rPr>
      </w:pPr>
    </w:p>
    <w:p w14:paraId="436D44B1"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Decision Layer: AI-powered swarm algorithms decide how to assign tasks (such as which UGV responds to a hotspot that the UAV has detected).</w:t>
      </w:r>
    </w:p>
    <w:p w14:paraId="51F120CD"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2A8444E5"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Execution Layer: Under the direction of prediction models, ground and aerial robots carry out cleanup.</w:t>
      </w:r>
    </w:p>
    <w:p w14:paraId="2F53D8AA"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3EABB292"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Feedback Layer: Constant monitoring and action loops enable self-correction and adaptation, strengthening the system's resistance to unpredictability.</w:t>
      </w:r>
    </w:p>
    <w:p w14:paraId="15CE309C" w14:textId="77777777" w:rsidR="008509E1" w:rsidRPr="00D658A3" w:rsidRDefault="008509E1" w:rsidP="00400BCC">
      <w:pPr>
        <w:spacing w:after="0" w:line="240" w:lineRule="auto"/>
        <w:jc w:val="both"/>
        <w:rPr>
          <w:rFonts w:ascii="Times New Roman" w:eastAsia="Times New Roman" w:hAnsi="Times New Roman" w:cs="Times New Roman"/>
          <w:kern w:val="0"/>
          <w:lang w:eastAsia="en-GB"/>
          <w14:ligatures w14:val="none"/>
        </w:rPr>
      </w:pPr>
    </w:p>
    <w:p w14:paraId="61EE5A75" w14:textId="3A77E094" w:rsidR="00B17EF8" w:rsidRPr="00D658A3" w:rsidRDefault="00B17EF8"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lastRenderedPageBreak/>
        <w:t xml:space="preserve">This graphic in Figure </w:t>
      </w:r>
      <w:r w:rsidR="00DB7F73" w:rsidRPr="00D658A3">
        <w:rPr>
          <w:rFonts w:ascii="Times New Roman" w:eastAsia="Times New Roman" w:hAnsi="Times New Roman" w:cs="Times New Roman"/>
          <w:kern w:val="0"/>
          <w:lang w:eastAsia="en-GB"/>
          <w14:ligatures w14:val="none"/>
        </w:rPr>
        <w:t xml:space="preserve">12.2 </w:t>
      </w:r>
      <w:r w:rsidRPr="00D658A3">
        <w:rPr>
          <w:rFonts w:ascii="Times New Roman" w:eastAsia="Times New Roman" w:hAnsi="Times New Roman" w:cs="Times New Roman"/>
          <w:kern w:val="0"/>
          <w:lang w:eastAsia="en-GB"/>
          <w14:ligatures w14:val="none"/>
        </w:rPr>
        <w:t xml:space="preserve">shows a swarm-based framework in which UAVs map and do airborne sensing to locate hotspots for soil contamination. By injecting charcoal, compost, or microbial agents into contaminated areas, UGVs carry out targeted cleanup. Real-time data is transmitted by embedded </w:t>
      </w:r>
      <w:proofErr w:type="spellStart"/>
      <w:r w:rsidRPr="00D658A3">
        <w:rPr>
          <w:rFonts w:ascii="Times New Roman" w:eastAsia="Times New Roman" w:hAnsi="Times New Roman" w:cs="Times New Roman"/>
          <w:kern w:val="0"/>
          <w:lang w:eastAsia="en-GB"/>
          <w14:ligatures w14:val="none"/>
        </w:rPr>
        <w:t>nanosensors</w:t>
      </w:r>
      <w:proofErr w:type="spellEnd"/>
      <w:r w:rsidRPr="00D658A3">
        <w:rPr>
          <w:rFonts w:ascii="Times New Roman" w:eastAsia="Times New Roman" w:hAnsi="Times New Roman" w:cs="Times New Roman"/>
          <w:kern w:val="0"/>
          <w:lang w:eastAsia="en-GB"/>
          <w14:ligatures w14:val="none"/>
        </w:rPr>
        <w:t xml:space="preserve">, which continuously monitor soil characteristics like moisture, nutrients, and pollutant levels. All agents are coordinated by a cloud AI system, which maximizes task distribution and guarantees flexible cooperation. Curved arrows show bidirectional communication, solid arrows show remediation activities, and dotted arrows show aerial sensing. This multi-agent system works together to provide intelligent, scalable, and effective soil monitoring and </w:t>
      </w:r>
      <w:r w:rsidR="00DA6160" w:rsidRPr="00D658A3">
        <w:rPr>
          <w:rFonts w:ascii="Times New Roman" w:eastAsia="Times New Roman" w:hAnsi="Times New Roman" w:cs="Times New Roman"/>
          <w:kern w:val="0"/>
          <w:lang w:eastAsia="en-GB"/>
          <w14:ligatures w14:val="none"/>
        </w:rPr>
        <w:t xml:space="preserve">restoration. </w:t>
      </w:r>
      <w:sdt>
        <w:sdtPr>
          <w:rPr>
            <w:rFonts w:ascii="Times New Roman" w:eastAsia="Times New Roman" w:hAnsi="Times New Roman" w:cs="Times New Roman"/>
            <w:color w:val="000000"/>
            <w:kern w:val="0"/>
            <w:lang w:eastAsia="en-GB"/>
            <w14:ligatures w14:val="none"/>
          </w:rPr>
          <w:tag w:val="MENDELEY_CITATION_v3_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"/>
          <w:id w:val="380285752"/>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w:t>
          </w:r>
          <w:proofErr w:type="spellStart"/>
          <w:r w:rsidR="001A3CED" w:rsidRPr="00D658A3">
            <w:rPr>
              <w:rFonts w:ascii="Times New Roman" w:eastAsia="Times New Roman" w:hAnsi="Times New Roman" w:cs="Times New Roman"/>
              <w:color w:val="000000"/>
              <w:kern w:val="0"/>
              <w:lang w:eastAsia="en-GB"/>
              <w14:ligatures w14:val="none"/>
            </w:rPr>
            <w:t>Bhaba</w:t>
          </w:r>
          <w:proofErr w:type="spellEnd"/>
          <w:r w:rsidR="001A3CED" w:rsidRPr="00D658A3">
            <w:rPr>
              <w:rFonts w:ascii="Times New Roman" w:eastAsia="Times New Roman" w:hAnsi="Times New Roman" w:cs="Times New Roman"/>
              <w:color w:val="000000"/>
              <w:kern w:val="0"/>
              <w:lang w:eastAsia="en-GB"/>
              <w14:ligatures w14:val="none"/>
            </w:rPr>
            <w:t xml:space="preserve"> Krishna Kuli et al., 2025)</w:t>
          </w:r>
        </w:sdtContent>
      </w:sdt>
    </w:p>
    <w:p w14:paraId="5BEE6973" w14:textId="77777777" w:rsidR="00400BCC"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p>
    <w:p w14:paraId="4ACFA860" w14:textId="1A257BFA" w:rsidR="001D48A4" w:rsidRPr="00D658A3" w:rsidRDefault="00400BCC" w:rsidP="00400BCC">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Scalability is guaranteed by this modular design, from contaminated industrial areas to small-scale agricultural plots.</w:t>
      </w:r>
    </w:p>
    <w:p w14:paraId="3D4C0C79" w14:textId="59E3FB1D" w:rsidR="001D48A4" w:rsidRPr="00D658A3" w:rsidRDefault="001D48A4" w:rsidP="00BB3DBC">
      <w:pPr>
        <w:spacing w:after="0" w:line="240" w:lineRule="auto"/>
        <w:jc w:val="both"/>
        <w:rPr>
          <w:rFonts w:ascii="Times New Roman" w:eastAsia="Times New Roman" w:hAnsi="Times New Roman" w:cs="Times New Roman"/>
          <w:kern w:val="0"/>
          <w:lang w:eastAsia="en-GB"/>
          <w14:ligatures w14:val="none"/>
        </w:rPr>
      </w:pPr>
    </w:p>
    <w:p w14:paraId="29875819" w14:textId="77777777" w:rsidR="001D48A4" w:rsidRPr="00D658A3" w:rsidRDefault="001D48A4" w:rsidP="00BB3DB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5. Digital Twins and Simulation in Soil Restoration</w:t>
      </w:r>
    </w:p>
    <w:p w14:paraId="1869DAB2" w14:textId="533F58EB"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Advanced technologies that enable autonomous intervention, predictive </w:t>
      </w:r>
      <w:proofErr w:type="spellStart"/>
      <w:r w:rsidRPr="00D658A3">
        <w:rPr>
          <w:rFonts w:ascii="Times New Roman" w:eastAsia="Times New Roman" w:hAnsi="Times New Roman" w:cs="Times New Roman"/>
          <w:kern w:val="0"/>
          <w:lang w:eastAsia="en-GB"/>
          <w14:ligatures w14:val="none"/>
        </w:rPr>
        <w:t>modeling</w:t>
      </w:r>
      <w:proofErr w:type="spellEnd"/>
      <w:r w:rsidRPr="00D658A3">
        <w:rPr>
          <w:rFonts w:ascii="Times New Roman" w:eastAsia="Times New Roman" w:hAnsi="Times New Roman" w:cs="Times New Roman"/>
          <w:kern w:val="0"/>
          <w:lang w:eastAsia="en-GB"/>
          <w14:ligatures w14:val="none"/>
        </w:rPr>
        <w:t xml:space="preserve">, and ongoing monitoring are driving soil restoration in the future. Manual sampling and sporadic laboratory analysis are the mainstays of traditional soil management techniques, which are frequently expensive, time-consuming, and have limited spatial and temporal precision. A comprehensive framework for autonomous soil monitoring and restoration is offered by emerging technologies like digital twins, IoT-based sensing, and AI-driven simulations, which provide proactive decision-making and precise </w:t>
      </w:r>
      <w:r w:rsidR="00DA6160" w:rsidRPr="00D658A3">
        <w:rPr>
          <w:rFonts w:ascii="Times New Roman" w:eastAsia="Times New Roman" w:hAnsi="Times New Roman" w:cs="Times New Roman"/>
          <w:kern w:val="0"/>
          <w:lang w:eastAsia="en-GB"/>
          <w14:ligatures w14:val="none"/>
        </w:rPr>
        <w:t xml:space="preserve">intervention. </w:t>
      </w:r>
      <w:sdt>
        <w:sdtPr>
          <w:rPr>
            <w:rFonts w:ascii="Times New Roman" w:eastAsia="Times New Roman" w:hAnsi="Times New Roman" w:cs="Times New Roman"/>
            <w:color w:val="000000"/>
            <w:kern w:val="0"/>
            <w:lang w:eastAsia="en-GB"/>
            <w14:ligatures w14:val="none"/>
          </w:rPr>
          <w:tag w:val="MENDELEY_CITATION_v3_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"/>
          <w:id w:val="516200484"/>
          <w:placeholder>
            <w:docPart w:val="DefaultPlaceholder_-1854013440"/>
          </w:placeholder>
        </w:sdtPr>
        <w:sdtContent>
          <w:r w:rsidR="001A3CED" w:rsidRPr="00D658A3">
            <w:rPr>
              <w:rFonts w:ascii="Times New Roman" w:eastAsia="Times New Roman" w:hAnsi="Times New Roman" w:cs="Times New Roman"/>
              <w:color w:val="000000"/>
              <w:kern w:val="0"/>
              <w:lang w:eastAsia="en-GB"/>
              <w14:ligatures w14:val="none"/>
            </w:rPr>
            <w:t>(Tsakiridis et al., 2023)</w:t>
          </w:r>
        </w:sdtContent>
      </w:sdt>
    </w:p>
    <w:p w14:paraId="2FF78B06"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469D2D09" w14:textId="77777777" w:rsidR="00E324B7" w:rsidRPr="00D658A3" w:rsidRDefault="00E324B7" w:rsidP="00E324B7">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5.1 The Idea of a Digital Twin</w:t>
      </w:r>
    </w:p>
    <w:p w14:paraId="16D59387"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260F2E09" w14:textId="2021A8D4" w:rsidR="00E324B7" w:rsidRDefault="00425250" w:rsidP="00E324B7">
      <w:pPr>
        <w:spacing w:after="0" w:line="240" w:lineRule="auto"/>
        <w:jc w:val="both"/>
        <w:rPr>
          <w:rFonts w:ascii="Times New Roman" w:eastAsia="Times New Roman" w:hAnsi="Times New Roman" w:cs="Times New Roman"/>
          <w:kern w:val="0"/>
          <w:lang w:eastAsia="en-GB"/>
          <w14:ligatures w14:val="none"/>
        </w:rPr>
      </w:pPr>
      <w:r w:rsidRPr="00425250">
        <w:rPr>
          <w:rFonts w:ascii="Times New Roman" w:eastAsia="Times New Roman" w:hAnsi="Times New Roman" w:cs="Times New Roman"/>
          <w:kern w:val="0"/>
          <w:lang w:eastAsia="en-GB"/>
          <w14:ligatures w14:val="none"/>
        </w:rPr>
        <w:t>A virtual system that replicates a physical system's structural, chemical, biological, and hydrological properties in real time is called a digital twin. A digital twin is used to depict how soil particles, water, nutrients, microbes, and plants interact in soil ecosystems. It continuously incorporates information from integrated Internet of Things sensors that track temperature, microbial activity, pH, nutrient level, and soil moisture. The twin can dynamically update its model thanks to this constant flood of data, giving it a precise, high-resolution depiction of the soil environment. (Liu et al., 2023)</w:t>
      </w:r>
    </w:p>
    <w:p w14:paraId="0257F33F" w14:textId="77777777" w:rsidR="00425250" w:rsidRPr="00D658A3" w:rsidRDefault="00425250" w:rsidP="00E324B7">
      <w:pPr>
        <w:spacing w:after="0" w:line="240" w:lineRule="auto"/>
        <w:jc w:val="both"/>
        <w:rPr>
          <w:rFonts w:ascii="Times New Roman" w:eastAsia="Times New Roman" w:hAnsi="Times New Roman" w:cs="Times New Roman"/>
          <w:kern w:val="0"/>
          <w:lang w:eastAsia="en-GB"/>
          <w14:ligatures w14:val="none"/>
        </w:rPr>
      </w:pPr>
    </w:p>
    <w:p w14:paraId="2F65DC39" w14:textId="577DAEE0"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In contrast to traditional monitoring, a digital twin is not merely observational but also interactive and predictive. It tracks the results of interventions, detects areas of degradation, and visualizes soil processes at both the micro and macro scales. Soil managers can make accurate and timely interventions by using this virtual depiction to comprehend how changes in microbial communities, nutrient levels, or moisture impact the overall health of the </w:t>
      </w:r>
      <w:r w:rsidR="00DA6160" w:rsidRPr="00D658A3">
        <w:rPr>
          <w:rFonts w:ascii="Times New Roman" w:eastAsia="Times New Roman" w:hAnsi="Times New Roman" w:cs="Times New Roman"/>
          <w:kern w:val="0"/>
          <w:lang w:eastAsia="en-GB"/>
          <w14:ligatures w14:val="none"/>
        </w:rPr>
        <w:t xml:space="preserve">soil. </w:t>
      </w:r>
      <w:sdt>
        <w:sdtPr>
          <w:rPr>
            <w:rFonts w:ascii="Times New Roman" w:eastAsia="Times New Roman" w:hAnsi="Times New Roman" w:cs="Times New Roman"/>
            <w:kern w:val="0"/>
            <w:lang w:eastAsia="en-GB"/>
            <w14:ligatures w14:val="none"/>
          </w:rPr>
          <w:tag w:val="MENDELEY_CITATION_v3_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"/>
          <w:id w:val="1812746076"/>
          <w:placeholder>
            <w:docPart w:val="DefaultPlaceholder_-1854013440"/>
          </w:placeholder>
        </w:sdtPr>
        <w:sdtEndPr>
          <w:rPr>
            <w:color w:val="000000"/>
          </w:rPr>
        </w:sdtEndPr>
        <w:sdtContent>
          <w:r w:rsidR="001A3CED" w:rsidRPr="00D658A3">
            <w:rPr>
              <w:rFonts w:ascii="Times New Roman" w:eastAsia="Times New Roman" w:hAnsi="Times New Roman" w:cs="Times New Roman"/>
              <w:color w:val="000000"/>
              <w:kern w:val="0"/>
              <w:lang w:eastAsia="en-GB"/>
              <w14:ligatures w14:val="none"/>
            </w:rPr>
            <w:t>(Wang et al., 2024)</w:t>
          </w:r>
        </w:sdtContent>
      </w:sdt>
    </w:p>
    <w:p w14:paraId="71BE3F16" w14:textId="77777777" w:rsidR="00E324B7" w:rsidRPr="00D658A3" w:rsidRDefault="00E324B7" w:rsidP="00E324B7">
      <w:pPr>
        <w:spacing w:after="0" w:line="240" w:lineRule="auto"/>
        <w:jc w:val="both"/>
        <w:rPr>
          <w:rFonts w:ascii="Times New Roman" w:eastAsia="Times New Roman" w:hAnsi="Times New Roman" w:cs="Times New Roman"/>
          <w:b/>
          <w:bCs/>
          <w:kern w:val="0"/>
          <w:lang w:eastAsia="en-GB"/>
          <w14:ligatures w14:val="none"/>
        </w:rPr>
      </w:pPr>
    </w:p>
    <w:p w14:paraId="2A871AAA" w14:textId="77777777" w:rsidR="00E324B7" w:rsidRPr="00D658A3" w:rsidRDefault="00E324B7" w:rsidP="00E324B7">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 xml:space="preserve">5.2 Simulation and Predictive </w:t>
      </w:r>
      <w:proofErr w:type="spellStart"/>
      <w:r w:rsidRPr="00D658A3">
        <w:rPr>
          <w:rFonts w:ascii="Times New Roman" w:eastAsia="Times New Roman" w:hAnsi="Times New Roman" w:cs="Times New Roman"/>
          <w:b/>
          <w:bCs/>
          <w:kern w:val="0"/>
          <w:lang w:eastAsia="en-GB"/>
          <w14:ligatures w14:val="none"/>
        </w:rPr>
        <w:t>Modeling</w:t>
      </w:r>
      <w:proofErr w:type="spellEnd"/>
    </w:p>
    <w:p w14:paraId="1C16C659"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5F139845" w14:textId="77777777" w:rsidR="00425250" w:rsidRPr="00425250" w:rsidRDefault="00425250" w:rsidP="00425250">
      <w:pPr>
        <w:spacing w:after="0" w:line="240" w:lineRule="auto"/>
        <w:jc w:val="both"/>
        <w:rPr>
          <w:rFonts w:ascii="Times New Roman" w:eastAsia="Times New Roman" w:hAnsi="Times New Roman" w:cs="Times New Roman"/>
          <w:kern w:val="0"/>
          <w:lang w:eastAsia="en-GB"/>
          <w14:ligatures w14:val="none"/>
        </w:rPr>
      </w:pPr>
      <w:r w:rsidRPr="00425250">
        <w:rPr>
          <w:rFonts w:ascii="Times New Roman" w:eastAsia="Times New Roman" w:hAnsi="Times New Roman" w:cs="Times New Roman"/>
          <w:kern w:val="0"/>
          <w:lang w:eastAsia="en-GB"/>
          <w14:ligatures w14:val="none"/>
        </w:rPr>
        <w:t xml:space="preserve">AI-driven simulation is the source of digital twins' predictive potential. Machine learning algorithms </w:t>
      </w:r>
      <w:proofErr w:type="spellStart"/>
      <w:r w:rsidRPr="00425250">
        <w:rPr>
          <w:rFonts w:ascii="Times New Roman" w:eastAsia="Times New Roman" w:hAnsi="Times New Roman" w:cs="Times New Roman"/>
          <w:kern w:val="0"/>
          <w:lang w:eastAsia="en-GB"/>
          <w14:ligatures w14:val="none"/>
        </w:rPr>
        <w:t>analyze</w:t>
      </w:r>
      <w:proofErr w:type="spellEnd"/>
      <w:r w:rsidRPr="00425250">
        <w:rPr>
          <w:rFonts w:ascii="Times New Roman" w:eastAsia="Times New Roman" w:hAnsi="Times New Roman" w:cs="Times New Roman"/>
          <w:kern w:val="0"/>
          <w:lang w:eastAsia="en-GB"/>
          <w14:ligatures w14:val="none"/>
        </w:rPr>
        <w:t xml:space="preserve"> large streams of sensor data to describe intricate interactions in soil systems and predict future states. For example, predictive models can consider the transport of pollutants across soil layers due to different conditions of moisture and temperature and then calculate the transport of pollutants, such as heavy metals or pesticide residues. These simulations allow practitioners to evaluate online restoration techniques like phytoremediation, </w:t>
      </w:r>
      <w:r w:rsidRPr="00425250">
        <w:rPr>
          <w:rFonts w:ascii="Times New Roman" w:eastAsia="Times New Roman" w:hAnsi="Times New Roman" w:cs="Times New Roman"/>
          <w:kern w:val="0"/>
          <w:lang w:eastAsia="en-GB"/>
          <w14:ligatures w14:val="none"/>
        </w:rPr>
        <w:lastRenderedPageBreak/>
        <w:t>bioaugmentation, or organic amendments without interfering with the real field. (</w:t>
      </w:r>
      <w:proofErr w:type="spellStart"/>
      <w:r w:rsidRPr="00425250">
        <w:rPr>
          <w:rFonts w:ascii="Times New Roman" w:eastAsia="Times New Roman" w:hAnsi="Times New Roman" w:cs="Times New Roman"/>
          <w:kern w:val="0"/>
          <w:lang w:eastAsia="en-GB"/>
          <w14:ligatures w14:val="none"/>
        </w:rPr>
        <w:t>Babanatsas</w:t>
      </w:r>
      <w:proofErr w:type="spellEnd"/>
      <w:r w:rsidRPr="00425250">
        <w:rPr>
          <w:rFonts w:ascii="Times New Roman" w:eastAsia="Times New Roman" w:hAnsi="Times New Roman" w:cs="Times New Roman"/>
          <w:kern w:val="0"/>
          <w:lang w:eastAsia="en-GB"/>
          <w14:ligatures w14:val="none"/>
        </w:rPr>
        <w:t xml:space="preserve"> &amp; </w:t>
      </w:r>
      <w:proofErr w:type="spellStart"/>
      <w:r w:rsidRPr="00425250">
        <w:rPr>
          <w:rFonts w:ascii="Times New Roman" w:eastAsia="Times New Roman" w:hAnsi="Times New Roman" w:cs="Times New Roman"/>
          <w:kern w:val="0"/>
          <w:lang w:eastAsia="en-GB"/>
          <w14:ligatures w14:val="none"/>
        </w:rPr>
        <w:t>Babanatis</w:t>
      </w:r>
      <w:proofErr w:type="spellEnd"/>
      <w:r w:rsidRPr="00425250">
        <w:rPr>
          <w:rFonts w:ascii="Times New Roman" w:eastAsia="Times New Roman" w:hAnsi="Times New Roman" w:cs="Times New Roman"/>
          <w:kern w:val="0"/>
          <w:lang w:eastAsia="en-GB"/>
          <w14:ligatures w14:val="none"/>
        </w:rPr>
        <w:t>-Merce, 2025)</w:t>
      </w:r>
    </w:p>
    <w:p w14:paraId="0DC58335" w14:textId="77777777" w:rsidR="00425250" w:rsidRPr="00425250" w:rsidRDefault="00425250" w:rsidP="00425250">
      <w:pPr>
        <w:spacing w:after="0" w:line="240" w:lineRule="auto"/>
        <w:jc w:val="both"/>
        <w:rPr>
          <w:rFonts w:ascii="Times New Roman" w:eastAsia="Times New Roman" w:hAnsi="Times New Roman" w:cs="Times New Roman"/>
          <w:kern w:val="0"/>
          <w:lang w:eastAsia="en-GB"/>
          <w14:ligatures w14:val="none"/>
        </w:rPr>
      </w:pPr>
    </w:p>
    <w:p w14:paraId="5254994C" w14:textId="6D47508F" w:rsidR="00E324B7" w:rsidRDefault="00425250" w:rsidP="00425250">
      <w:pPr>
        <w:spacing w:after="0" w:line="240" w:lineRule="auto"/>
        <w:jc w:val="both"/>
        <w:rPr>
          <w:rFonts w:ascii="Times New Roman" w:eastAsia="Times New Roman" w:hAnsi="Times New Roman" w:cs="Times New Roman"/>
          <w:kern w:val="0"/>
          <w:lang w:eastAsia="en-GB"/>
          <w14:ligatures w14:val="none"/>
        </w:rPr>
      </w:pPr>
      <w:r w:rsidRPr="00425250">
        <w:rPr>
          <w:rFonts w:ascii="Times New Roman" w:eastAsia="Times New Roman" w:hAnsi="Times New Roman" w:cs="Times New Roman"/>
          <w:kern w:val="0"/>
          <w:lang w:eastAsia="en-GB"/>
          <w14:ligatures w14:val="none"/>
        </w:rPr>
        <w:t xml:space="preserve">Predictive </w:t>
      </w:r>
      <w:proofErr w:type="spellStart"/>
      <w:r w:rsidRPr="00425250">
        <w:rPr>
          <w:rFonts w:ascii="Times New Roman" w:eastAsia="Times New Roman" w:hAnsi="Times New Roman" w:cs="Times New Roman"/>
          <w:kern w:val="0"/>
          <w:lang w:eastAsia="en-GB"/>
          <w14:ligatures w14:val="none"/>
        </w:rPr>
        <w:t>modeling</w:t>
      </w:r>
      <w:proofErr w:type="spellEnd"/>
      <w:r w:rsidRPr="00425250">
        <w:rPr>
          <w:rFonts w:ascii="Times New Roman" w:eastAsia="Times New Roman" w:hAnsi="Times New Roman" w:cs="Times New Roman"/>
          <w:kern w:val="0"/>
          <w:lang w:eastAsia="en-GB"/>
          <w14:ligatures w14:val="none"/>
        </w:rPr>
        <w:t xml:space="preserve"> also supports climate-responsive soil management. Digital twins with incorporated climate data can predict how drought, heavy precipitation, or temperature changes may affect soil health, helping practitioners alter cover cropping plans, nutrient management programs, and irrigation schedules. This proactive strategy lowers operational expenses while reducing environmental risk and offering focused interventions in the most vulnerable locations.</w:t>
      </w:r>
    </w:p>
    <w:p w14:paraId="31D77F4E" w14:textId="77777777" w:rsidR="00425250" w:rsidRPr="00D658A3" w:rsidRDefault="00425250" w:rsidP="00425250">
      <w:pPr>
        <w:spacing w:after="0" w:line="240" w:lineRule="auto"/>
        <w:jc w:val="both"/>
        <w:rPr>
          <w:rFonts w:ascii="Times New Roman" w:eastAsia="Times New Roman" w:hAnsi="Times New Roman" w:cs="Times New Roman"/>
          <w:kern w:val="0"/>
          <w:lang w:eastAsia="en-GB"/>
          <w14:ligatures w14:val="none"/>
        </w:rPr>
      </w:pPr>
    </w:p>
    <w:p w14:paraId="1289DCB7" w14:textId="77777777" w:rsidR="00E324B7" w:rsidRPr="00D658A3" w:rsidRDefault="00E324B7" w:rsidP="00E324B7">
      <w:pPr>
        <w:spacing w:after="0"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5.3 Elements of a Digital Twin of Autonomous Soil</w:t>
      </w:r>
    </w:p>
    <w:p w14:paraId="4DE525BB"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7BE81B9F" w14:textId="03FE0B0E"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An autonomous soil repair digital twin system is made up of multiple interrelated layers:</w:t>
      </w:r>
    </w:p>
    <w:p w14:paraId="1278A537" w14:textId="3273C300"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The physical soil model serves as the basis for simulations by capturing the water and solute transport and representing the soil's structure, porosity, and </w:t>
      </w:r>
      <w:r w:rsidR="00DA6160" w:rsidRPr="00D658A3">
        <w:rPr>
          <w:rFonts w:ascii="Times New Roman" w:eastAsia="Times New Roman" w:hAnsi="Times New Roman" w:cs="Times New Roman"/>
          <w:kern w:val="0"/>
          <w:lang w:eastAsia="en-GB"/>
          <w14:ligatures w14:val="none"/>
        </w:rPr>
        <w:t xml:space="preserve">hydrology. </w:t>
      </w:r>
      <w:sdt>
        <w:sdtPr>
          <w:rPr>
            <w:rFonts w:ascii="Times New Roman" w:eastAsia="Times New Roman" w:hAnsi="Times New Roman" w:cs="Times New Roman"/>
            <w:color w:val="000000"/>
            <w:kern w:val="0"/>
            <w:lang w:eastAsia="en-GB"/>
            <w14:ligatures w14:val="none"/>
          </w:rPr>
          <w:tag w:val="MENDELEY_CITATION_v3_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"/>
          <w:id w:val="-1369144215"/>
          <w:placeholder>
            <w:docPart w:val="DefaultPlaceholder_-1854013440"/>
          </w:placeholder>
        </w:sdtPr>
        <w:sdtContent>
          <w:r w:rsidR="001A3CED" w:rsidRPr="00D658A3">
            <w:rPr>
              <w:rFonts w:ascii="Times New Roman" w:eastAsia="Times New Roman" w:hAnsi="Times New Roman" w:cs="Times New Roman"/>
              <w:color w:val="000000"/>
            </w:rPr>
            <w:t>(An &amp; Chen, 2023)</w:t>
          </w:r>
        </w:sdtContent>
      </w:sdt>
    </w:p>
    <w:p w14:paraId="3966EB99"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28A63266" w14:textId="756D7A69"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IoT Sensing Network:</w:t>
      </w:r>
      <w:r w:rsidRPr="00D658A3">
        <w:rPr>
          <w:rFonts w:ascii="Times New Roman" w:eastAsia="Times New Roman" w:hAnsi="Times New Roman" w:cs="Times New Roman"/>
          <w:kern w:val="0"/>
          <w:lang w:eastAsia="en-GB"/>
          <w14:ligatures w14:val="none"/>
        </w:rPr>
        <w:t xml:space="preserve"> Important soil characteristics such as moisture, nutrient content, pH, electrical conductivity, and microbial activity are continuously measured by embedded sensors.</w:t>
      </w:r>
    </w:p>
    <w:p w14:paraId="0AE848A0"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The data integration layer ensures consistency and dependability for precise simulation by gathering and processing heterogeneous sensor data.</w:t>
      </w:r>
    </w:p>
    <w:p w14:paraId="0C36E63D"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698AC883" w14:textId="110D6B6A"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AI Simulation Engine:</w:t>
      </w:r>
      <w:r w:rsidRPr="00D658A3">
        <w:rPr>
          <w:rFonts w:ascii="Times New Roman" w:eastAsia="Times New Roman" w:hAnsi="Times New Roman" w:cs="Times New Roman"/>
          <w:kern w:val="0"/>
          <w:lang w:eastAsia="en-GB"/>
          <w14:ligatures w14:val="none"/>
        </w:rPr>
        <w:t xml:space="preserve"> Produces actionable insights by running predictive models for microbial dynamics, pollutant transport, nutrient </w:t>
      </w:r>
      <w:r w:rsidR="00F35EDB" w:rsidRPr="00D658A3">
        <w:rPr>
          <w:rFonts w:ascii="Times New Roman" w:eastAsia="Times New Roman" w:hAnsi="Times New Roman" w:cs="Times New Roman"/>
          <w:kern w:val="0"/>
          <w:lang w:eastAsia="en-GB"/>
          <w14:ligatures w14:val="none"/>
        </w:rPr>
        <w:t>cycles,</w:t>
      </w:r>
      <w:r w:rsidRPr="00D658A3">
        <w:rPr>
          <w:rFonts w:ascii="Times New Roman" w:eastAsia="Times New Roman" w:hAnsi="Times New Roman" w:cs="Times New Roman"/>
          <w:kern w:val="0"/>
          <w:lang w:eastAsia="en-GB"/>
          <w14:ligatures w14:val="none"/>
        </w:rPr>
        <w:t xml:space="preserve"> and hydrological </w:t>
      </w:r>
      <w:proofErr w:type="spellStart"/>
      <w:r w:rsidRPr="00D658A3">
        <w:rPr>
          <w:rFonts w:ascii="Times New Roman" w:eastAsia="Times New Roman" w:hAnsi="Times New Roman" w:cs="Times New Roman"/>
          <w:kern w:val="0"/>
          <w:lang w:eastAsia="en-GB"/>
          <w14:ligatures w14:val="none"/>
        </w:rPr>
        <w:t>behavior</w:t>
      </w:r>
      <w:proofErr w:type="spellEnd"/>
      <w:r w:rsidRPr="00D658A3">
        <w:rPr>
          <w:rFonts w:ascii="Times New Roman" w:eastAsia="Times New Roman" w:hAnsi="Times New Roman" w:cs="Times New Roman"/>
          <w:kern w:val="0"/>
          <w:lang w:eastAsia="en-GB"/>
          <w14:ligatures w14:val="none"/>
        </w:rPr>
        <w:t>.</w:t>
      </w:r>
    </w:p>
    <w:p w14:paraId="0C3B44A0"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The Decision Support and Control Interface can initiate automated processes like irrigation or amendment application, visualize forecasts, and suggest interventions.</w:t>
      </w:r>
    </w:p>
    <w:p w14:paraId="58C46B57"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0256D1CF"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Autonomous Feedback Loop:</w:t>
      </w:r>
      <w:r w:rsidRPr="00D658A3">
        <w:rPr>
          <w:rFonts w:ascii="Times New Roman" w:eastAsia="Times New Roman" w:hAnsi="Times New Roman" w:cs="Times New Roman"/>
          <w:kern w:val="0"/>
          <w:lang w:eastAsia="en-GB"/>
          <w14:ligatures w14:val="none"/>
        </w:rPr>
        <w:t xml:space="preserve"> Assures ongoing communication between the digital and physical twins of soil, confirming forecasts and improving models over time.</w:t>
      </w:r>
    </w:p>
    <w:p w14:paraId="57BBA693" w14:textId="77777777" w:rsidR="00E324B7"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p>
    <w:p w14:paraId="4E63187D" w14:textId="682C7E1F" w:rsidR="001D48A4" w:rsidRPr="00D658A3" w:rsidRDefault="00E324B7" w:rsidP="00E324B7">
      <w:pPr>
        <w:spacing w:after="0" w:line="240" w:lineRule="auto"/>
        <w:jc w:val="both"/>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kern w:val="0"/>
          <w:lang w:eastAsia="en-GB"/>
          <w14:ligatures w14:val="none"/>
        </w:rPr>
        <w:t xml:space="preserve">A closed-loop system is made possible by this integrated framework, where AI-driven decisions are informed by autonomous monitoring applied to the soil, and the results are transmitted back into the digital twin to improve future </w:t>
      </w:r>
      <w:r w:rsidR="00DA6160" w:rsidRPr="00D658A3">
        <w:rPr>
          <w:rFonts w:ascii="Times New Roman" w:eastAsia="Times New Roman" w:hAnsi="Times New Roman" w:cs="Times New Roman"/>
          <w:kern w:val="0"/>
          <w:lang w:eastAsia="en-GB"/>
          <w14:ligatures w14:val="none"/>
        </w:rPr>
        <w:t xml:space="preserve">forecasts. </w:t>
      </w:r>
      <w:sdt>
        <w:sdtPr>
          <w:rPr>
            <w:rFonts w:ascii="Times New Roman" w:eastAsia="Times New Roman" w:hAnsi="Times New Roman" w:cs="Times New Roman"/>
            <w:color w:val="000000"/>
            <w:kern w:val="0"/>
            <w:lang w:eastAsia="en-GB"/>
            <w14:ligatures w14:val="none"/>
          </w:rPr>
          <w:tag w:val="MENDELEY_CITATION_v3_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"/>
          <w:id w:val="-1683275373"/>
          <w:placeholder>
            <w:docPart w:val="DefaultPlaceholder_-1854013440"/>
          </w:placeholder>
        </w:sdtPr>
        <w:sdtContent>
          <w:r w:rsidR="001A3CED" w:rsidRPr="00D658A3">
            <w:rPr>
              <w:rFonts w:ascii="Times New Roman" w:eastAsia="Times New Roman" w:hAnsi="Times New Roman" w:cs="Times New Roman"/>
              <w:color w:val="000000"/>
            </w:rPr>
            <w:t>(An &amp; Chen, 2023)</w:t>
          </w:r>
        </w:sdtContent>
      </w:sdt>
    </w:p>
    <w:p w14:paraId="76AC38EF" w14:textId="77777777" w:rsidR="004E750B" w:rsidRDefault="004E750B" w:rsidP="00BB3D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E750B">
        <w:rPr>
          <w:rFonts w:ascii="Times New Roman" w:eastAsia="Times New Roman" w:hAnsi="Times New Roman" w:cs="Times New Roman"/>
          <w:kern w:val="0"/>
          <w:lang w:eastAsia="en-GB"/>
          <w14:ligatures w14:val="none"/>
        </w:rPr>
        <w:t xml:space="preserve">Figure 12.3: Digital Twin of Soil Ecosystem illustrates a complex integration of digital and physical systems for precise soil management. The figure shows an actual soil environment with Internet of Things sensors embedded within. Sensors continuously track vital parameters like temperature, microbial activity, moisture content, and nutrient levels. These real-time data streams feed into an AI-driven digital twin, a dynamic virtual representation of the soil ecosystem, which models the current situation, predicts future developments, and evaluates potential interventions. While dotted arrows represent the prediction input of the twin to inform soil management choices, solid arrows represent sensor-to-twin data flows. The digital twin allows for scenario testing without impact on the real soil for a variety of scenarios, like changes in fertilizer treatments or irrigation schedules. This approach facilitates sustainable agriculture, resource optimization, and improved monitoring of soil health through its continuous interactive loop between virtual and actual soil. This picture highlights the potential for intelligent, data-driven soil ecosystem management as a result of IoT and AI integration. </w:t>
      </w:r>
      <w:proofErr w:type="spellStart"/>
      <w:r w:rsidRPr="004E750B">
        <w:rPr>
          <w:rFonts w:ascii="Times New Roman" w:eastAsia="Times New Roman" w:hAnsi="Times New Roman" w:cs="Times New Roman"/>
          <w:kern w:val="0"/>
          <w:lang w:eastAsia="en-GB"/>
          <w14:ligatures w14:val="none"/>
        </w:rPr>
        <w:t>Babanatsas</w:t>
      </w:r>
      <w:proofErr w:type="spellEnd"/>
      <w:r w:rsidRPr="004E750B">
        <w:rPr>
          <w:rFonts w:ascii="Times New Roman" w:eastAsia="Times New Roman" w:hAnsi="Times New Roman" w:cs="Times New Roman"/>
          <w:kern w:val="0"/>
          <w:lang w:eastAsia="en-GB"/>
          <w14:ligatures w14:val="none"/>
        </w:rPr>
        <w:t xml:space="preserve"> &amp; </w:t>
      </w:r>
      <w:proofErr w:type="spellStart"/>
      <w:r w:rsidRPr="004E750B">
        <w:rPr>
          <w:rFonts w:ascii="Times New Roman" w:eastAsia="Times New Roman" w:hAnsi="Times New Roman" w:cs="Times New Roman"/>
          <w:kern w:val="0"/>
          <w:lang w:eastAsia="en-GB"/>
          <w14:ligatures w14:val="none"/>
        </w:rPr>
        <w:t>Babanatis</w:t>
      </w:r>
      <w:proofErr w:type="spellEnd"/>
      <w:r w:rsidRPr="004E750B">
        <w:rPr>
          <w:rFonts w:ascii="Times New Roman" w:eastAsia="Times New Roman" w:hAnsi="Times New Roman" w:cs="Times New Roman"/>
          <w:kern w:val="0"/>
          <w:lang w:eastAsia="en-GB"/>
          <w14:ligatures w14:val="none"/>
        </w:rPr>
        <w:t>-Merce, 2025</w:t>
      </w:r>
      <w:r w:rsidRPr="004E750B">
        <w:rPr>
          <w:rFonts w:ascii="Times New Roman" w:eastAsia="Times New Roman" w:hAnsi="Times New Roman" w:cs="Times New Roman"/>
          <w:kern w:val="0"/>
          <w:lang w:eastAsia="en-GB"/>
          <w14:ligatures w14:val="none"/>
        </w:rPr>
        <w:t xml:space="preserve"> </w:t>
      </w:r>
    </w:p>
    <w:p w14:paraId="2FCF738F" w14:textId="0E15D580" w:rsidR="00722B34" w:rsidRPr="00D658A3" w:rsidRDefault="00722B34" w:rsidP="00BB3DBC">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noProof/>
          <w:kern w:val="0"/>
          <w:lang w:eastAsia="en-GB"/>
          <w14:ligatures w14:val="none"/>
        </w:rPr>
        <w:lastRenderedPageBreak/>
        <w:drawing>
          <wp:inline distT="0" distB="0" distL="0" distR="0" wp14:anchorId="3B8FDA53" wp14:editId="79F5BEDD">
            <wp:extent cx="5730505" cy="5508978"/>
            <wp:effectExtent l="0" t="0" r="0" b="3175"/>
            <wp:docPr id="6141518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51870" name="Picture 1" descr="A diagram of a computer&#10;&#10;AI-generated content may be incorrect."/>
                    <pic:cNvPicPr/>
                  </pic:nvPicPr>
                  <pic:blipFill>
                    <a:blip r:embed="rId10"/>
                    <a:stretch>
                      <a:fillRect/>
                    </a:stretch>
                  </pic:blipFill>
                  <pic:spPr>
                    <a:xfrm>
                      <a:off x="0" y="0"/>
                      <a:ext cx="5816332" cy="5591487"/>
                    </a:xfrm>
                    <a:prstGeom prst="rect">
                      <a:avLst/>
                    </a:prstGeom>
                  </pic:spPr>
                </pic:pic>
              </a:graphicData>
            </a:graphic>
          </wp:inline>
        </w:drawing>
      </w:r>
    </w:p>
    <w:p w14:paraId="3135599E" w14:textId="7F5A5E07" w:rsidR="001D48A4" w:rsidRPr="00D658A3" w:rsidRDefault="001D48A4" w:rsidP="008509E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D658A3">
        <w:rPr>
          <w:rFonts w:ascii="Times New Roman" w:eastAsia="Times New Roman" w:hAnsi="Times New Roman" w:cs="Times New Roman"/>
          <w:b/>
          <w:bCs/>
          <w:kern w:val="0"/>
          <w:lang w:eastAsia="en-GB"/>
          <w14:ligatures w14:val="none"/>
        </w:rPr>
        <w:t xml:space="preserve">Figure </w:t>
      </w:r>
      <w:r w:rsidR="00DB7F73" w:rsidRPr="00D658A3">
        <w:rPr>
          <w:rFonts w:ascii="Times New Roman" w:eastAsia="Times New Roman" w:hAnsi="Times New Roman" w:cs="Times New Roman"/>
          <w:b/>
          <w:bCs/>
          <w:kern w:val="0"/>
          <w:lang w:eastAsia="en-GB"/>
          <w14:ligatures w14:val="none"/>
        </w:rPr>
        <w:t>12.3</w:t>
      </w:r>
      <w:r w:rsidRPr="00D658A3">
        <w:rPr>
          <w:rFonts w:ascii="Times New Roman" w:eastAsia="Times New Roman" w:hAnsi="Times New Roman" w:cs="Times New Roman"/>
          <w:b/>
          <w:bCs/>
          <w:kern w:val="0"/>
          <w:lang w:eastAsia="en-GB"/>
          <w14:ligatures w14:val="none"/>
        </w:rPr>
        <w:t xml:space="preserve">: </w:t>
      </w:r>
      <w:r w:rsidRPr="00D658A3">
        <w:rPr>
          <w:rFonts w:ascii="Times New Roman" w:eastAsia="Times New Roman" w:hAnsi="Times New Roman" w:cs="Times New Roman"/>
          <w:kern w:val="0"/>
          <w:lang w:eastAsia="en-GB"/>
          <w14:ligatures w14:val="none"/>
        </w:rPr>
        <w:t>Digital twin of soil ecosystem</w:t>
      </w:r>
    </w:p>
    <w:p w14:paraId="05DA4169" w14:textId="2C7A324A" w:rsidR="001D48A4" w:rsidRPr="00D658A3" w:rsidRDefault="00E324B7" w:rsidP="00BB3DBC">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D658A3">
        <w:rPr>
          <w:rFonts w:ascii="Times New Roman" w:eastAsia="Times New Roman" w:hAnsi="Times New Roman" w:cs="Times New Roman"/>
          <w:b/>
          <w:bCs/>
          <w:kern w:val="0"/>
          <w:lang w:eastAsia="en-GB"/>
          <w14:ligatures w14:val="none"/>
        </w:rPr>
        <w:t>6</w:t>
      </w:r>
      <w:r w:rsidR="001D48A4" w:rsidRPr="00D658A3">
        <w:rPr>
          <w:rFonts w:ascii="Times New Roman" w:eastAsia="Times New Roman" w:hAnsi="Times New Roman" w:cs="Times New Roman"/>
          <w:b/>
          <w:bCs/>
          <w:kern w:val="0"/>
          <w:lang w:eastAsia="en-GB"/>
          <w14:ligatures w14:val="none"/>
        </w:rPr>
        <w:t>. Conclusion</w:t>
      </w:r>
      <w:r w:rsidRPr="00D658A3">
        <w:rPr>
          <w:rFonts w:ascii="Times New Roman" w:eastAsia="Times New Roman" w:hAnsi="Times New Roman" w:cs="Times New Roman"/>
          <w:b/>
          <w:bCs/>
          <w:kern w:val="0"/>
          <w:lang w:eastAsia="en-GB"/>
          <w14:ligatures w14:val="none"/>
        </w:rPr>
        <w:t xml:space="preserve"> and Future Directions</w:t>
      </w:r>
    </w:p>
    <w:p w14:paraId="6A9445B6" w14:textId="77777777" w:rsidR="004E750B" w:rsidRDefault="004E750B" w:rsidP="008509E1">
      <w:pPr>
        <w:jc w:val="both"/>
        <w:rPr>
          <w:rFonts w:ascii="Times New Roman" w:hAnsi="Times New Roman" w:cs="Times New Roman"/>
          <w:lang w:val="en-US"/>
        </w:rPr>
      </w:pPr>
      <w:r w:rsidRPr="004E750B">
        <w:rPr>
          <w:rFonts w:ascii="Times New Roman" w:hAnsi="Times New Roman" w:cs="Times New Roman"/>
          <w:lang w:val="en-US"/>
        </w:rPr>
        <w:t xml:space="preserve">Integration of ecological science with robotics, nanotechnology, and artificial intelligence is furnishing soil management with unprecedented opportunities for self-monitoring and self-repair. Future soil management will be performed by self-regulating digital ecosystems able to respond with minimal human intervention to environmental stresses, nutrient imbalances, and pollutant concerns by integrating real-time sensing, predictive modeling, and autonomous interventions. This transition from reactive to proactive soil stewardship promises to enhance agricultural productivity, ecosystem resilience, and climate adaptation </w:t>
      </w:r>
      <w:proofErr w:type="gramStart"/>
      <w:r w:rsidRPr="004E750B">
        <w:rPr>
          <w:rFonts w:ascii="Times New Roman" w:hAnsi="Times New Roman" w:cs="Times New Roman"/>
          <w:lang w:val="en-US"/>
        </w:rPr>
        <w:t>in light of</w:t>
      </w:r>
      <w:proofErr w:type="gramEnd"/>
      <w:r w:rsidRPr="004E750B">
        <w:rPr>
          <w:rFonts w:ascii="Times New Roman" w:hAnsi="Times New Roman" w:cs="Times New Roman"/>
          <w:lang w:val="en-US"/>
        </w:rPr>
        <w:t xml:space="preserve"> the pressing issues of food security and environmental sustainability in the coming decades.</w:t>
      </w:r>
    </w:p>
    <w:p w14:paraId="29CEC9F1" w14:textId="02E371E0" w:rsidR="008509E1" w:rsidRPr="00D658A3" w:rsidRDefault="008509E1" w:rsidP="008509E1">
      <w:pPr>
        <w:jc w:val="both"/>
        <w:rPr>
          <w:rFonts w:ascii="Times New Roman" w:hAnsi="Times New Roman" w:cs="Times New Roman"/>
          <w:lang w:val="en-US"/>
        </w:rPr>
      </w:pPr>
      <w:r w:rsidRPr="00D658A3">
        <w:rPr>
          <w:rFonts w:ascii="Times New Roman" w:hAnsi="Times New Roman" w:cs="Times New Roman"/>
          <w:lang w:val="en-US"/>
        </w:rPr>
        <w:t xml:space="preserve">Autonomous soil technologies are a social imperative rather than merely a technical advancement. Scalable, data-driven soil management systems can protect soil productivity and health globally in the face of mounting pressures from land degradation, climate change, and </w:t>
      </w:r>
      <w:r w:rsidRPr="00D658A3">
        <w:rPr>
          <w:rFonts w:ascii="Times New Roman" w:hAnsi="Times New Roman" w:cs="Times New Roman"/>
          <w:lang w:val="en-US"/>
        </w:rPr>
        <w:lastRenderedPageBreak/>
        <w:t>population increase. This will guarantee that restoration efforts are accurate, efficient, and long-lasting. Restoration at previously unachievable landscape sizes is made possible by the capacity to continuously monitor soil health, forecast ecosystem reactions, and carry out focused interventions, which lowers economic and environmental risks.</w:t>
      </w:r>
    </w:p>
    <w:p w14:paraId="0FCDD7C2" w14:textId="0716D8E6" w:rsidR="004E750B" w:rsidRDefault="004E750B" w:rsidP="008509E1">
      <w:pPr>
        <w:jc w:val="both"/>
        <w:rPr>
          <w:rFonts w:ascii="Times New Roman" w:hAnsi="Times New Roman" w:cs="Times New Roman"/>
          <w:lang w:val="en-US"/>
        </w:rPr>
      </w:pPr>
      <w:r w:rsidRPr="004E750B">
        <w:rPr>
          <w:rFonts w:ascii="Times New Roman" w:hAnsi="Times New Roman" w:cs="Times New Roman"/>
          <w:lang w:val="en-US"/>
        </w:rPr>
        <w:t>Ethical, social, and policy issues need critical attention before autonomous soil technologies can see wide application. Success will depend upon clear legal frameworks that ensure equity in access to technology and public trust in AI-enabled ecosystems. Setting ethical standards, data-sharing procedures, and governance frameworks that can help these advances benefit society while avoiding unforeseen impact is possible only through a collaboration of scientists, legislators, farmers, and local communities.</w:t>
      </w:r>
    </w:p>
    <w:p w14:paraId="757B8792" w14:textId="55433ED2" w:rsidR="004E750B" w:rsidRPr="004E750B" w:rsidRDefault="004E750B" w:rsidP="008509E1">
      <w:pPr>
        <w:jc w:val="both"/>
        <w:rPr>
          <w:rFonts w:ascii="Times New Roman" w:hAnsi="Times New Roman" w:cs="Times New Roman"/>
        </w:rPr>
      </w:pPr>
      <w:r w:rsidRPr="004E750B">
        <w:rPr>
          <w:rFonts w:ascii="Times New Roman" w:hAnsi="Times New Roman" w:cs="Times New Roman"/>
        </w:rPr>
        <w:t>In the future, continuous learning and multi-scale integration will be essential elements of autonomous soil management. While advances in robotics and nanotechnology may make it possible for soil amendments, microbial inoculants, or precision irrigation to be delivered autonomously, linking digital twins of soils with crop models, watershed management systems, and climate forecasting can help with landscape and regional restoration planning. Additionally, promoting citizen research and community engagement could democratize access to these technologies by creating participatory ecosystems where local knowledge improves AI-derived discoveries.</w:t>
      </w:r>
    </w:p>
    <w:p w14:paraId="3182BE0D" w14:textId="06307F47" w:rsidR="008509E1" w:rsidRPr="00D658A3" w:rsidRDefault="004E750B" w:rsidP="008509E1">
      <w:pPr>
        <w:jc w:val="both"/>
        <w:rPr>
          <w:rFonts w:ascii="Times New Roman" w:hAnsi="Times New Roman" w:cs="Times New Roman"/>
          <w:lang w:val="en-US"/>
        </w:rPr>
      </w:pPr>
      <w:r w:rsidRPr="004E750B">
        <w:rPr>
          <w:rFonts w:ascii="Times New Roman" w:hAnsi="Times New Roman" w:cs="Times New Roman"/>
          <w:lang w:val="en-US"/>
        </w:rPr>
        <w:t xml:space="preserve">The combination of advanced technology and ecological knowledge places humankind in a position where it </w:t>
      </w:r>
      <w:proofErr w:type="gramStart"/>
      <w:r w:rsidRPr="004E750B">
        <w:rPr>
          <w:rFonts w:ascii="Times New Roman" w:hAnsi="Times New Roman" w:cs="Times New Roman"/>
          <w:lang w:val="en-US"/>
        </w:rPr>
        <w:t>has the ability to</w:t>
      </w:r>
      <w:proofErr w:type="gramEnd"/>
      <w:r w:rsidRPr="004E750B">
        <w:rPr>
          <w:rFonts w:ascii="Times New Roman" w:hAnsi="Times New Roman" w:cs="Times New Roman"/>
          <w:lang w:val="en-US"/>
        </w:rPr>
        <w:t xml:space="preserve"> preserve and repair robust soil systems globally. AI-driven autonomous soil ecosystems can balance ecological integrity, resilience, and productivity by 2050 </w:t>
      </w:r>
      <w:proofErr w:type="gramStart"/>
      <w:r w:rsidRPr="004E750B">
        <w:rPr>
          <w:rFonts w:ascii="Times New Roman" w:hAnsi="Times New Roman" w:cs="Times New Roman"/>
          <w:lang w:val="en-US"/>
        </w:rPr>
        <w:t>and</w:t>
      </w:r>
      <w:r>
        <w:rPr>
          <w:rFonts w:ascii="Times New Roman" w:hAnsi="Times New Roman" w:cs="Times New Roman"/>
          <w:lang w:val="en-US"/>
        </w:rPr>
        <w:t>,</w:t>
      </w:r>
      <w:proofErr w:type="gramEnd"/>
      <w:r w:rsidRPr="004E750B">
        <w:rPr>
          <w:rFonts w:ascii="Times New Roman" w:hAnsi="Times New Roman" w:cs="Times New Roman"/>
          <w:lang w:val="en-US"/>
        </w:rPr>
        <w:t xml:space="preserve"> therefore will be a key component in sustainable agriculture and environmental stewardship. Implementation of this vision will not only require technological innovation but also ethical, legal, and societal preparedness to make sure that autonomous soil management serves the planet and its inhabitants in a fair and efficient manner.</w:t>
      </w:r>
    </w:p>
    <w:p w14:paraId="45D23CDC" w14:textId="479DC58C" w:rsidR="008509E1" w:rsidRPr="00D658A3" w:rsidRDefault="008509E1" w:rsidP="008509E1">
      <w:pPr>
        <w:jc w:val="both"/>
        <w:rPr>
          <w:rFonts w:ascii="Times New Roman" w:hAnsi="Times New Roman" w:cs="Times New Roman"/>
          <w:b/>
          <w:bCs/>
          <w:sz w:val="28"/>
          <w:szCs w:val="28"/>
          <w:lang w:val="en-US"/>
        </w:rPr>
      </w:pPr>
      <w:r w:rsidRPr="00D658A3">
        <w:rPr>
          <w:rFonts w:ascii="Times New Roman" w:hAnsi="Times New Roman" w:cs="Times New Roman"/>
          <w:b/>
          <w:bCs/>
          <w:sz w:val="28"/>
          <w:szCs w:val="28"/>
          <w:lang w:val="en-US"/>
        </w:rPr>
        <w:t>References</w:t>
      </w:r>
    </w:p>
    <w:sdt>
      <w:sdtPr>
        <w:rPr>
          <w:rFonts w:ascii="Times New Roman" w:hAnsi="Times New Roman" w:cs="Times New Roman"/>
          <w:lang w:val="en-US"/>
        </w:rPr>
        <w:tag w:val="MENDELEY_BIBLIOGRAPHY"/>
        <w:id w:val="351543469"/>
        <w:placeholder>
          <w:docPart w:val="DefaultPlaceholder_-1854013440"/>
        </w:placeholder>
      </w:sdtPr>
      <w:sdtEndPr>
        <w:rPr>
          <w:color w:val="000000"/>
        </w:rPr>
      </w:sdtEndPr>
      <w:sdtContent>
        <w:p w14:paraId="38F49649" w14:textId="77777777" w:rsidR="001A3CED" w:rsidRPr="00D658A3" w:rsidRDefault="001A3CED" w:rsidP="001A3CED">
          <w:pPr>
            <w:pStyle w:val="ListParagraph"/>
            <w:numPr>
              <w:ilvl w:val="0"/>
              <w:numId w:val="12"/>
            </w:numPr>
            <w:autoSpaceDE w:val="0"/>
            <w:autoSpaceDN w:val="0"/>
            <w:jc w:val="both"/>
            <w:divId w:val="931010828"/>
            <w:rPr>
              <w:rFonts w:ascii="Times New Roman" w:eastAsia="Times New Roman" w:hAnsi="Times New Roman" w:cs="Times New Roman"/>
              <w:color w:val="000000"/>
              <w:kern w:val="0"/>
              <w14:ligatures w14:val="none"/>
            </w:rPr>
          </w:pPr>
          <w:r w:rsidRPr="00D658A3">
            <w:rPr>
              <w:rFonts w:ascii="Times New Roman" w:eastAsia="Times New Roman" w:hAnsi="Times New Roman" w:cs="Times New Roman"/>
              <w:color w:val="000000"/>
            </w:rPr>
            <w:t xml:space="preserve">Akeem Akinkunmi Akintola. (2024). AI-driven monitoring systems for bioremediation: real-time data analysis and predictive modelling. </w:t>
          </w:r>
          <w:r w:rsidRPr="00D658A3">
            <w:rPr>
              <w:rFonts w:ascii="Times New Roman" w:eastAsia="Times New Roman" w:hAnsi="Times New Roman" w:cs="Times New Roman"/>
              <w:i/>
              <w:iCs/>
              <w:color w:val="000000"/>
            </w:rPr>
            <w:t>World Journal of Advanced Research and Reviews</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24</w:t>
          </w:r>
          <w:r w:rsidRPr="00D658A3">
            <w:rPr>
              <w:rFonts w:ascii="Times New Roman" w:eastAsia="Times New Roman" w:hAnsi="Times New Roman" w:cs="Times New Roman"/>
              <w:color w:val="000000"/>
            </w:rPr>
            <w:t>(1), 788–803. https://doi.org/10.30574/wjarr.2024.24.1.3099</w:t>
          </w:r>
        </w:p>
        <w:p w14:paraId="1A363F38" w14:textId="77777777" w:rsidR="001A3CED" w:rsidRPr="00D658A3" w:rsidRDefault="001A3CED" w:rsidP="001A3CED">
          <w:pPr>
            <w:pStyle w:val="ListParagraph"/>
            <w:numPr>
              <w:ilvl w:val="0"/>
              <w:numId w:val="12"/>
            </w:numPr>
            <w:autoSpaceDE w:val="0"/>
            <w:autoSpaceDN w:val="0"/>
            <w:jc w:val="both"/>
            <w:divId w:val="110243808"/>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An, D., &amp; Chen, Y. (2023). Explainable Artificial Intelligence (XAI) Empowered Digital Twin on Soil Carbon Emission Management Using Proximal Sensing. </w:t>
          </w:r>
          <w:r w:rsidRPr="00D658A3">
            <w:rPr>
              <w:rFonts w:ascii="Times New Roman" w:eastAsia="Times New Roman" w:hAnsi="Times New Roman" w:cs="Times New Roman"/>
              <w:i/>
              <w:iCs/>
              <w:color w:val="000000"/>
            </w:rPr>
            <w:t>2023 IEEE 3rd International Conference on Digital Twins and Parallel Intelligence (DTPI)</w:t>
          </w:r>
          <w:r w:rsidRPr="00D658A3">
            <w:rPr>
              <w:rFonts w:ascii="Times New Roman" w:eastAsia="Times New Roman" w:hAnsi="Times New Roman" w:cs="Times New Roman"/>
              <w:color w:val="000000"/>
            </w:rPr>
            <w:t>, 1–5. https://doi.org/10.1109/DTPI59677.2023.10365455</w:t>
          </w:r>
        </w:p>
        <w:p w14:paraId="2E2412DF" w14:textId="77777777" w:rsidR="001A3CED" w:rsidRPr="00D658A3" w:rsidRDefault="001A3CED" w:rsidP="001A3CED">
          <w:pPr>
            <w:pStyle w:val="ListParagraph"/>
            <w:numPr>
              <w:ilvl w:val="0"/>
              <w:numId w:val="12"/>
            </w:numPr>
            <w:autoSpaceDE w:val="0"/>
            <w:autoSpaceDN w:val="0"/>
            <w:jc w:val="both"/>
            <w:divId w:val="1085612379"/>
            <w:rPr>
              <w:rFonts w:ascii="Times New Roman" w:eastAsia="Times New Roman" w:hAnsi="Times New Roman" w:cs="Times New Roman"/>
              <w:color w:val="000000"/>
            </w:rPr>
          </w:pPr>
          <w:proofErr w:type="spellStart"/>
          <w:r w:rsidRPr="00D658A3">
            <w:rPr>
              <w:rFonts w:ascii="Times New Roman" w:eastAsia="Times New Roman" w:hAnsi="Times New Roman" w:cs="Times New Roman"/>
              <w:color w:val="000000"/>
            </w:rPr>
            <w:t>Babanatsas</w:t>
          </w:r>
          <w:proofErr w:type="spellEnd"/>
          <w:r w:rsidRPr="00D658A3">
            <w:rPr>
              <w:rFonts w:ascii="Times New Roman" w:eastAsia="Times New Roman" w:hAnsi="Times New Roman" w:cs="Times New Roman"/>
              <w:color w:val="000000"/>
            </w:rPr>
            <w:t xml:space="preserve">, T., &amp; Babanatis-Merce, R. M. (2025). </w:t>
          </w:r>
          <w:r w:rsidRPr="00D658A3">
            <w:rPr>
              <w:rFonts w:ascii="Times New Roman" w:eastAsia="Times New Roman" w:hAnsi="Times New Roman" w:cs="Times New Roman"/>
              <w:i/>
              <w:iCs/>
              <w:color w:val="000000"/>
            </w:rPr>
            <w:t>Study of the Possibility of a Conceptual Framework for Digital Twin and Cyber-Physical Systems to Enhance Sustainable Agricultural Management</w:t>
          </w:r>
          <w:r w:rsidRPr="00D658A3">
            <w:rPr>
              <w:rFonts w:ascii="Times New Roman" w:eastAsia="Times New Roman" w:hAnsi="Times New Roman" w:cs="Times New Roman"/>
              <w:color w:val="000000"/>
            </w:rPr>
            <w:t>. https://doi.org/10.20944/preprints202507.1473.v1</w:t>
          </w:r>
        </w:p>
        <w:p w14:paraId="38F4D273" w14:textId="77777777" w:rsidR="001A3CED" w:rsidRPr="00D658A3" w:rsidRDefault="001A3CED" w:rsidP="001A3CED">
          <w:pPr>
            <w:pStyle w:val="ListParagraph"/>
            <w:numPr>
              <w:ilvl w:val="0"/>
              <w:numId w:val="12"/>
            </w:numPr>
            <w:autoSpaceDE w:val="0"/>
            <w:autoSpaceDN w:val="0"/>
            <w:jc w:val="both"/>
            <w:divId w:val="686907052"/>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Bancheri, M., Perego, A., Botta, M., </w:t>
          </w:r>
          <w:proofErr w:type="spellStart"/>
          <w:r w:rsidRPr="00D658A3">
            <w:rPr>
              <w:rFonts w:ascii="Times New Roman" w:eastAsia="Times New Roman" w:hAnsi="Times New Roman" w:cs="Times New Roman"/>
              <w:color w:val="000000"/>
            </w:rPr>
            <w:t>Albrizio</w:t>
          </w:r>
          <w:proofErr w:type="spellEnd"/>
          <w:r w:rsidRPr="00D658A3">
            <w:rPr>
              <w:rFonts w:ascii="Times New Roman" w:eastAsia="Times New Roman" w:hAnsi="Times New Roman" w:cs="Times New Roman"/>
              <w:color w:val="000000"/>
            </w:rPr>
            <w:t xml:space="preserve">, R., Orefice, N., De </w:t>
          </w:r>
          <w:proofErr w:type="spellStart"/>
          <w:r w:rsidRPr="00D658A3">
            <w:rPr>
              <w:rFonts w:ascii="Times New Roman" w:eastAsia="Times New Roman" w:hAnsi="Times New Roman" w:cs="Times New Roman"/>
              <w:color w:val="000000"/>
            </w:rPr>
            <w:t>Mascellis</w:t>
          </w:r>
          <w:proofErr w:type="spellEnd"/>
          <w:r w:rsidRPr="00D658A3">
            <w:rPr>
              <w:rFonts w:ascii="Times New Roman" w:eastAsia="Times New Roman" w:hAnsi="Times New Roman" w:cs="Times New Roman"/>
              <w:color w:val="000000"/>
            </w:rPr>
            <w:t xml:space="preserve">, R., &amp; Basile, A. (2025). </w:t>
          </w:r>
          <w:r w:rsidRPr="00D658A3">
            <w:rPr>
              <w:rFonts w:ascii="Times New Roman" w:eastAsia="Times New Roman" w:hAnsi="Times New Roman" w:cs="Times New Roman"/>
              <w:i/>
              <w:iCs/>
              <w:color w:val="000000"/>
            </w:rPr>
            <w:t xml:space="preserve">From Indicators to Action: </w:t>
          </w:r>
          <w:proofErr w:type="spellStart"/>
          <w:r w:rsidRPr="00D658A3">
            <w:rPr>
              <w:rFonts w:ascii="Times New Roman" w:eastAsia="Times New Roman" w:hAnsi="Times New Roman" w:cs="Times New Roman"/>
              <w:i/>
              <w:iCs/>
              <w:color w:val="000000"/>
            </w:rPr>
            <w:t>Modeling</w:t>
          </w:r>
          <w:proofErr w:type="spellEnd"/>
          <w:r w:rsidRPr="00D658A3">
            <w:rPr>
              <w:rFonts w:ascii="Times New Roman" w:eastAsia="Times New Roman" w:hAnsi="Times New Roman" w:cs="Times New Roman"/>
              <w:i/>
              <w:iCs/>
              <w:color w:val="000000"/>
            </w:rPr>
            <w:t xml:space="preserve"> Soil Health for Ecosystem Service Optimization.</w:t>
          </w:r>
          <w:r w:rsidRPr="00D658A3">
            <w:rPr>
              <w:rFonts w:ascii="Times New Roman" w:eastAsia="Times New Roman" w:hAnsi="Times New Roman" w:cs="Times New Roman"/>
              <w:color w:val="000000"/>
            </w:rPr>
            <w:t xml:space="preserve"> https://doi.org/10.5194/egusphere-egu25-6406</w:t>
          </w:r>
        </w:p>
        <w:p w14:paraId="233A4CA9" w14:textId="77777777" w:rsidR="001A3CED" w:rsidRPr="00D658A3" w:rsidRDefault="001A3CED" w:rsidP="001A3CED">
          <w:pPr>
            <w:pStyle w:val="ListParagraph"/>
            <w:numPr>
              <w:ilvl w:val="0"/>
              <w:numId w:val="12"/>
            </w:numPr>
            <w:autoSpaceDE w:val="0"/>
            <w:autoSpaceDN w:val="0"/>
            <w:jc w:val="both"/>
            <w:divId w:val="43214989"/>
            <w:rPr>
              <w:rFonts w:ascii="Times New Roman" w:eastAsia="Times New Roman" w:hAnsi="Times New Roman" w:cs="Times New Roman"/>
              <w:color w:val="000000"/>
            </w:rPr>
          </w:pPr>
          <w:proofErr w:type="spellStart"/>
          <w:r w:rsidRPr="00D658A3">
            <w:rPr>
              <w:rFonts w:ascii="Times New Roman" w:eastAsia="Times New Roman" w:hAnsi="Times New Roman" w:cs="Times New Roman"/>
              <w:color w:val="000000"/>
            </w:rPr>
            <w:lastRenderedPageBreak/>
            <w:t>Bhaba</w:t>
          </w:r>
          <w:proofErr w:type="spellEnd"/>
          <w:r w:rsidRPr="00D658A3">
            <w:rPr>
              <w:rFonts w:ascii="Times New Roman" w:eastAsia="Times New Roman" w:hAnsi="Times New Roman" w:cs="Times New Roman"/>
              <w:color w:val="000000"/>
            </w:rPr>
            <w:t xml:space="preserve"> Krishna Kuli, </w:t>
          </w:r>
          <w:proofErr w:type="spellStart"/>
          <w:r w:rsidRPr="00D658A3">
            <w:rPr>
              <w:rFonts w:ascii="Times New Roman" w:eastAsia="Times New Roman" w:hAnsi="Times New Roman" w:cs="Times New Roman"/>
              <w:color w:val="000000"/>
            </w:rPr>
            <w:t>Joytu</w:t>
          </w:r>
          <w:proofErr w:type="spellEnd"/>
          <w:r w:rsidRPr="00D658A3">
            <w:rPr>
              <w:rFonts w:ascii="Times New Roman" w:eastAsia="Times New Roman" w:hAnsi="Times New Roman" w:cs="Times New Roman"/>
              <w:color w:val="000000"/>
            </w:rPr>
            <w:t xml:space="preserve"> Debnath, </w:t>
          </w:r>
          <w:proofErr w:type="spellStart"/>
          <w:r w:rsidRPr="00D658A3">
            <w:rPr>
              <w:rFonts w:ascii="Times New Roman" w:eastAsia="Times New Roman" w:hAnsi="Times New Roman" w:cs="Times New Roman"/>
              <w:color w:val="000000"/>
            </w:rPr>
            <w:t>Asaruddin</w:t>
          </w:r>
          <w:proofErr w:type="spellEnd"/>
          <w:r w:rsidRPr="00D658A3">
            <w:rPr>
              <w:rFonts w:ascii="Times New Roman" w:eastAsia="Times New Roman" w:hAnsi="Times New Roman" w:cs="Times New Roman"/>
              <w:color w:val="000000"/>
            </w:rPr>
            <w:t xml:space="preserve"> Sheikh, Samiran Das, &amp; Pritam Singh Balai. (2025). Smart Farming Revolution: AI, IoT, and Robotics in Precision Agriculture and Soil Conservation. </w:t>
          </w:r>
          <w:r w:rsidRPr="00D658A3">
            <w:rPr>
              <w:rFonts w:ascii="Times New Roman" w:eastAsia="Times New Roman" w:hAnsi="Times New Roman" w:cs="Times New Roman"/>
              <w:i/>
              <w:iCs/>
              <w:color w:val="000000"/>
            </w:rPr>
            <w:t>International Journal of Scientific Research in Science, Engineering and Technology</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12</w:t>
          </w:r>
          <w:r w:rsidRPr="00D658A3">
            <w:rPr>
              <w:rFonts w:ascii="Times New Roman" w:eastAsia="Times New Roman" w:hAnsi="Times New Roman" w:cs="Times New Roman"/>
              <w:color w:val="000000"/>
            </w:rPr>
            <w:t>(2), 688–706. https://doi.org/10.32628/IJSRSET25122193</w:t>
          </w:r>
        </w:p>
        <w:p w14:paraId="0E9BC2CB" w14:textId="030991E0" w:rsidR="001A3CED" w:rsidRPr="00D658A3" w:rsidRDefault="001A3CED" w:rsidP="001A3CED">
          <w:pPr>
            <w:pStyle w:val="ListParagraph"/>
            <w:numPr>
              <w:ilvl w:val="0"/>
              <w:numId w:val="12"/>
            </w:numPr>
            <w:autoSpaceDE w:val="0"/>
            <w:autoSpaceDN w:val="0"/>
            <w:jc w:val="both"/>
            <w:divId w:val="770397969"/>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Dalle Vaglie, M., </w:t>
          </w:r>
          <w:proofErr w:type="spellStart"/>
          <w:r w:rsidRPr="00D658A3">
            <w:rPr>
              <w:rFonts w:ascii="Times New Roman" w:eastAsia="Times New Roman" w:hAnsi="Times New Roman" w:cs="Times New Roman"/>
              <w:color w:val="000000"/>
            </w:rPr>
            <w:t>Martellozzo</w:t>
          </w:r>
          <w:proofErr w:type="spellEnd"/>
          <w:r w:rsidRPr="00D658A3">
            <w:rPr>
              <w:rFonts w:ascii="Times New Roman" w:eastAsia="Times New Roman" w:hAnsi="Times New Roman" w:cs="Times New Roman"/>
              <w:color w:val="000000"/>
            </w:rPr>
            <w:t xml:space="preserve">, F., </w:t>
          </w:r>
          <w:proofErr w:type="spellStart"/>
          <w:r w:rsidRPr="00D658A3">
            <w:rPr>
              <w:rFonts w:ascii="Times New Roman" w:eastAsia="Times New Roman" w:hAnsi="Times New Roman" w:cs="Times New Roman"/>
              <w:color w:val="000000"/>
            </w:rPr>
            <w:t>Chirici</w:t>
          </w:r>
          <w:proofErr w:type="spellEnd"/>
          <w:r w:rsidRPr="00D658A3">
            <w:rPr>
              <w:rFonts w:ascii="Times New Roman" w:eastAsia="Times New Roman" w:hAnsi="Times New Roman" w:cs="Times New Roman"/>
              <w:color w:val="000000"/>
            </w:rPr>
            <w:t xml:space="preserve">, G., &amp; Francini, S. (2025). </w:t>
          </w:r>
          <w:r w:rsidRPr="00D658A3">
            <w:rPr>
              <w:rFonts w:ascii="Times New Roman" w:eastAsia="Times New Roman" w:hAnsi="Times New Roman" w:cs="Times New Roman"/>
              <w:i/>
              <w:iCs/>
              <w:color w:val="000000"/>
            </w:rPr>
            <w:t xml:space="preserve">Advancing Soil Health </w:t>
          </w:r>
          <w:r w:rsidR="00F87B88" w:rsidRPr="00D658A3">
            <w:rPr>
              <w:rFonts w:ascii="Times New Roman" w:eastAsia="Times New Roman" w:hAnsi="Times New Roman" w:cs="Times New Roman"/>
              <w:i/>
              <w:iCs/>
              <w:color w:val="000000"/>
            </w:rPr>
            <w:t>Monitoring:</w:t>
          </w:r>
          <w:r w:rsidRPr="00D658A3">
            <w:rPr>
              <w:rFonts w:ascii="Times New Roman" w:eastAsia="Times New Roman" w:hAnsi="Times New Roman" w:cs="Times New Roman"/>
              <w:i/>
              <w:iCs/>
              <w:color w:val="000000"/>
            </w:rPr>
            <w:t xml:space="preserve"> A Machine Learning Approach</w:t>
          </w:r>
          <w:r w:rsidRPr="00D658A3">
            <w:rPr>
              <w:rFonts w:ascii="Times New Roman" w:eastAsia="Times New Roman" w:hAnsi="Times New Roman" w:cs="Times New Roman"/>
              <w:color w:val="000000"/>
            </w:rPr>
            <w:t>. https://doi.org/10.5194/egusphere-egu25-3300</w:t>
          </w:r>
        </w:p>
        <w:p w14:paraId="088C9F98" w14:textId="77777777" w:rsidR="001A3CED" w:rsidRPr="00D658A3" w:rsidRDefault="001A3CED" w:rsidP="001A3CED">
          <w:pPr>
            <w:pStyle w:val="ListParagraph"/>
            <w:numPr>
              <w:ilvl w:val="0"/>
              <w:numId w:val="12"/>
            </w:numPr>
            <w:autoSpaceDE w:val="0"/>
            <w:autoSpaceDN w:val="0"/>
            <w:jc w:val="both"/>
            <w:divId w:val="1812014350"/>
            <w:rPr>
              <w:rFonts w:ascii="Times New Roman" w:eastAsia="Times New Roman" w:hAnsi="Times New Roman" w:cs="Times New Roman"/>
              <w:color w:val="000000"/>
            </w:rPr>
          </w:pPr>
          <w:proofErr w:type="spellStart"/>
          <w:r w:rsidRPr="00D658A3">
            <w:rPr>
              <w:rFonts w:ascii="Times New Roman" w:eastAsia="Times New Roman" w:hAnsi="Times New Roman" w:cs="Times New Roman"/>
              <w:color w:val="000000"/>
            </w:rPr>
            <w:t>Huere</w:t>
          </w:r>
          <w:proofErr w:type="spellEnd"/>
          <w:r w:rsidRPr="00D658A3">
            <w:rPr>
              <w:rFonts w:ascii="Times New Roman" w:eastAsia="Times New Roman" w:hAnsi="Times New Roman" w:cs="Times New Roman"/>
              <w:color w:val="000000"/>
            </w:rPr>
            <w:t xml:space="preserve">-Peña, J. L., Castrejon-Valdez, M., Castañeda-Campos, C., Leon-Gomez, R., Mateu-Mateo, W. A., Bautista-Gómez, R., Arostegui-León, E., Dueñas-Jurado, C., </w:t>
          </w:r>
          <w:proofErr w:type="spellStart"/>
          <w:r w:rsidRPr="00D658A3">
            <w:rPr>
              <w:rFonts w:ascii="Times New Roman" w:eastAsia="Times New Roman" w:hAnsi="Times New Roman" w:cs="Times New Roman"/>
              <w:color w:val="000000"/>
            </w:rPr>
            <w:t>Ceenti-Chancha</w:t>
          </w:r>
          <w:proofErr w:type="spellEnd"/>
          <w:r w:rsidRPr="00D658A3">
            <w:rPr>
              <w:rFonts w:ascii="Times New Roman" w:eastAsia="Times New Roman" w:hAnsi="Times New Roman" w:cs="Times New Roman"/>
              <w:color w:val="000000"/>
            </w:rPr>
            <w:t xml:space="preserve">, E. J., Rojas-Felipe, E., &amp; </w:t>
          </w:r>
          <w:proofErr w:type="spellStart"/>
          <w:r w:rsidRPr="00D658A3">
            <w:rPr>
              <w:rFonts w:ascii="Times New Roman" w:eastAsia="Times New Roman" w:hAnsi="Times New Roman" w:cs="Times New Roman"/>
              <w:color w:val="000000"/>
            </w:rPr>
            <w:t>Yaulilahua-Huacho</w:t>
          </w:r>
          <w:proofErr w:type="spellEnd"/>
          <w:r w:rsidRPr="00D658A3">
            <w:rPr>
              <w:rFonts w:ascii="Times New Roman" w:eastAsia="Times New Roman" w:hAnsi="Times New Roman" w:cs="Times New Roman"/>
              <w:color w:val="000000"/>
            </w:rPr>
            <w:t xml:space="preserve">, R. (2024). Innovations in Soil Health Monitoring: Role of Advanced Sensor Technologies and Remote Sensing. </w:t>
          </w:r>
          <w:r w:rsidRPr="00D658A3">
            <w:rPr>
              <w:rFonts w:ascii="Times New Roman" w:eastAsia="Times New Roman" w:hAnsi="Times New Roman" w:cs="Times New Roman"/>
              <w:i/>
              <w:iCs/>
              <w:color w:val="000000"/>
            </w:rPr>
            <w:t>Journal of Experimental Biology and Agricultural Sciences</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12</w:t>
          </w:r>
          <w:r w:rsidRPr="00D658A3">
            <w:rPr>
              <w:rFonts w:ascii="Times New Roman" w:eastAsia="Times New Roman" w:hAnsi="Times New Roman" w:cs="Times New Roman"/>
              <w:color w:val="000000"/>
            </w:rPr>
            <w:t>(5), 653–667. https://doi.org/10.18006/2024.12(5).653.667</w:t>
          </w:r>
        </w:p>
        <w:p w14:paraId="15D34664" w14:textId="77777777" w:rsidR="001A3CED" w:rsidRPr="00D658A3" w:rsidRDefault="001A3CED" w:rsidP="001A3CED">
          <w:pPr>
            <w:pStyle w:val="ListParagraph"/>
            <w:numPr>
              <w:ilvl w:val="0"/>
              <w:numId w:val="12"/>
            </w:numPr>
            <w:autoSpaceDE w:val="0"/>
            <w:autoSpaceDN w:val="0"/>
            <w:jc w:val="both"/>
            <w:divId w:val="637105137"/>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Jana, S., Chatterjee, D., Pal, N., Pal, K., Roy, K., &amp; Bashak, S. (2024). AI in Soil Health Monitoring: A Data-Driven Approach. </w:t>
          </w:r>
          <w:r w:rsidRPr="00D658A3">
            <w:rPr>
              <w:rFonts w:ascii="Times New Roman" w:eastAsia="Times New Roman" w:hAnsi="Times New Roman" w:cs="Times New Roman"/>
              <w:i/>
              <w:iCs/>
              <w:color w:val="000000"/>
            </w:rPr>
            <w:t>International Journal for Research in Applied Science and Engineering Technology</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12</w:t>
          </w:r>
          <w:r w:rsidRPr="00D658A3">
            <w:rPr>
              <w:rFonts w:ascii="Times New Roman" w:eastAsia="Times New Roman" w:hAnsi="Times New Roman" w:cs="Times New Roman"/>
              <w:color w:val="000000"/>
            </w:rPr>
            <w:t>(10), 1327–1335. https://doi.org/10.22214/ijraset.2024.64871</w:t>
          </w:r>
        </w:p>
        <w:p w14:paraId="65401855" w14:textId="77777777" w:rsidR="001A3CED" w:rsidRPr="00D658A3" w:rsidRDefault="001A3CED" w:rsidP="001A3CED">
          <w:pPr>
            <w:pStyle w:val="ListParagraph"/>
            <w:numPr>
              <w:ilvl w:val="0"/>
              <w:numId w:val="12"/>
            </w:numPr>
            <w:autoSpaceDE w:val="0"/>
            <w:autoSpaceDN w:val="0"/>
            <w:jc w:val="both"/>
            <w:divId w:val="1501503378"/>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Janga, J. K., Reddy, K. R., &amp; Raviteja, K. V. N. S. (2023). Integrating artificial intelligence, machine learning, and deep learning approaches into remediation of contaminated sites: A review. </w:t>
          </w:r>
          <w:r w:rsidRPr="00D658A3">
            <w:rPr>
              <w:rFonts w:ascii="Times New Roman" w:eastAsia="Times New Roman" w:hAnsi="Times New Roman" w:cs="Times New Roman"/>
              <w:i/>
              <w:iCs/>
              <w:color w:val="000000"/>
            </w:rPr>
            <w:t>Chemosphere</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345</w:t>
          </w:r>
          <w:r w:rsidRPr="00D658A3">
            <w:rPr>
              <w:rFonts w:ascii="Times New Roman" w:eastAsia="Times New Roman" w:hAnsi="Times New Roman" w:cs="Times New Roman"/>
              <w:color w:val="000000"/>
            </w:rPr>
            <w:t>, 140476. https://doi.org/10.1016/j.chemosphere.2023.140476</w:t>
          </w:r>
        </w:p>
        <w:p w14:paraId="66F262F2" w14:textId="77777777" w:rsidR="001A3CED" w:rsidRPr="00D658A3" w:rsidRDefault="001A3CED" w:rsidP="001A3CED">
          <w:pPr>
            <w:pStyle w:val="ListParagraph"/>
            <w:numPr>
              <w:ilvl w:val="0"/>
              <w:numId w:val="12"/>
            </w:numPr>
            <w:autoSpaceDE w:val="0"/>
            <w:autoSpaceDN w:val="0"/>
            <w:jc w:val="both"/>
            <w:divId w:val="384259556"/>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Li, D., Wang, H., Ding, J., Zhou, Y., Jia, Y., Fan, S., Zhang, A., &amp; Shen, Y. (2023). Comparative study on aerobic compost performance, microbial communities and metabolic functions between human </w:t>
          </w:r>
          <w:proofErr w:type="spellStart"/>
          <w:r w:rsidRPr="00D658A3">
            <w:rPr>
              <w:rFonts w:ascii="Times New Roman" w:eastAsia="Times New Roman" w:hAnsi="Times New Roman" w:cs="Times New Roman"/>
              <w:color w:val="000000"/>
            </w:rPr>
            <w:t>feces</w:t>
          </w:r>
          <w:proofErr w:type="spellEnd"/>
          <w:r w:rsidRPr="00D658A3">
            <w:rPr>
              <w:rFonts w:ascii="Times New Roman" w:eastAsia="Times New Roman" w:hAnsi="Times New Roman" w:cs="Times New Roman"/>
              <w:color w:val="000000"/>
            </w:rPr>
            <w:t xml:space="preserve"> and cattle manure composting. </w:t>
          </w:r>
          <w:r w:rsidRPr="00D658A3">
            <w:rPr>
              <w:rFonts w:ascii="Times New Roman" w:eastAsia="Times New Roman" w:hAnsi="Times New Roman" w:cs="Times New Roman"/>
              <w:i/>
              <w:iCs/>
              <w:color w:val="000000"/>
            </w:rPr>
            <w:t>Environmental Technology &amp; Innovation</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31</w:t>
          </w:r>
          <w:r w:rsidRPr="00D658A3">
            <w:rPr>
              <w:rFonts w:ascii="Times New Roman" w:eastAsia="Times New Roman" w:hAnsi="Times New Roman" w:cs="Times New Roman"/>
              <w:color w:val="000000"/>
            </w:rPr>
            <w:t>, 103230. https://doi.org/10.1016/j.eti.2023.103230</w:t>
          </w:r>
        </w:p>
        <w:p w14:paraId="7BCAD798" w14:textId="5A4DDC7F" w:rsidR="001A3CED" w:rsidRPr="00D658A3" w:rsidRDefault="001A3CED" w:rsidP="001A3CED">
          <w:pPr>
            <w:pStyle w:val="ListParagraph"/>
            <w:numPr>
              <w:ilvl w:val="0"/>
              <w:numId w:val="12"/>
            </w:numPr>
            <w:autoSpaceDE w:val="0"/>
            <w:autoSpaceDN w:val="0"/>
            <w:jc w:val="both"/>
            <w:divId w:val="294408433"/>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Liu, K., Qiu, T., Tian, G., Wang, R., &amp; Liu, M. (2023). A Preliminary Study on the Research and Development of </w:t>
          </w:r>
          <w:r w:rsidR="00DA6160" w:rsidRPr="00D658A3">
            <w:rPr>
              <w:rFonts w:ascii="Times New Roman" w:eastAsia="Times New Roman" w:hAnsi="Times New Roman" w:cs="Times New Roman"/>
              <w:color w:val="000000"/>
            </w:rPr>
            <w:t>a Digital</w:t>
          </w:r>
          <w:r w:rsidRPr="00D658A3">
            <w:rPr>
              <w:rFonts w:ascii="Times New Roman" w:eastAsia="Times New Roman" w:hAnsi="Times New Roman" w:cs="Times New Roman"/>
              <w:color w:val="000000"/>
            </w:rPr>
            <w:t xml:space="preserve"> Soil and Water Conservation Intelligent Management Platform</w:t>
          </w:r>
          <w:r w:rsidR="00DA6160" w:rsidRPr="00D658A3">
            <w:rPr>
              <w:rFonts w:ascii="Times New Roman" w:eastAsia="Times New Roman" w:hAnsi="Times New Roman" w:cs="Times New Roman"/>
              <w:color w:val="000000"/>
            </w:rPr>
            <w:t>—Taking</w:t>
          </w:r>
          <w:r w:rsidRPr="00D658A3">
            <w:rPr>
              <w:rFonts w:ascii="Times New Roman" w:eastAsia="Times New Roman" w:hAnsi="Times New Roman" w:cs="Times New Roman"/>
              <w:color w:val="000000"/>
            </w:rPr>
            <w:t xml:space="preserve"> Anji County as an </w:t>
          </w:r>
          <w:r w:rsidR="00F87B88" w:rsidRPr="00D658A3">
            <w:rPr>
              <w:rFonts w:ascii="Times New Roman" w:eastAsia="Times New Roman" w:hAnsi="Times New Roman" w:cs="Times New Roman"/>
              <w:color w:val="000000"/>
            </w:rPr>
            <w:t>Example.</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E3S Web of Conferences</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406</w:t>
          </w:r>
          <w:r w:rsidRPr="00D658A3">
            <w:rPr>
              <w:rFonts w:ascii="Times New Roman" w:eastAsia="Times New Roman" w:hAnsi="Times New Roman" w:cs="Times New Roman"/>
              <w:color w:val="000000"/>
            </w:rPr>
            <w:t>, 04039. https://doi.org/10.1051/e3sconf/202340604039</w:t>
          </w:r>
        </w:p>
        <w:p w14:paraId="2FBDE1D3" w14:textId="328FA33B" w:rsidR="001A3CED" w:rsidRPr="00D658A3" w:rsidRDefault="001A3CED" w:rsidP="001A3CED">
          <w:pPr>
            <w:pStyle w:val="ListParagraph"/>
            <w:numPr>
              <w:ilvl w:val="0"/>
              <w:numId w:val="12"/>
            </w:numPr>
            <w:autoSpaceDE w:val="0"/>
            <w:autoSpaceDN w:val="0"/>
            <w:jc w:val="both"/>
            <w:divId w:val="1147548155"/>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Navarro, J., Briones, A., </w:t>
          </w:r>
          <w:proofErr w:type="spellStart"/>
          <w:r w:rsidRPr="00D658A3">
            <w:rPr>
              <w:rFonts w:ascii="Times New Roman" w:eastAsia="Times New Roman" w:hAnsi="Times New Roman" w:cs="Times New Roman"/>
              <w:color w:val="000000"/>
            </w:rPr>
            <w:t>Zaballos</w:t>
          </w:r>
          <w:proofErr w:type="spellEnd"/>
          <w:r w:rsidRPr="00D658A3">
            <w:rPr>
              <w:rFonts w:ascii="Times New Roman" w:eastAsia="Times New Roman" w:hAnsi="Times New Roman" w:cs="Times New Roman"/>
              <w:color w:val="000000"/>
            </w:rPr>
            <w:t xml:space="preserve">, A., Groen, D., Helder, M., Rajaei, H., Anguera, J., Andújar, A., </w:t>
          </w:r>
          <w:proofErr w:type="spellStart"/>
          <w:r w:rsidRPr="00D658A3">
            <w:rPr>
              <w:rFonts w:ascii="Times New Roman" w:eastAsia="Times New Roman" w:hAnsi="Times New Roman" w:cs="Times New Roman"/>
              <w:color w:val="000000"/>
            </w:rPr>
            <w:t>Carpaneto</w:t>
          </w:r>
          <w:proofErr w:type="spellEnd"/>
          <w:r w:rsidRPr="00D658A3">
            <w:rPr>
              <w:rFonts w:ascii="Times New Roman" w:eastAsia="Times New Roman" w:hAnsi="Times New Roman" w:cs="Times New Roman"/>
              <w:color w:val="000000"/>
            </w:rPr>
            <w:t xml:space="preserve">, A., </w:t>
          </w:r>
          <w:proofErr w:type="spellStart"/>
          <w:r w:rsidRPr="00D658A3">
            <w:rPr>
              <w:rFonts w:ascii="Times New Roman" w:eastAsia="Times New Roman" w:hAnsi="Times New Roman" w:cs="Times New Roman"/>
              <w:color w:val="000000"/>
            </w:rPr>
            <w:t>Roccotiello</w:t>
          </w:r>
          <w:proofErr w:type="spellEnd"/>
          <w:r w:rsidRPr="00D658A3">
            <w:rPr>
              <w:rFonts w:ascii="Times New Roman" w:eastAsia="Times New Roman" w:hAnsi="Times New Roman" w:cs="Times New Roman"/>
              <w:color w:val="000000"/>
            </w:rPr>
            <w:t xml:space="preserve">, E., Lizzi, L., Brunelli, D., </w:t>
          </w:r>
          <w:proofErr w:type="spellStart"/>
          <w:r w:rsidRPr="00D658A3">
            <w:rPr>
              <w:rFonts w:ascii="Times New Roman" w:eastAsia="Times New Roman" w:hAnsi="Times New Roman" w:cs="Times New Roman"/>
              <w:color w:val="000000"/>
            </w:rPr>
            <w:t>Belleudy</w:t>
          </w:r>
          <w:proofErr w:type="spellEnd"/>
          <w:r w:rsidRPr="00D658A3">
            <w:rPr>
              <w:rFonts w:ascii="Times New Roman" w:eastAsia="Times New Roman" w:hAnsi="Times New Roman" w:cs="Times New Roman"/>
              <w:color w:val="000000"/>
            </w:rPr>
            <w:t xml:space="preserve">, C., &amp; Ferrero, F. (2025). </w:t>
          </w:r>
          <w:proofErr w:type="spellStart"/>
          <w:r w:rsidRPr="00D658A3">
            <w:rPr>
              <w:rFonts w:ascii="Times New Roman" w:eastAsia="Times New Roman" w:hAnsi="Times New Roman" w:cs="Times New Roman"/>
              <w:color w:val="000000"/>
            </w:rPr>
            <w:t>EcoSentinel</w:t>
          </w:r>
          <w:proofErr w:type="spellEnd"/>
          <w:r w:rsidRPr="00D658A3">
            <w:rPr>
              <w:rFonts w:ascii="Times New Roman" w:eastAsia="Times New Roman" w:hAnsi="Times New Roman" w:cs="Times New Roman"/>
              <w:color w:val="000000"/>
            </w:rPr>
            <w:t>: Towards A Techno</w:t>
          </w:r>
          <w:r w:rsidR="00F87B88" w:rsidRPr="00D658A3">
            <w:rPr>
              <w:rFonts w:ascii="Times New Roman" w:eastAsia="Times New Roman" w:hAnsi="Times New Roman" w:cs="Times New Roman"/>
              <w:color w:val="000000"/>
            </w:rPr>
            <w:t>-Natural</w:t>
          </w:r>
          <w:r w:rsidRPr="00D658A3">
            <w:rPr>
              <w:rFonts w:ascii="Times New Roman" w:eastAsia="Times New Roman" w:hAnsi="Times New Roman" w:cs="Times New Roman"/>
              <w:color w:val="000000"/>
            </w:rPr>
            <w:t xml:space="preserve"> Internet of Things Approach for Large</w:t>
          </w:r>
          <w:r w:rsidR="00DA6160" w:rsidRPr="00D658A3">
            <w:rPr>
              <w:rFonts w:ascii="Times New Roman" w:eastAsia="Times New Roman" w:hAnsi="Times New Roman" w:cs="Times New Roman"/>
              <w:color w:val="000000"/>
            </w:rPr>
            <w:t>-Scale</w:t>
          </w:r>
          <w:r w:rsidRPr="00D658A3">
            <w:rPr>
              <w:rFonts w:ascii="Times New Roman" w:eastAsia="Times New Roman" w:hAnsi="Times New Roman" w:cs="Times New Roman"/>
              <w:color w:val="000000"/>
            </w:rPr>
            <w:t xml:space="preserve"> Sustainable Remote Monitoring of Soil and Wilderness. </w:t>
          </w:r>
          <w:r w:rsidRPr="00D658A3">
            <w:rPr>
              <w:rFonts w:ascii="Times New Roman" w:eastAsia="Times New Roman" w:hAnsi="Times New Roman" w:cs="Times New Roman"/>
              <w:i/>
              <w:iCs/>
              <w:color w:val="000000"/>
            </w:rPr>
            <w:t>2025 10th International Conference on Smart and Sustainable Technologies (</w:t>
          </w:r>
          <w:proofErr w:type="spellStart"/>
          <w:r w:rsidRPr="00D658A3">
            <w:rPr>
              <w:rFonts w:ascii="Times New Roman" w:eastAsia="Times New Roman" w:hAnsi="Times New Roman" w:cs="Times New Roman"/>
              <w:i/>
              <w:iCs/>
              <w:color w:val="000000"/>
            </w:rPr>
            <w:t>SpliTech</w:t>
          </w:r>
          <w:proofErr w:type="spellEnd"/>
          <w:r w:rsidRPr="00D658A3">
            <w:rPr>
              <w:rFonts w:ascii="Times New Roman" w:eastAsia="Times New Roman" w:hAnsi="Times New Roman" w:cs="Times New Roman"/>
              <w:i/>
              <w:iCs/>
              <w:color w:val="000000"/>
            </w:rPr>
            <w:t>)</w:t>
          </w:r>
          <w:r w:rsidRPr="00D658A3">
            <w:rPr>
              <w:rFonts w:ascii="Times New Roman" w:eastAsia="Times New Roman" w:hAnsi="Times New Roman" w:cs="Times New Roman"/>
              <w:color w:val="000000"/>
            </w:rPr>
            <w:t>, 1–6. https://doi.org/10.23919/SpliTech65624.2025.11091389</w:t>
          </w:r>
        </w:p>
        <w:p w14:paraId="228D1C05" w14:textId="77777777" w:rsidR="001A3CED" w:rsidRPr="00D658A3" w:rsidRDefault="001A3CED" w:rsidP="001A3CED">
          <w:pPr>
            <w:pStyle w:val="ListParagraph"/>
            <w:numPr>
              <w:ilvl w:val="0"/>
              <w:numId w:val="12"/>
            </w:numPr>
            <w:autoSpaceDE w:val="0"/>
            <w:autoSpaceDN w:val="0"/>
            <w:jc w:val="both"/>
            <w:divId w:val="364137706"/>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Pandey, U., Vashisth, A., Mishra, A., &amp; Kumari, M. (2025). </w:t>
          </w:r>
          <w:r w:rsidRPr="00D658A3">
            <w:rPr>
              <w:rFonts w:ascii="Times New Roman" w:eastAsia="Times New Roman" w:hAnsi="Times New Roman" w:cs="Times New Roman"/>
              <w:i/>
              <w:iCs/>
              <w:color w:val="000000"/>
            </w:rPr>
            <w:t>AI and IoT-Driven Soil Health Restoration: A Machine Learning Approach for Sustainable Agriculture</w:t>
          </w:r>
          <w:r w:rsidRPr="00D658A3">
            <w:rPr>
              <w:rFonts w:ascii="Times New Roman" w:eastAsia="Times New Roman" w:hAnsi="Times New Roman" w:cs="Times New Roman"/>
              <w:color w:val="000000"/>
            </w:rPr>
            <w:t>. https://doi.org/10.21203/rs.3.rs-6490610/v1</w:t>
          </w:r>
        </w:p>
        <w:p w14:paraId="1A78A06B" w14:textId="77777777" w:rsidR="001A3CED" w:rsidRPr="00D658A3" w:rsidRDefault="001A3CED" w:rsidP="001A3CED">
          <w:pPr>
            <w:pStyle w:val="ListParagraph"/>
            <w:numPr>
              <w:ilvl w:val="0"/>
              <w:numId w:val="12"/>
            </w:numPr>
            <w:autoSpaceDE w:val="0"/>
            <w:autoSpaceDN w:val="0"/>
            <w:jc w:val="both"/>
            <w:divId w:val="776291333"/>
            <w:rPr>
              <w:rFonts w:ascii="Times New Roman" w:eastAsia="Times New Roman" w:hAnsi="Times New Roman" w:cs="Times New Roman"/>
              <w:color w:val="000000"/>
            </w:rPr>
          </w:pPr>
          <w:r w:rsidRPr="00D658A3">
            <w:rPr>
              <w:rFonts w:ascii="Times New Roman" w:eastAsia="Times New Roman" w:hAnsi="Times New Roman" w:cs="Times New Roman"/>
              <w:color w:val="000000"/>
            </w:rPr>
            <w:lastRenderedPageBreak/>
            <w:t xml:space="preserve">Raviteja, K. V. N. S., &amp; Reddy, K. R. (2023a). </w:t>
          </w:r>
          <w:r w:rsidRPr="00D658A3">
            <w:rPr>
              <w:rFonts w:ascii="Times New Roman" w:eastAsia="Times New Roman" w:hAnsi="Times New Roman" w:cs="Times New Roman"/>
              <w:i/>
              <w:iCs/>
              <w:color w:val="000000"/>
            </w:rPr>
            <w:t>Application of Artificial Intelligence, Machine Learning, and Deep Learning in Contaminated Site Remediation</w:t>
          </w:r>
          <w:r w:rsidRPr="00D658A3">
            <w:rPr>
              <w:rFonts w:ascii="Times New Roman" w:eastAsia="Times New Roman" w:hAnsi="Times New Roman" w:cs="Times New Roman"/>
              <w:color w:val="000000"/>
            </w:rPr>
            <w:t xml:space="preserve"> (pp. 393–407). https://doi.org/10.1007/978-981-99-1886-7_33</w:t>
          </w:r>
        </w:p>
        <w:p w14:paraId="20AEEFFB" w14:textId="77777777" w:rsidR="001A3CED" w:rsidRPr="00D658A3" w:rsidRDefault="001A3CED" w:rsidP="001A3CED">
          <w:pPr>
            <w:pStyle w:val="ListParagraph"/>
            <w:numPr>
              <w:ilvl w:val="0"/>
              <w:numId w:val="12"/>
            </w:numPr>
            <w:autoSpaceDE w:val="0"/>
            <w:autoSpaceDN w:val="0"/>
            <w:jc w:val="both"/>
            <w:divId w:val="1924752396"/>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Raviteja, K. V. N. S., &amp; Reddy, K. R. (2023b). </w:t>
          </w:r>
          <w:r w:rsidRPr="00D658A3">
            <w:rPr>
              <w:rFonts w:ascii="Times New Roman" w:eastAsia="Times New Roman" w:hAnsi="Times New Roman" w:cs="Times New Roman"/>
              <w:i/>
              <w:iCs/>
              <w:color w:val="000000"/>
            </w:rPr>
            <w:t>Application of Artificial Intelligence, Machine Learning, and Deep Learning in Contaminated Site Remediation</w:t>
          </w:r>
          <w:r w:rsidRPr="00D658A3">
            <w:rPr>
              <w:rFonts w:ascii="Times New Roman" w:eastAsia="Times New Roman" w:hAnsi="Times New Roman" w:cs="Times New Roman"/>
              <w:color w:val="000000"/>
            </w:rPr>
            <w:t xml:space="preserve"> (pp. 411–425). https://doi.org/10.1007/978-981-99-1388-6_32</w:t>
          </w:r>
        </w:p>
        <w:p w14:paraId="7239321E" w14:textId="77777777" w:rsidR="001A3CED" w:rsidRPr="00D658A3" w:rsidRDefault="001A3CED" w:rsidP="001A3CED">
          <w:pPr>
            <w:pStyle w:val="ListParagraph"/>
            <w:numPr>
              <w:ilvl w:val="0"/>
              <w:numId w:val="12"/>
            </w:numPr>
            <w:autoSpaceDE w:val="0"/>
            <w:autoSpaceDN w:val="0"/>
            <w:jc w:val="both"/>
            <w:divId w:val="3098818"/>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Ritu Raj </w:t>
          </w:r>
          <w:proofErr w:type="spellStart"/>
          <w:r w:rsidRPr="00D658A3">
            <w:rPr>
              <w:rFonts w:ascii="Times New Roman" w:eastAsia="Times New Roman" w:hAnsi="Times New Roman" w:cs="Times New Roman"/>
              <w:color w:val="000000"/>
            </w:rPr>
            <w:t>Sondhiya</w:t>
          </w:r>
          <w:proofErr w:type="spellEnd"/>
          <w:r w:rsidRPr="00D658A3">
            <w:rPr>
              <w:rFonts w:ascii="Times New Roman" w:eastAsia="Times New Roman" w:hAnsi="Times New Roman" w:cs="Times New Roman"/>
              <w:color w:val="000000"/>
            </w:rPr>
            <w:t xml:space="preserve">. (2024). Smart Solutions for Sustainable Agriculture: Design and Development of IoT-Powered Soil Health Identification Systems. </w:t>
          </w:r>
          <w:r w:rsidRPr="00D658A3">
            <w:rPr>
              <w:rFonts w:ascii="Times New Roman" w:eastAsia="Times New Roman" w:hAnsi="Times New Roman" w:cs="Times New Roman"/>
              <w:i/>
              <w:iCs/>
              <w:color w:val="000000"/>
            </w:rPr>
            <w:t>Communications on Applied Nonlinear Analysis</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31</w:t>
          </w:r>
          <w:r w:rsidRPr="00D658A3">
            <w:rPr>
              <w:rFonts w:ascii="Times New Roman" w:eastAsia="Times New Roman" w:hAnsi="Times New Roman" w:cs="Times New Roman"/>
              <w:color w:val="000000"/>
            </w:rPr>
            <w:t>(4s), 510–519. https://doi.org/10.52783/cana.v31.946</w:t>
          </w:r>
        </w:p>
        <w:p w14:paraId="1744A31C" w14:textId="77777777" w:rsidR="001A3CED" w:rsidRPr="00D658A3" w:rsidRDefault="001A3CED" w:rsidP="001A3CED">
          <w:pPr>
            <w:pStyle w:val="ListParagraph"/>
            <w:numPr>
              <w:ilvl w:val="0"/>
              <w:numId w:val="12"/>
            </w:numPr>
            <w:autoSpaceDE w:val="0"/>
            <w:autoSpaceDN w:val="0"/>
            <w:jc w:val="both"/>
            <w:divId w:val="2122263610"/>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Shalini, V. T., </w:t>
          </w:r>
          <w:proofErr w:type="spellStart"/>
          <w:r w:rsidRPr="00D658A3">
            <w:rPr>
              <w:rFonts w:ascii="Times New Roman" w:eastAsia="Times New Roman" w:hAnsi="Times New Roman" w:cs="Times New Roman"/>
              <w:color w:val="000000"/>
            </w:rPr>
            <w:t>Neware</w:t>
          </w:r>
          <w:proofErr w:type="spellEnd"/>
          <w:r w:rsidRPr="00D658A3">
            <w:rPr>
              <w:rFonts w:ascii="Times New Roman" w:eastAsia="Times New Roman" w:hAnsi="Times New Roman" w:cs="Times New Roman"/>
              <w:color w:val="000000"/>
            </w:rPr>
            <w:t xml:space="preserve">, R., Kumari, T., &amp; Kumar, M. (2024). </w:t>
          </w:r>
          <w:r w:rsidRPr="00D658A3">
            <w:rPr>
              <w:rFonts w:ascii="Times New Roman" w:eastAsia="Times New Roman" w:hAnsi="Times New Roman" w:cs="Times New Roman"/>
              <w:i/>
              <w:iCs/>
              <w:color w:val="000000"/>
            </w:rPr>
            <w:t>Soil Health Management Using Artificial Intelligence for Smart Agriculture Systems</w:t>
          </w:r>
          <w:r w:rsidRPr="00D658A3">
            <w:rPr>
              <w:rFonts w:ascii="Times New Roman" w:eastAsia="Times New Roman" w:hAnsi="Times New Roman" w:cs="Times New Roman"/>
              <w:color w:val="000000"/>
            </w:rPr>
            <w:t>. https://doi.org/10.20944/preprints202409.0605.v1</w:t>
          </w:r>
        </w:p>
        <w:p w14:paraId="3F32268A" w14:textId="77777777" w:rsidR="001A3CED" w:rsidRPr="00D658A3" w:rsidRDefault="001A3CED" w:rsidP="001A3CED">
          <w:pPr>
            <w:pStyle w:val="ListParagraph"/>
            <w:numPr>
              <w:ilvl w:val="0"/>
              <w:numId w:val="12"/>
            </w:numPr>
            <w:autoSpaceDE w:val="0"/>
            <w:autoSpaceDN w:val="0"/>
            <w:jc w:val="both"/>
            <w:divId w:val="689454533"/>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Tsakiridis, N. L., Samarinas, N., </w:t>
          </w:r>
          <w:proofErr w:type="spellStart"/>
          <w:r w:rsidRPr="00D658A3">
            <w:rPr>
              <w:rFonts w:ascii="Times New Roman" w:eastAsia="Times New Roman" w:hAnsi="Times New Roman" w:cs="Times New Roman"/>
              <w:color w:val="000000"/>
            </w:rPr>
            <w:t>Kalopesa</w:t>
          </w:r>
          <w:proofErr w:type="spellEnd"/>
          <w:r w:rsidRPr="00D658A3">
            <w:rPr>
              <w:rFonts w:ascii="Times New Roman" w:eastAsia="Times New Roman" w:hAnsi="Times New Roman" w:cs="Times New Roman"/>
              <w:color w:val="000000"/>
            </w:rPr>
            <w:t xml:space="preserve">, E., &amp; </w:t>
          </w:r>
          <w:proofErr w:type="spellStart"/>
          <w:r w:rsidRPr="00D658A3">
            <w:rPr>
              <w:rFonts w:ascii="Times New Roman" w:eastAsia="Times New Roman" w:hAnsi="Times New Roman" w:cs="Times New Roman"/>
              <w:color w:val="000000"/>
            </w:rPr>
            <w:t>Zalidis</w:t>
          </w:r>
          <w:proofErr w:type="spellEnd"/>
          <w:r w:rsidRPr="00D658A3">
            <w:rPr>
              <w:rFonts w:ascii="Times New Roman" w:eastAsia="Times New Roman" w:hAnsi="Times New Roman" w:cs="Times New Roman"/>
              <w:color w:val="000000"/>
            </w:rPr>
            <w:t xml:space="preserve">, G. C. (2023). Cognitive Soil Digital Twin for Monitoring the Soil Ecosystem: A Conceptual Framework. </w:t>
          </w:r>
          <w:r w:rsidRPr="00D658A3">
            <w:rPr>
              <w:rFonts w:ascii="Times New Roman" w:eastAsia="Times New Roman" w:hAnsi="Times New Roman" w:cs="Times New Roman"/>
              <w:i/>
              <w:iCs/>
              <w:color w:val="000000"/>
            </w:rPr>
            <w:t>Soil Systems</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7</w:t>
          </w:r>
          <w:r w:rsidRPr="00D658A3">
            <w:rPr>
              <w:rFonts w:ascii="Times New Roman" w:eastAsia="Times New Roman" w:hAnsi="Times New Roman" w:cs="Times New Roman"/>
              <w:color w:val="000000"/>
            </w:rPr>
            <w:t>(4), 88. https://doi.org/10.3390/soilsystems7040088</w:t>
          </w:r>
        </w:p>
        <w:p w14:paraId="01FD4CE9" w14:textId="44A4E87D" w:rsidR="001A3CED" w:rsidRPr="00D658A3" w:rsidRDefault="001A3CED" w:rsidP="001A3CED">
          <w:pPr>
            <w:pStyle w:val="ListParagraph"/>
            <w:numPr>
              <w:ilvl w:val="0"/>
              <w:numId w:val="12"/>
            </w:numPr>
            <w:autoSpaceDE w:val="0"/>
            <w:autoSpaceDN w:val="0"/>
            <w:jc w:val="both"/>
            <w:divId w:val="1874951220"/>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Valentini, R., Cecchinato, N., Castaldi, S., </w:t>
          </w:r>
          <w:proofErr w:type="spellStart"/>
          <w:r w:rsidRPr="00D658A3">
            <w:rPr>
              <w:rFonts w:ascii="Times New Roman" w:eastAsia="Times New Roman" w:hAnsi="Times New Roman" w:cs="Times New Roman"/>
              <w:color w:val="000000"/>
            </w:rPr>
            <w:t>Chiriaco</w:t>
          </w:r>
          <w:proofErr w:type="spellEnd"/>
          <w:r w:rsidRPr="00D658A3">
            <w:rPr>
              <w:rFonts w:ascii="Times New Roman" w:eastAsia="Times New Roman" w:hAnsi="Times New Roman" w:cs="Times New Roman"/>
              <w:color w:val="000000"/>
            </w:rPr>
            <w:t xml:space="preserve">, M. V., Coppola, V., &amp; Renzi, F. (2025). </w:t>
          </w:r>
          <w:r w:rsidRPr="00D658A3">
            <w:rPr>
              <w:rFonts w:ascii="Times New Roman" w:eastAsia="Times New Roman" w:hAnsi="Times New Roman" w:cs="Times New Roman"/>
              <w:i/>
              <w:iCs/>
              <w:color w:val="000000"/>
            </w:rPr>
            <w:t xml:space="preserve">Advancing Ecosystem Service Quantification with a Low-Cost Soil Box Technology </w:t>
          </w:r>
          <w:r w:rsidR="00DA6160" w:rsidRPr="00D658A3">
            <w:rPr>
              <w:rFonts w:ascii="Times New Roman" w:eastAsia="Times New Roman" w:hAnsi="Times New Roman" w:cs="Times New Roman"/>
              <w:i/>
              <w:iCs/>
              <w:color w:val="000000"/>
            </w:rPr>
            <w:t>for Agroecological</w:t>
          </w:r>
          <w:r w:rsidRPr="00D658A3">
            <w:rPr>
              <w:rFonts w:ascii="Times New Roman" w:eastAsia="Times New Roman" w:hAnsi="Times New Roman" w:cs="Times New Roman"/>
              <w:i/>
              <w:iCs/>
              <w:color w:val="000000"/>
            </w:rPr>
            <w:t xml:space="preserve"> Systems</w:t>
          </w:r>
          <w:r w:rsidRPr="00D658A3">
            <w:rPr>
              <w:rFonts w:ascii="Times New Roman" w:eastAsia="Times New Roman" w:hAnsi="Times New Roman" w:cs="Times New Roman"/>
              <w:color w:val="000000"/>
            </w:rPr>
            <w:t>. https://doi.org/10.5194/egusphere-egu25-19999</w:t>
          </w:r>
        </w:p>
        <w:p w14:paraId="6D7C32C6" w14:textId="77777777" w:rsidR="001A3CED" w:rsidRPr="00D658A3" w:rsidRDefault="001A3CED" w:rsidP="001A3CED">
          <w:pPr>
            <w:pStyle w:val="ListParagraph"/>
            <w:numPr>
              <w:ilvl w:val="0"/>
              <w:numId w:val="12"/>
            </w:numPr>
            <w:autoSpaceDE w:val="0"/>
            <w:autoSpaceDN w:val="0"/>
            <w:jc w:val="both"/>
            <w:divId w:val="1592277826"/>
            <w:rPr>
              <w:rFonts w:ascii="Times New Roman" w:eastAsia="Times New Roman" w:hAnsi="Times New Roman" w:cs="Times New Roman"/>
              <w:color w:val="000000"/>
            </w:rPr>
          </w:pPr>
          <w:r w:rsidRPr="00D658A3">
            <w:rPr>
              <w:rFonts w:ascii="Times New Roman" w:eastAsia="Times New Roman" w:hAnsi="Times New Roman" w:cs="Times New Roman"/>
              <w:color w:val="000000"/>
            </w:rPr>
            <w:t xml:space="preserve">Wang, Y., Wang, L., Han, W., &amp; Yan, J. (2024). Digital twin of earth: A novel information framework for managing a sustainable earth. </w:t>
          </w:r>
          <w:r w:rsidRPr="00D658A3">
            <w:rPr>
              <w:rFonts w:ascii="Times New Roman" w:eastAsia="Times New Roman" w:hAnsi="Times New Roman" w:cs="Times New Roman"/>
              <w:i/>
              <w:iCs/>
              <w:color w:val="000000"/>
            </w:rPr>
            <w:t>The Innovation Geoscience</w:t>
          </w:r>
          <w:r w:rsidRPr="00D658A3">
            <w:rPr>
              <w:rFonts w:ascii="Times New Roman" w:eastAsia="Times New Roman" w:hAnsi="Times New Roman" w:cs="Times New Roman"/>
              <w:color w:val="000000"/>
            </w:rPr>
            <w:t xml:space="preserve">, </w:t>
          </w:r>
          <w:r w:rsidRPr="00D658A3">
            <w:rPr>
              <w:rFonts w:ascii="Times New Roman" w:eastAsia="Times New Roman" w:hAnsi="Times New Roman" w:cs="Times New Roman"/>
              <w:i/>
              <w:iCs/>
              <w:color w:val="000000"/>
            </w:rPr>
            <w:t>2</w:t>
          </w:r>
          <w:r w:rsidRPr="00D658A3">
            <w:rPr>
              <w:rFonts w:ascii="Times New Roman" w:eastAsia="Times New Roman" w:hAnsi="Times New Roman" w:cs="Times New Roman"/>
              <w:color w:val="000000"/>
            </w:rPr>
            <w:t>(4), 100092. https://doi.org/10.59717/j.xinn-geo.2024.100092</w:t>
          </w:r>
        </w:p>
        <w:p w14:paraId="2B9F1CAF" w14:textId="23FBADEB" w:rsidR="008509E1" w:rsidRPr="00D658A3" w:rsidRDefault="00000000" w:rsidP="001A3CED">
          <w:pPr>
            <w:ind w:firstLine="40"/>
            <w:jc w:val="both"/>
            <w:rPr>
              <w:rFonts w:ascii="Times New Roman" w:hAnsi="Times New Roman" w:cs="Times New Roman"/>
              <w:lang w:val="en-US"/>
            </w:rPr>
          </w:pPr>
        </w:p>
      </w:sdtContent>
    </w:sdt>
    <w:sectPr w:rsidR="008509E1" w:rsidRPr="00D658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C275" w14:textId="77777777" w:rsidR="00C70524" w:rsidRDefault="00C70524" w:rsidP="00BC1122">
      <w:pPr>
        <w:spacing w:after="0" w:line="240" w:lineRule="auto"/>
      </w:pPr>
      <w:r>
        <w:separator/>
      </w:r>
    </w:p>
  </w:endnote>
  <w:endnote w:type="continuationSeparator" w:id="0">
    <w:p w14:paraId="3C62D7CD" w14:textId="77777777" w:rsidR="00C70524" w:rsidRDefault="00C70524" w:rsidP="00BC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2046" w14:textId="77777777" w:rsidR="00C70524" w:rsidRDefault="00C70524" w:rsidP="00BC1122">
      <w:pPr>
        <w:spacing w:after="0" w:line="240" w:lineRule="auto"/>
      </w:pPr>
      <w:r>
        <w:separator/>
      </w:r>
    </w:p>
  </w:footnote>
  <w:footnote w:type="continuationSeparator" w:id="0">
    <w:p w14:paraId="48573172" w14:textId="77777777" w:rsidR="00C70524" w:rsidRDefault="00C70524" w:rsidP="00BC1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CEA"/>
    <w:multiLevelType w:val="multilevel"/>
    <w:tmpl w:val="2C9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55DB7"/>
    <w:multiLevelType w:val="hybridMultilevel"/>
    <w:tmpl w:val="E7D67E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8C4F3D"/>
    <w:multiLevelType w:val="multilevel"/>
    <w:tmpl w:val="2DB4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46E3E"/>
    <w:multiLevelType w:val="multilevel"/>
    <w:tmpl w:val="428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96DDC"/>
    <w:multiLevelType w:val="hybridMultilevel"/>
    <w:tmpl w:val="ACA84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A703B7"/>
    <w:multiLevelType w:val="multilevel"/>
    <w:tmpl w:val="646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23698"/>
    <w:multiLevelType w:val="multilevel"/>
    <w:tmpl w:val="220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C2D22"/>
    <w:multiLevelType w:val="multilevel"/>
    <w:tmpl w:val="7718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B6CB7"/>
    <w:multiLevelType w:val="multilevel"/>
    <w:tmpl w:val="F9A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92E29"/>
    <w:multiLevelType w:val="hybridMultilevel"/>
    <w:tmpl w:val="31C4A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AA18B3"/>
    <w:multiLevelType w:val="multilevel"/>
    <w:tmpl w:val="854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0340D"/>
    <w:multiLevelType w:val="multilevel"/>
    <w:tmpl w:val="206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783622">
    <w:abstractNumId w:val="8"/>
  </w:num>
  <w:num w:numId="2" w16cid:durableId="290592713">
    <w:abstractNumId w:val="7"/>
  </w:num>
  <w:num w:numId="3" w16cid:durableId="1767577406">
    <w:abstractNumId w:val="0"/>
  </w:num>
  <w:num w:numId="4" w16cid:durableId="1182284521">
    <w:abstractNumId w:val="6"/>
  </w:num>
  <w:num w:numId="5" w16cid:durableId="1390610815">
    <w:abstractNumId w:val="11"/>
  </w:num>
  <w:num w:numId="6" w16cid:durableId="1913736807">
    <w:abstractNumId w:val="10"/>
  </w:num>
  <w:num w:numId="7" w16cid:durableId="1655639928">
    <w:abstractNumId w:val="2"/>
  </w:num>
  <w:num w:numId="8" w16cid:durableId="1283225919">
    <w:abstractNumId w:val="5"/>
  </w:num>
  <w:num w:numId="9" w16cid:durableId="1429766016">
    <w:abstractNumId w:val="3"/>
  </w:num>
  <w:num w:numId="10" w16cid:durableId="1613171638">
    <w:abstractNumId w:val="9"/>
  </w:num>
  <w:num w:numId="11" w16cid:durableId="705181913">
    <w:abstractNumId w:val="4"/>
  </w:num>
  <w:num w:numId="12" w16cid:durableId="1020162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A0"/>
    <w:rsid w:val="00056473"/>
    <w:rsid w:val="000D3FF8"/>
    <w:rsid w:val="00103378"/>
    <w:rsid w:val="0011381E"/>
    <w:rsid w:val="0015483D"/>
    <w:rsid w:val="001A3CED"/>
    <w:rsid w:val="001D48A4"/>
    <w:rsid w:val="001F2263"/>
    <w:rsid w:val="0020755C"/>
    <w:rsid w:val="002203A0"/>
    <w:rsid w:val="0024385C"/>
    <w:rsid w:val="0028194E"/>
    <w:rsid w:val="00282166"/>
    <w:rsid w:val="002D72A3"/>
    <w:rsid w:val="00376993"/>
    <w:rsid w:val="00391242"/>
    <w:rsid w:val="00400BCC"/>
    <w:rsid w:val="00425250"/>
    <w:rsid w:val="00463063"/>
    <w:rsid w:val="004A5612"/>
    <w:rsid w:val="004E750B"/>
    <w:rsid w:val="004F170D"/>
    <w:rsid w:val="005311DE"/>
    <w:rsid w:val="00567A0C"/>
    <w:rsid w:val="006418CF"/>
    <w:rsid w:val="00644028"/>
    <w:rsid w:val="006B786F"/>
    <w:rsid w:val="006F396D"/>
    <w:rsid w:val="00710CEF"/>
    <w:rsid w:val="00714298"/>
    <w:rsid w:val="00721C95"/>
    <w:rsid w:val="00722B34"/>
    <w:rsid w:val="007419AC"/>
    <w:rsid w:val="00760C0D"/>
    <w:rsid w:val="00812082"/>
    <w:rsid w:val="00832049"/>
    <w:rsid w:val="008376B4"/>
    <w:rsid w:val="0084617A"/>
    <w:rsid w:val="008509E1"/>
    <w:rsid w:val="008D3EE8"/>
    <w:rsid w:val="00911525"/>
    <w:rsid w:val="00970873"/>
    <w:rsid w:val="009F6751"/>
    <w:rsid w:val="00A1576D"/>
    <w:rsid w:val="00A67E41"/>
    <w:rsid w:val="00A73F72"/>
    <w:rsid w:val="00AE5695"/>
    <w:rsid w:val="00B120D4"/>
    <w:rsid w:val="00B17EF8"/>
    <w:rsid w:val="00B639A0"/>
    <w:rsid w:val="00B873BF"/>
    <w:rsid w:val="00BB3A30"/>
    <w:rsid w:val="00BB3DBC"/>
    <w:rsid w:val="00BC1122"/>
    <w:rsid w:val="00BC6868"/>
    <w:rsid w:val="00C32477"/>
    <w:rsid w:val="00C70524"/>
    <w:rsid w:val="00CE77AA"/>
    <w:rsid w:val="00D658A3"/>
    <w:rsid w:val="00DA6160"/>
    <w:rsid w:val="00DB7F73"/>
    <w:rsid w:val="00DE2BB9"/>
    <w:rsid w:val="00E324B7"/>
    <w:rsid w:val="00E50972"/>
    <w:rsid w:val="00E90290"/>
    <w:rsid w:val="00EA25B4"/>
    <w:rsid w:val="00EB3EA5"/>
    <w:rsid w:val="00EB4299"/>
    <w:rsid w:val="00EB7B76"/>
    <w:rsid w:val="00ED323F"/>
    <w:rsid w:val="00F21B8C"/>
    <w:rsid w:val="00F35EDB"/>
    <w:rsid w:val="00F87B88"/>
    <w:rsid w:val="00FB578D"/>
    <w:rsid w:val="00FD0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62CD"/>
  <w15:chartTrackingRefBased/>
  <w15:docId w15:val="{0B2C6398-E109-5C45-8042-87B137F0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3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3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9A0"/>
    <w:rPr>
      <w:rFonts w:eastAsiaTheme="majorEastAsia" w:cstheme="majorBidi"/>
      <w:color w:val="272727" w:themeColor="text1" w:themeTint="D8"/>
    </w:rPr>
  </w:style>
  <w:style w:type="paragraph" w:styleId="Title">
    <w:name w:val="Title"/>
    <w:basedOn w:val="Normal"/>
    <w:next w:val="Normal"/>
    <w:link w:val="TitleChar"/>
    <w:uiPriority w:val="10"/>
    <w:qFormat/>
    <w:rsid w:val="00B6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9A0"/>
    <w:pPr>
      <w:spacing w:before="160"/>
      <w:jc w:val="center"/>
    </w:pPr>
    <w:rPr>
      <w:i/>
      <w:iCs/>
      <w:color w:val="404040" w:themeColor="text1" w:themeTint="BF"/>
    </w:rPr>
  </w:style>
  <w:style w:type="character" w:customStyle="1" w:styleId="QuoteChar">
    <w:name w:val="Quote Char"/>
    <w:basedOn w:val="DefaultParagraphFont"/>
    <w:link w:val="Quote"/>
    <w:uiPriority w:val="29"/>
    <w:rsid w:val="00B639A0"/>
    <w:rPr>
      <w:i/>
      <w:iCs/>
      <w:color w:val="404040" w:themeColor="text1" w:themeTint="BF"/>
    </w:rPr>
  </w:style>
  <w:style w:type="paragraph" w:styleId="ListParagraph">
    <w:name w:val="List Paragraph"/>
    <w:basedOn w:val="Normal"/>
    <w:uiPriority w:val="34"/>
    <w:qFormat/>
    <w:rsid w:val="00B639A0"/>
    <w:pPr>
      <w:ind w:left="720"/>
      <w:contextualSpacing/>
    </w:pPr>
  </w:style>
  <w:style w:type="character" w:styleId="IntenseEmphasis">
    <w:name w:val="Intense Emphasis"/>
    <w:basedOn w:val="DefaultParagraphFont"/>
    <w:uiPriority w:val="21"/>
    <w:qFormat/>
    <w:rsid w:val="00B639A0"/>
    <w:rPr>
      <w:i/>
      <w:iCs/>
      <w:color w:val="0F4761" w:themeColor="accent1" w:themeShade="BF"/>
    </w:rPr>
  </w:style>
  <w:style w:type="paragraph" w:styleId="IntenseQuote">
    <w:name w:val="Intense Quote"/>
    <w:basedOn w:val="Normal"/>
    <w:next w:val="Normal"/>
    <w:link w:val="IntenseQuoteChar"/>
    <w:uiPriority w:val="30"/>
    <w:qFormat/>
    <w:rsid w:val="00B6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9A0"/>
    <w:rPr>
      <w:i/>
      <w:iCs/>
      <w:color w:val="0F4761" w:themeColor="accent1" w:themeShade="BF"/>
    </w:rPr>
  </w:style>
  <w:style w:type="character" w:styleId="IntenseReference">
    <w:name w:val="Intense Reference"/>
    <w:basedOn w:val="DefaultParagraphFont"/>
    <w:uiPriority w:val="32"/>
    <w:qFormat/>
    <w:rsid w:val="00B639A0"/>
    <w:rPr>
      <w:b/>
      <w:bCs/>
      <w:smallCaps/>
      <w:color w:val="0F4761" w:themeColor="accent1" w:themeShade="BF"/>
      <w:spacing w:val="5"/>
    </w:rPr>
  </w:style>
  <w:style w:type="character" w:styleId="Strong">
    <w:name w:val="Strong"/>
    <w:basedOn w:val="DefaultParagraphFont"/>
    <w:uiPriority w:val="22"/>
    <w:qFormat/>
    <w:rsid w:val="001D48A4"/>
    <w:rPr>
      <w:b/>
      <w:bCs/>
    </w:rPr>
  </w:style>
  <w:style w:type="paragraph" w:styleId="NormalWeb">
    <w:name w:val="Normal (Web)"/>
    <w:basedOn w:val="Normal"/>
    <w:uiPriority w:val="99"/>
    <w:unhideWhenUsed/>
    <w:rsid w:val="001D48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mathml">
    <w:name w:val="katex-mathml"/>
    <w:basedOn w:val="DefaultParagraphFont"/>
    <w:rsid w:val="001D48A4"/>
  </w:style>
  <w:style w:type="character" w:customStyle="1" w:styleId="mord">
    <w:name w:val="mord"/>
    <w:basedOn w:val="DefaultParagraphFont"/>
    <w:rsid w:val="001D48A4"/>
  </w:style>
  <w:style w:type="character" w:customStyle="1" w:styleId="mopen">
    <w:name w:val="mopen"/>
    <w:basedOn w:val="DefaultParagraphFont"/>
    <w:rsid w:val="001D48A4"/>
  </w:style>
  <w:style w:type="character" w:customStyle="1" w:styleId="mclose">
    <w:name w:val="mclose"/>
    <w:basedOn w:val="DefaultParagraphFont"/>
    <w:rsid w:val="001D48A4"/>
  </w:style>
  <w:style w:type="character" w:customStyle="1" w:styleId="mrel">
    <w:name w:val="mrel"/>
    <w:basedOn w:val="DefaultParagraphFont"/>
    <w:rsid w:val="001D48A4"/>
  </w:style>
  <w:style w:type="character" w:customStyle="1" w:styleId="vlist-s">
    <w:name w:val="vlist-s"/>
    <w:basedOn w:val="DefaultParagraphFont"/>
    <w:rsid w:val="001D48A4"/>
  </w:style>
  <w:style w:type="character" w:customStyle="1" w:styleId="mbin">
    <w:name w:val="mbin"/>
    <w:basedOn w:val="DefaultParagraphFont"/>
    <w:rsid w:val="001D48A4"/>
  </w:style>
  <w:style w:type="character" w:customStyle="1" w:styleId="mop">
    <w:name w:val="mop"/>
    <w:basedOn w:val="DefaultParagraphFont"/>
    <w:rsid w:val="001D48A4"/>
  </w:style>
  <w:style w:type="character" w:styleId="Emphasis">
    <w:name w:val="Emphasis"/>
    <w:basedOn w:val="DefaultParagraphFont"/>
    <w:uiPriority w:val="20"/>
    <w:qFormat/>
    <w:rsid w:val="001D48A4"/>
    <w:rPr>
      <w:i/>
      <w:iCs/>
    </w:rPr>
  </w:style>
  <w:style w:type="character" w:customStyle="1" w:styleId="delimsizing">
    <w:name w:val="delimsizing"/>
    <w:basedOn w:val="DefaultParagraphFont"/>
    <w:rsid w:val="001D48A4"/>
  </w:style>
  <w:style w:type="character" w:styleId="PlaceholderText">
    <w:name w:val="Placeholder Text"/>
    <w:basedOn w:val="DefaultParagraphFont"/>
    <w:uiPriority w:val="99"/>
    <w:semiHidden/>
    <w:rsid w:val="00EB4299"/>
    <w:rPr>
      <w:color w:val="666666"/>
    </w:rPr>
  </w:style>
  <w:style w:type="paragraph" w:styleId="EndnoteText">
    <w:name w:val="endnote text"/>
    <w:basedOn w:val="Normal"/>
    <w:link w:val="EndnoteTextChar"/>
    <w:uiPriority w:val="99"/>
    <w:semiHidden/>
    <w:unhideWhenUsed/>
    <w:rsid w:val="00BC11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C1122"/>
    <w:rPr>
      <w:sz w:val="20"/>
      <w:szCs w:val="20"/>
    </w:rPr>
  </w:style>
  <w:style w:type="character" w:styleId="EndnoteReference">
    <w:name w:val="endnote reference"/>
    <w:basedOn w:val="DefaultParagraphFont"/>
    <w:uiPriority w:val="99"/>
    <w:semiHidden/>
    <w:unhideWhenUsed/>
    <w:rsid w:val="00BC1122"/>
    <w:rPr>
      <w:vertAlign w:val="superscript"/>
    </w:rPr>
  </w:style>
  <w:style w:type="table" w:styleId="TableGrid">
    <w:name w:val="Table Grid"/>
    <w:basedOn w:val="TableNormal"/>
    <w:uiPriority w:val="39"/>
    <w:rsid w:val="004F1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17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17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F17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F17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F17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8120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120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81208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1208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81208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1208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4">
    <w:name w:val="Grid Table 3 Accent 4"/>
    <w:basedOn w:val="TableNormal"/>
    <w:uiPriority w:val="48"/>
    <w:rsid w:val="0081208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5Dark-Accent4">
    <w:name w:val="Grid Table 5 Dark Accent 4"/>
    <w:basedOn w:val="TableNormal"/>
    <w:uiPriority w:val="50"/>
    <w:rsid w:val="008120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Hyperlink">
    <w:name w:val="Hyperlink"/>
    <w:basedOn w:val="DefaultParagraphFont"/>
    <w:uiPriority w:val="99"/>
    <w:unhideWhenUsed/>
    <w:rsid w:val="00BB3A30"/>
    <w:rPr>
      <w:color w:val="467886" w:themeColor="hyperlink"/>
      <w:u w:val="single"/>
    </w:rPr>
  </w:style>
  <w:style w:type="character" w:styleId="UnresolvedMention">
    <w:name w:val="Unresolved Mention"/>
    <w:basedOn w:val="DefaultParagraphFont"/>
    <w:uiPriority w:val="99"/>
    <w:semiHidden/>
    <w:unhideWhenUsed/>
    <w:rsid w:val="00BB3A30"/>
    <w:rPr>
      <w:color w:val="605E5C"/>
      <w:shd w:val="clear" w:color="auto" w:fill="E1DFDD"/>
    </w:rPr>
  </w:style>
  <w:style w:type="table" w:styleId="GridTable1Light-Accent4">
    <w:name w:val="Grid Table 1 Light Accent 4"/>
    <w:basedOn w:val="TableNormal"/>
    <w:uiPriority w:val="46"/>
    <w:rsid w:val="00ED323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D323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ED323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2">
    <w:name w:val="Grid Table 1 Light Accent 2"/>
    <w:basedOn w:val="TableNormal"/>
    <w:uiPriority w:val="46"/>
    <w:rsid w:val="00ED323F"/>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ED323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4">
    <w:name w:val="Grid Table 4 Accent 4"/>
    <w:basedOn w:val="TableNormal"/>
    <w:uiPriority w:val="49"/>
    <w:rsid w:val="00ED323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6968">
      <w:bodyDiv w:val="1"/>
      <w:marLeft w:val="0"/>
      <w:marRight w:val="0"/>
      <w:marTop w:val="0"/>
      <w:marBottom w:val="0"/>
      <w:divBdr>
        <w:top w:val="none" w:sz="0" w:space="0" w:color="auto"/>
        <w:left w:val="none" w:sz="0" w:space="0" w:color="auto"/>
        <w:bottom w:val="none" w:sz="0" w:space="0" w:color="auto"/>
        <w:right w:val="none" w:sz="0" w:space="0" w:color="auto"/>
      </w:divBdr>
      <w:divsChild>
        <w:div w:id="1850867832">
          <w:marLeft w:val="0"/>
          <w:marRight w:val="0"/>
          <w:marTop w:val="0"/>
          <w:marBottom w:val="0"/>
          <w:divBdr>
            <w:top w:val="none" w:sz="0" w:space="0" w:color="auto"/>
            <w:left w:val="none" w:sz="0" w:space="0" w:color="auto"/>
            <w:bottom w:val="none" w:sz="0" w:space="0" w:color="auto"/>
            <w:right w:val="none" w:sz="0" w:space="0" w:color="auto"/>
          </w:divBdr>
          <w:divsChild>
            <w:div w:id="9917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65">
      <w:bodyDiv w:val="1"/>
      <w:marLeft w:val="0"/>
      <w:marRight w:val="0"/>
      <w:marTop w:val="0"/>
      <w:marBottom w:val="0"/>
      <w:divBdr>
        <w:top w:val="none" w:sz="0" w:space="0" w:color="auto"/>
        <w:left w:val="none" w:sz="0" w:space="0" w:color="auto"/>
        <w:bottom w:val="none" w:sz="0" w:space="0" w:color="auto"/>
        <w:right w:val="none" w:sz="0" w:space="0" w:color="auto"/>
      </w:divBdr>
    </w:div>
    <w:div w:id="157187399">
      <w:bodyDiv w:val="1"/>
      <w:marLeft w:val="0"/>
      <w:marRight w:val="0"/>
      <w:marTop w:val="0"/>
      <w:marBottom w:val="0"/>
      <w:divBdr>
        <w:top w:val="none" w:sz="0" w:space="0" w:color="auto"/>
        <w:left w:val="none" w:sz="0" w:space="0" w:color="auto"/>
        <w:bottom w:val="none" w:sz="0" w:space="0" w:color="auto"/>
        <w:right w:val="none" w:sz="0" w:space="0" w:color="auto"/>
      </w:divBdr>
    </w:div>
    <w:div w:id="220101657">
      <w:bodyDiv w:val="1"/>
      <w:marLeft w:val="0"/>
      <w:marRight w:val="0"/>
      <w:marTop w:val="0"/>
      <w:marBottom w:val="0"/>
      <w:divBdr>
        <w:top w:val="none" w:sz="0" w:space="0" w:color="auto"/>
        <w:left w:val="none" w:sz="0" w:space="0" w:color="auto"/>
        <w:bottom w:val="none" w:sz="0" w:space="0" w:color="auto"/>
        <w:right w:val="none" w:sz="0" w:space="0" w:color="auto"/>
      </w:divBdr>
    </w:div>
    <w:div w:id="257099062">
      <w:bodyDiv w:val="1"/>
      <w:marLeft w:val="0"/>
      <w:marRight w:val="0"/>
      <w:marTop w:val="0"/>
      <w:marBottom w:val="0"/>
      <w:divBdr>
        <w:top w:val="none" w:sz="0" w:space="0" w:color="auto"/>
        <w:left w:val="none" w:sz="0" w:space="0" w:color="auto"/>
        <w:bottom w:val="none" w:sz="0" w:space="0" w:color="auto"/>
        <w:right w:val="none" w:sz="0" w:space="0" w:color="auto"/>
      </w:divBdr>
    </w:div>
    <w:div w:id="273294551">
      <w:bodyDiv w:val="1"/>
      <w:marLeft w:val="0"/>
      <w:marRight w:val="0"/>
      <w:marTop w:val="0"/>
      <w:marBottom w:val="0"/>
      <w:divBdr>
        <w:top w:val="none" w:sz="0" w:space="0" w:color="auto"/>
        <w:left w:val="none" w:sz="0" w:space="0" w:color="auto"/>
        <w:bottom w:val="none" w:sz="0" w:space="0" w:color="auto"/>
        <w:right w:val="none" w:sz="0" w:space="0" w:color="auto"/>
      </w:divBdr>
    </w:div>
    <w:div w:id="383599569">
      <w:bodyDiv w:val="1"/>
      <w:marLeft w:val="0"/>
      <w:marRight w:val="0"/>
      <w:marTop w:val="0"/>
      <w:marBottom w:val="0"/>
      <w:divBdr>
        <w:top w:val="none" w:sz="0" w:space="0" w:color="auto"/>
        <w:left w:val="none" w:sz="0" w:space="0" w:color="auto"/>
        <w:bottom w:val="none" w:sz="0" w:space="0" w:color="auto"/>
        <w:right w:val="none" w:sz="0" w:space="0" w:color="auto"/>
      </w:divBdr>
    </w:div>
    <w:div w:id="441143989">
      <w:bodyDiv w:val="1"/>
      <w:marLeft w:val="0"/>
      <w:marRight w:val="0"/>
      <w:marTop w:val="0"/>
      <w:marBottom w:val="0"/>
      <w:divBdr>
        <w:top w:val="none" w:sz="0" w:space="0" w:color="auto"/>
        <w:left w:val="none" w:sz="0" w:space="0" w:color="auto"/>
        <w:bottom w:val="none" w:sz="0" w:space="0" w:color="auto"/>
        <w:right w:val="none" w:sz="0" w:space="0" w:color="auto"/>
      </w:divBdr>
    </w:div>
    <w:div w:id="466358806">
      <w:bodyDiv w:val="1"/>
      <w:marLeft w:val="0"/>
      <w:marRight w:val="0"/>
      <w:marTop w:val="0"/>
      <w:marBottom w:val="0"/>
      <w:divBdr>
        <w:top w:val="none" w:sz="0" w:space="0" w:color="auto"/>
        <w:left w:val="none" w:sz="0" w:space="0" w:color="auto"/>
        <w:bottom w:val="none" w:sz="0" w:space="0" w:color="auto"/>
        <w:right w:val="none" w:sz="0" w:space="0" w:color="auto"/>
      </w:divBdr>
    </w:div>
    <w:div w:id="547373480">
      <w:bodyDiv w:val="1"/>
      <w:marLeft w:val="0"/>
      <w:marRight w:val="0"/>
      <w:marTop w:val="0"/>
      <w:marBottom w:val="0"/>
      <w:divBdr>
        <w:top w:val="none" w:sz="0" w:space="0" w:color="auto"/>
        <w:left w:val="none" w:sz="0" w:space="0" w:color="auto"/>
        <w:bottom w:val="none" w:sz="0" w:space="0" w:color="auto"/>
        <w:right w:val="none" w:sz="0" w:space="0" w:color="auto"/>
      </w:divBdr>
    </w:div>
    <w:div w:id="547962515">
      <w:bodyDiv w:val="1"/>
      <w:marLeft w:val="0"/>
      <w:marRight w:val="0"/>
      <w:marTop w:val="0"/>
      <w:marBottom w:val="0"/>
      <w:divBdr>
        <w:top w:val="none" w:sz="0" w:space="0" w:color="auto"/>
        <w:left w:val="none" w:sz="0" w:space="0" w:color="auto"/>
        <w:bottom w:val="none" w:sz="0" w:space="0" w:color="auto"/>
        <w:right w:val="none" w:sz="0" w:space="0" w:color="auto"/>
      </w:divBdr>
    </w:div>
    <w:div w:id="552741983">
      <w:bodyDiv w:val="1"/>
      <w:marLeft w:val="0"/>
      <w:marRight w:val="0"/>
      <w:marTop w:val="0"/>
      <w:marBottom w:val="0"/>
      <w:divBdr>
        <w:top w:val="none" w:sz="0" w:space="0" w:color="auto"/>
        <w:left w:val="none" w:sz="0" w:space="0" w:color="auto"/>
        <w:bottom w:val="none" w:sz="0" w:space="0" w:color="auto"/>
        <w:right w:val="none" w:sz="0" w:space="0" w:color="auto"/>
      </w:divBdr>
    </w:div>
    <w:div w:id="556739928">
      <w:bodyDiv w:val="1"/>
      <w:marLeft w:val="0"/>
      <w:marRight w:val="0"/>
      <w:marTop w:val="0"/>
      <w:marBottom w:val="0"/>
      <w:divBdr>
        <w:top w:val="none" w:sz="0" w:space="0" w:color="auto"/>
        <w:left w:val="none" w:sz="0" w:space="0" w:color="auto"/>
        <w:bottom w:val="none" w:sz="0" w:space="0" w:color="auto"/>
        <w:right w:val="none" w:sz="0" w:space="0" w:color="auto"/>
      </w:divBdr>
    </w:div>
    <w:div w:id="635793477">
      <w:bodyDiv w:val="1"/>
      <w:marLeft w:val="0"/>
      <w:marRight w:val="0"/>
      <w:marTop w:val="0"/>
      <w:marBottom w:val="0"/>
      <w:divBdr>
        <w:top w:val="none" w:sz="0" w:space="0" w:color="auto"/>
        <w:left w:val="none" w:sz="0" w:space="0" w:color="auto"/>
        <w:bottom w:val="none" w:sz="0" w:space="0" w:color="auto"/>
        <w:right w:val="none" w:sz="0" w:space="0" w:color="auto"/>
      </w:divBdr>
      <w:divsChild>
        <w:div w:id="319769803">
          <w:marLeft w:val="0"/>
          <w:marRight w:val="0"/>
          <w:marTop w:val="0"/>
          <w:marBottom w:val="0"/>
          <w:divBdr>
            <w:top w:val="none" w:sz="0" w:space="0" w:color="auto"/>
            <w:left w:val="none" w:sz="0" w:space="0" w:color="auto"/>
            <w:bottom w:val="none" w:sz="0" w:space="0" w:color="auto"/>
            <w:right w:val="none" w:sz="0" w:space="0" w:color="auto"/>
          </w:divBdr>
          <w:divsChild>
            <w:div w:id="9219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0682">
      <w:bodyDiv w:val="1"/>
      <w:marLeft w:val="0"/>
      <w:marRight w:val="0"/>
      <w:marTop w:val="0"/>
      <w:marBottom w:val="0"/>
      <w:divBdr>
        <w:top w:val="none" w:sz="0" w:space="0" w:color="auto"/>
        <w:left w:val="none" w:sz="0" w:space="0" w:color="auto"/>
        <w:bottom w:val="none" w:sz="0" w:space="0" w:color="auto"/>
        <w:right w:val="none" w:sz="0" w:space="0" w:color="auto"/>
      </w:divBdr>
    </w:div>
    <w:div w:id="646974642">
      <w:bodyDiv w:val="1"/>
      <w:marLeft w:val="0"/>
      <w:marRight w:val="0"/>
      <w:marTop w:val="0"/>
      <w:marBottom w:val="0"/>
      <w:divBdr>
        <w:top w:val="none" w:sz="0" w:space="0" w:color="auto"/>
        <w:left w:val="none" w:sz="0" w:space="0" w:color="auto"/>
        <w:bottom w:val="none" w:sz="0" w:space="0" w:color="auto"/>
        <w:right w:val="none" w:sz="0" w:space="0" w:color="auto"/>
      </w:divBdr>
    </w:div>
    <w:div w:id="728649249">
      <w:bodyDiv w:val="1"/>
      <w:marLeft w:val="0"/>
      <w:marRight w:val="0"/>
      <w:marTop w:val="0"/>
      <w:marBottom w:val="0"/>
      <w:divBdr>
        <w:top w:val="none" w:sz="0" w:space="0" w:color="auto"/>
        <w:left w:val="none" w:sz="0" w:space="0" w:color="auto"/>
        <w:bottom w:val="none" w:sz="0" w:space="0" w:color="auto"/>
        <w:right w:val="none" w:sz="0" w:space="0" w:color="auto"/>
      </w:divBdr>
    </w:div>
    <w:div w:id="733163828">
      <w:bodyDiv w:val="1"/>
      <w:marLeft w:val="0"/>
      <w:marRight w:val="0"/>
      <w:marTop w:val="0"/>
      <w:marBottom w:val="0"/>
      <w:divBdr>
        <w:top w:val="none" w:sz="0" w:space="0" w:color="auto"/>
        <w:left w:val="none" w:sz="0" w:space="0" w:color="auto"/>
        <w:bottom w:val="none" w:sz="0" w:space="0" w:color="auto"/>
        <w:right w:val="none" w:sz="0" w:space="0" w:color="auto"/>
      </w:divBdr>
    </w:div>
    <w:div w:id="758142323">
      <w:bodyDiv w:val="1"/>
      <w:marLeft w:val="0"/>
      <w:marRight w:val="0"/>
      <w:marTop w:val="0"/>
      <w:marBottom w:val="0"/>
      <w:divBdr>
        <w:top w:val="none" w:sz="0" w:space="0" w:color="auto"/>
        <w:left w:val="none" w:sz="0" w:space="0" w:color="auto"/>
        <w:bottom w:val="none" w:sz="0" w:space="0" w:color="auto"/>
        <w:right w:val="none" w:sz="0" w:space="0" w:color="auto"/>
      </w:divBdr>
    </w:div>
    <w:div w:id="760108450">
      <w:bodyDiv w:val="1"/>
      <w:marLeft w:val="0"/>
      <w:marRight w:val="0"/>
      <w:marTop w:val="0"/>
      <w:marBottom w:val="0"/>
      <w:divBdr>
        <w:top w:val="none" w:sz="0" w:space="0" w:color="auto"/>
        <w:left w:val="none" w:sz="0" w:space="0" w:color="auto"/>
        <w:bottom w:val="none" w:sz="0" w:space="0" w:color="auto"/>
        <w:right w:val="none" w:sz="0" w:space="0" w:color="auto"/>
      </w:divBdr>
    </w:div>
    <w:div w:id="764688463">
      <w:bodyDiv w:val="1"/>
      <w:marLeft w:val="0"/>
      <w:marRight w:val="0"/>
      <w:marTop w:val="0"/>
      <w:marBottom w:val="0"/>
      <w:divBdr>
        <w:top w:val="none" w:sz="0" w:space="0" w:color="auto"/>
        <w:left w:val="none" w:sz="0" w:space="0" w:color="auto"/>
        <w:bottom w:val="none" w:sz="0" w:space="0" w:color="auto"/>
        <w:right w:val="none" w:sz="0" w:space="0" w:color="auto"/>
      </w:divBdr>
    </w:div>
    <w:div w:id="804473090">
      <w:bodyDiv w:val="1"/>
      <w:marLeft w:val="0"/>
      <w:marRight w:val="0"/>
      <w:marTop w:val="0"/>
      <w:marBottom w:val="0"/>
      <w:divBdr>
        <w:top w:val="none" w:sz="0" w:space="0" w:color="auto"/>
        <w:left w:val="none" w:sz="0" w:space="0" w:color="auto"/>
        <w:bottom w:val="none" w:sz="0" w:space="0" w:color="auto"/>
        <w:right w:val="none" w:sz="0" w:space="0" w:color="auto"/>
      </w:divBdr>
    </w:div>
    <w:div w:id="809126752">
      <w:bodyDiv w:val="1"/>
      <w:marLeft w:val="0"/>
      <w:marRight w:val="0"/>
      <w:marTop w:val="0"/>
      <w:marBottom w:val="0"/>
      <w:divBdr>
        <w:top w:val="none" w:sz="0" w:space="0" w:color="auto"/>
        <w:left w:val="none" w:sz="0" w:space="0" w:color="auto"/>
        <w:bottom w:val="none" w:sz="0" w:space="0" w:color="auto"/>
        <w:right w:val="none" w:sz="0" w:space="0" w:color="auto"/>
      </w:divBdr>
      <w:divsChild>
        <w:div w:id="269557056">
          <w:marLeft w:val="0"/>
          <w:marRight w:val="0"/>
          <w:marTop w:val="0"/>
          <w:marBottom w:val="0"/>
          <w:divBdr>
            <w:top w:val="none" w:sz="0" w:space="0" w:color="auto"/>
            <w:left w:val="none" w:sz="0" w:space="0" w:color="auto"/>
            <w:bottom w:val="none" w:sz="0" w:space="0" w:color="auto"/>
            <w:right w:val="none" w:sz="0" w:space="0" w:color="auto"/>
          </w:divBdr>
          <w:divsChild>
            <w:div w:id="1774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70551">
      <w:bodyDiv w:val="1"/>
      <w:marLeft w:val="0"/>
      <w:marRight w:val="0"/>
      <w:marTop w:val="0"/>
      <w:marBottom w:val="0"/>
      <w:divBdr>
        <w:top w:val="none" w:sz="0" w:space="0" w:color="auto"/>
        <w:left w:val="none" w:sz="0" w:space="0" w:color="auto"/>
        <w:bottom w:val="none" w:sz="0" w:space="0" w:color="auto"/>
        <w:right w:val="none" w:sz="0" w:space="0" w:color="auto"/>
      </w:divBdr>
    </w:div>
    <w:div w:id="845244466">
      <w:bodyDiv w:val="1"/>
      <w:marLeft w:val="0"/>
      <w:marRight w:val="0"/>
      <w:marTop w:val="0"/>
      <w:marBottom w:val="0"/>
      <w:divBdr>
        <w:top w:val="none" w:sz="0" w:space="0" w:color="auto"/>
        <w:left w:val="none" w:sz="0" w:space="0" w:color="auto"/>
        <w:bottom w:val="none" w:sz="0" w:space="0" w:color="auto"/>
        <w:right w:val="none" w:sz="0" w:space="0" w:color="auto"/>
      </w:divBdr>
    </w:div>
    <w:div w:id="880019067">
      <w:bodyDiv w:val="1"/>
      <w:marLeft w:val="0"/>
      <w:marRight w:val="0"/>
      <w:marTop w:val="0"/>
      <w:marBottom w:val="0"/>
      <w:divBdr>
        <w:top w:val="none" w:sz="0" w:space="0" w:color="auto"/>
        <w:left w:val="none" w:sz="0" w:space="0" w:color="auto"/>
        <w:bottom w:val="none" w:sz="0" w:space="0" w:color="auto"/>
        <w:right w:val="none" w:sz="0" w:space="0" w:color="auto"/>
      </w:divBdr>
    </w:div>
    <w:div w:id="900598648">
      <w:bodyDiv w:val="1"/>
      <w:marLeft w:val="0"/>
      <w:marRight w:val="0"/>
      <w:marTop w:val="0"/>
      <w:marBottom w:val="0"/>
      <w:divBdr>
        <w:top w:val="none" w:sz="0" w:space="0" w:color="auto"/>
        <w:left w:val="none" w:sz="0" w:space="0" w:color="auto"/>
        <w:bottom w:val="none" w:sz="0" w:space="0" w:color="auto"/>
        <w:right w:val="none" w:sz="0" w:space="0" w:color="auto"/>
      </w:divBdr>
    </w:div>
    <w:div w:id="907500121">
      <w:bodyDiv w:val="1"/>
      <w:marLeft w:val="0"/>
      <w:marRight w:val="0"/>
      <w:marTop w:val="0"/>
      <w:marBottom w:val="0"/>
      <w:divBdr>
        <w:top w:val="none" w:sz="0" w:space="0" w:color="auto"/>
        <w:left w:val="none" w:sz="0" w:space="0" w:color="auto"/>
        <w:bottom w:val="none" w:sz="0" w:space="0" w:color="auto"/>
        <w:right w:val="none" w:sz="0" w:space="0" w:color="auto"/>
      </w:divBdr>
    </w:div>
    <w:div w:id="920866880">
      <w:bodyDiv w:val="1"/>
      <w:marLeft w:val="0"/>
      <w:marRight w:val="0"/>
      <w:marTop w:val="0"/>
      <w:marBottom w:val="0"/>
      <w:divBdr>
        <w:top w:val="none" w:sz="0" w:space="0" w:color="auto"/>
        <w:left w:val="none" w:sz="0" w:space="0" w:color="auto"/>
        <w:bottom w:val="none" w:sz="0" w:space="0" w:color="auto"/>
        <w:right w:val="none" w:sz="0" w:space="0" w:color="auto"/>
      </w:divBdr>
      <w:divsChild>
        <w:div w:id="551815463">
          <w:marLeft w:val="0"/>
          <w:marRight w:val="0"/>
          <w:marTop w:val="0"/>
          <w:marBottom w:val="0"/>
          <w:divBdr>
            <w:top w:val="none" w:sz="0" w:space="0" w:color="auto"/>
            <w:left w:val="none" w:sz="0" w:space="0" w:color="auto"/>
            <w:bottom w:val="none" w:sz="0" w:space="0" w:color="auto"/>
            <w:right w:val="none" w:sz="0" w:space="0" w:color="auto"/>
          </w:divBdr>
          <w:divsChild>
            <w:div w:id="6972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92316">
      <w:bodyDiv w:val="1"/>
      <w:marLeft w:val="0"/>
      <w:marRight w:val="0"/>
      <w:marTop w:val="0"/>
      <w:marBottom w:val="0"/>
      <w:divBdr>
        <w:top w:val="none" w:sz="0" w:space="0" w:color="auto"/>
        <w:left w:val="none" w:sz="0" w:space="0" w:color="auto"/>
        <w:bottom w:val="none" w:sz="0" w:space="0" w:color="auto"/>
        <w:right w:val="none" w:sz="0" w:space="0" w:color="auto"/>
      </w:divBdr>
    </w:div>
    <w:div w:id="951983879">
      <w:bodyDiv w:val="1"/>
      <w:marLeft w:val="0"/>
      <w:marRight w:val="0"/>
      <w:marTop w:val="0"/>
      <w:marBottom w:val="0"/>
      <w:divBdr>
        <w:top w:val="none" w:sz="0" w:space="0" w:color="auto"/>
        <w:left w:val="none" w:sz="0" w:space="0" w:color="auto"/>
        <w:bottom w:val="none" w:sz="0" w:space="0" w:color="auto"/>
        <w:right w:val="none" w:sz="0" w:space="0" w:color="auto"/>
      </w:divBdr>
    </w:div>
    <w:div w:id="1000699375">
      <w:bodyDiv w:val="1"/>
      <w:marLeft w:val="0"/>
      <w:marRight w:val="0"/>
      <w:marTop w:val="0"/>
      <w:marBottom w:val="0"/>
      <w:divBdr>
        <w:top w:val="none" w:sz="0" w:space="0" w:color="auto"/>
        <w:left w:val="none" w:sz="0" w:space="0" w:color="auto"/>
        <w:bottom w:val="none" w:sz="0" w:space="0" w:color="auto"/>
        <w:right w:val="none" w:sz="0" w:space="0" w:color="auto"/>
      </w:divBdr>
    </w:div>
    <w:div w:id="1021205401">
      <w:bodyDiv w:val="1"/>
      <w:marLeft w:val="0"/>
      <w:marRight w:val="0"/>
      <w:marTop w:val="0"/>
      <w:marBottom w:val="0"/>
      <w:divBdr>
        <w:top w:val="none" w:sz="0" w:space="0" w:color="auto"/>
        <w:left w:val="none" w:sz="0" w:space="0" w:color="auto"/>
        <w:bottom w:val="none" w:sz="0" w:space="0" w:color="auto"/>
        <w:right w:val="none" w:sz="0" w:space="0" w:color="auto"/>
      </w:divBdr>
    </w:div>
    <w:div w:id="1023936885">
      <w:bodyDiv w:val="1"/>
      <w:marLeft w:val="0"/>
      <w:marRight w:val="0"/>
      <w:marTop w:val="0"/>
      <w:marBottom w:val="0"/>
      <w:divBdr>
        <w:top w:val="none" w:sz="0" w:space="0" w:color="auto"/>
        <w:left w:val="none" w:sz="0" w:space="0" w:color="auto"/>
        <w:bottom w:val="none" w:sz="0" w:space="0" w:color="auto"/>
        <w:right w:val="none" w:sz="0" w:space="0" w:color="auto"/>
      </w:divBdr>
    </w:div>
    <w:div w:id="1118379760">
      <w:bodyDiv w:val="1"/>
      <w:marLeft w:val="0"/>
      <w:marRight w:val="0"/>
      <w:marTop w:val="0"/>
      <w:marBottom w:val="0"/>
      <w:divBdr>
        <w:top w:val="none" w:sz="0" w:space="0" w:color="auto"/>
        <w:left w:val="none" w:sz="0" w:space="0" w:color="auto"/>
        <w:bottom w:val="none" w:sz="0" w:space="0" w:color="auto"/>
        <w:right w:val="none" w:sz="0" w:space="0" w:color="auto"/>
      </w:divBdr>
    </w:div>
    <w:div w:id="1122109530">
      <w:bodyDiv w:val="1"/>
      <w:marLeft w:val="0"/>
      <w:marRight w:val="0"/>
      <w:marTop w:val="0"/>
      <w:marBottom w:val="0"/>
      <w:divBdr>
        <w:top w:val="none" w:sz="0" w:space="0" w:color="auto"/>
        <w:left w:val="none" w:sz="0" w:space="0" w:color="auto"/>
        <w:bottom w:val="none" w:sz="0" w:space="0" w:color="auto"/>
        <w:right w:val="none" w:sz="0" w:space="0" w:color="auto"/>
      </w:divBdr>
    </w:div>
    <w:div w:id="1136022799">
      <w:bodyDiv w:val="1"/>
      <w:marLeft w:val="0"/>
      <w:marRight w:val="0"/>
      <w:marTop w:val="0"/>
      <w:marBottom w:val="0"/>
      <w:divBdr>
        <w:top w:val="none" w:sz="0" w:space="0" w:color="auto"/>
        <w:left w:val="none" w:sz="0" w:space="0" w:color="auto"/>
        <w:bottom w:val="none" w:sz="0" w:space="0" w:color="auto"/>
        <w:right w:val="none" w:sz="0" w:space="0" w:color="auto"/>
      </w:divBdr>
    </w:div>
    <w:div w:id="1146706072">
      <w:bodyDiv w:val="1"/>
      <w:marLeft w:val="0"/>
      <w:marRight w:val="0"/>
      <w:marTop w:val="0"/>
      <w:marBottom w:val="0"/>
      <w:divBdr>
        <w:top w:val="none" w:sz="0" w:space="0" w:color="auto"/>
        <w:left w:val="none" w:sz="0" w:space="0" w:color="auto"/>
        <w:bottom w:val="none" w:sz="0" w:space="0" w:color="auto"/>
        <w:right w:val="none" w:sz="0" w:space="0" w:color="auto"/>
      </w:divBdr>
    </w:div>
    <w:div w:id="1154176003">
      <w:bodyDiv w:val="1"/>
      <w:marLeft w:val="0"/>
      <w:marRight w:val="0"/>
      <w:marTop w:val="0"/>
      <w:marBottom w:val="0"/>
      <w:divBdr>
        <w:top w:val="none" w:sz="0" w:space="0" w:color="auto"/>
        <w:left w:val="none" w:sz="0" w:space="0" w:color="auto"/>
        <w:bottom w:val="none" w:sz="0" w:space="0" w:color="auto"/>
        <w:right w:val="none" w:sz="0" w:space="0" w:color="auto"/>
      </w:divBdr>
    </w:div>
    <w:div w:id="1195388925">
      <w:bodyDiv w:val="1"/>
      <w:marLeft w:val="0"/>
      <w:marRight w:val="0"/>
      <w:marTop w:val="0"/>
      <w:marBottom w:val="0"/>
      <w:divBdr>
        <w:top w:val="none" w:sz="0" w:space="0" w:color="auto"/>
        <w:left w:val="none" w:sz="0" w:space="0" w:color="auto"/>
        <w:bottom w:val="none" w:sz="0" w:space="0" w:color="auto"/>
        <w:right w:val="none" w:sz="0" w:space="0" w:color="auto"/>
      </w:divBdr>
    </w:div>
    <w:div w:id="1284117679">
      <w:bodyDiv w:val="1"/>
      <w:marLeft w:val="0"/>
      <w:marRight w:val="0"/>
      <w:marTop w:val="0"/>
      <w:marBottom w:val="0"/>
      <w:divBdr>
        <w:top w:val="none" w:sz="0" w:space="0" w:color="auto"/>
        <w:left w:val="none" w:sz="0" w:space="0" w:color="auto"/>
        <w:bottom w:val="none" w:sz="0" w:space="0" w:color="auto"/>
        <w:right w:val="none" w:sz="0" w:space="0" w:color="auto"/>
      </w:divBdr>
    </w:div>
    <w:div w:id="1288851180">
      <w:bodyDiv w:val="1"/>
      <w:marLeft w:val="0"/>
      <w:marRight w:val="0"/>
      <w:marTop w:val="0"/>
      <w:marBottom w:val="0"/>
      <w:divBdr>
        <w:top w:val="none" w:sz="0" w:space="0" w:color="auto"/>
        <w:left w:val="none" w:sz="0" w:space="0" w:color="auto"/>
        <w:bottom w:val="none" w:sz="0" w:space="0" w:color="auto"/>
        <w:right w:val="none" w:sz="0" w:space="0" w:color="auto"/>
      </w:divBdr>
    </w:div>
    <w:div w:id="1296595637">
      <w:bodyDiv w:val="1"/>
      <w:marLeft w:val="0"/>
      <w:marRight w:val="0"/>
      <w:marTop w:val="0"/>
      <w:marBottom w:val="0"/>
      <w:divBdr>
        <w:top w:val="none" w:sz="0" w:space="0" w:color="auto"/>
        <w:left w:val="none" w:sz="0" w:space="0" w:color="auto"/>
        <w:bottom w:val="none" w:sz="0" w:space="0" w:color="auto"/>
        <w:right w:val="none" w:sz="0" w:space="0" w:color="auto"/>
      </w:divBdr>
    </w:div>
    <w:div w:id="1305426578">
      <w:bodyDiv w:val="1"/>
      <w:marLeft w:val="0"/>
      <w:marRight w:val="0"/>
      <w:marTop w:val="0"/>
      <w:marBottom w:val="0"/>
      <w:divBdr>
        <w:top w:val="none" w:sz="0" w:space="0" w:color="auto"/>
        <w:left w:val="none" w:sz="0" w:space="0" w:color="auto"/>
        <w:bottom w:val="none" w:sz="0" w:space="0" w:color="auto"/>
        <w:right w:val="none" w:sz="0" w:space="0" w:color="auto"/>
      </w:divBdr>
    </w:div>
    <w:div w:id="1320693367">
      <w:bodyDiv w:val="1"/>
      <w:marLeft w:val="0"/>
      <w:marRight w:val="0"/>
      <w:marTop w:val="0"/>
      <w:marBottom w:val="0"/>
      <w:divBdr>
        <w:top w:val="none" w:sz="0" w:space="0" w:color="auto"/>
        <w:left w:val="none" w:sz="0" w:space="0" w:color="auto"/>
        <w:bottom w:val="none" w:sz="0" w:space="0" w:color="auto"/>
        <w:right w:val="none" w:sz="0" w:space="0" w:color="auto"/>
      </w:divBdr>
    </w:div>
    <w:div w:id="1338922356">
      <w:bodyDiv w:val="1"/>
      <w:marLeft w:val="0"/>
      <w:marRight w:val="0"/>
      <w:marTop w:val="0"/>
      <w:marBottom w:val="0"/>
      <w:divBdr>
        <w:top w:val="none" w:sz="0" w:space="0" w:color="auto"/>
        <w:left w:val="none" w:sz="0" w:space="0" w:color="auto"/>
        <w:bottom w:val="none" w:sz="0" w:space="0" w:color="auto"/>
        <w:right w:val="none" w:sz="0" w:space="0" w:color="auto"/>
      </w:divBdr>
    </w:div>
    <w:div w:id="1363284411">
      <w:bodyDiv w:val="1"/>
      <w:marLeft w:val="0"/>
      <w:marRight w:val="0"/>
      <w:marTop w:val="0"/>
      <w:marBottom w:val="0"/>
      <w:divBdr>
        <w:top w:val="none" w:sz="0" w:space="0" w:color="auto"/>
        <w:left w:val="none" w:sz="0" w:space="0" w:color="auto"/>
        <w:bottom w:val="none" w:sz="0" w:space="0" w:color="auto"/>
        <w:right w:val="none" w:sz="0" w:space="0" w:color="auto"/>
      </w:divBdr>
      <w:divsChild>
        <w:div w:id="250242254">
          <w:marLeft w:val="0"/>
          <w:marRight w:val="0"/>
          <w:marTop w:val="0"/>
          <w:marBottom w:val="0"/>
          <w:divBdr>
            <w:top w:val="none" w:sz="0" w:space="0" w:color="auto"/>
            <w:left w:val="none" w:sz="0" w:space="0" w:color="auto"/>
            <w:bottom w:val="none" w:sz="0" w:space="0" w:color="auto"/>
            <w:right w:val="none" w:sz="0" w:space="0" w:color="auto"/>
          </w:divBdr>
          <w:divsChild>
            <w:div w:id="11406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4613">
      <w:bodyDiv w:val="1"/>
      <w:marLeft w:val="0"/>
      <w:marRight w:val="0"/>
      <w:marTop w:val="0"/>
      <w:marBottom w:val="0"/>
      <w:divBdr>
        <w:top w:val="none" w:sz="0" w:space="0" w:color="auto"/>
        <w:left w:val="none" w:sz="0" w:space="0" w:color="auto"/>
        <w:bottom w:val="none" w:sz="0" w:space="0" w:color="auto"/>
        <w:right w:val="none" w:sz="0" w:space="0" w:color="auto"/>
      </w:divBdr>
    </w:div>
    <w:div w:id="1492916105">
      <w:bodyDiv w:val="1"/>
      <w:marLeft w:val="0"/>
      <w:marRight w:val="0"/>
      <w:marTop w:val="0"/>
      <w:marBottom w:val="0"/>
      <w:divBdr>
        <w:top w:val="none" w:sz="0" w:space="0" w:color="auto"/>
        <w:left w:val="none" w:sz="0" w:space="0" w:color="auto"/>
        <w:bottom w:val="none" w:sz="0" w:space="0" w:color="auto"/>
        <w:right w:val="none" w:sz="0" w:space="0" w:color="auto"/>
      </w:divBdr>
    </w:div>
    <w:div w:id="1534923557">
      <w:bodyDiv w:val="1"/>
      <w:marLeft w:val="0"/>
      <w:marRight w:val="0"/>
      <w:marTop w:val="0"/>
      <w:marBottom w:val="0"/>
      <w:divBdr>
        <w:top w:val="none" w:sz="0" w:space="0" w:color="auto"/>
        <w:left w:val="none" w:sz="0" w:space="0" w:color="auto"/>
        <w:bottom w:val="none" w:sz="0" w:space="0" w:color="auto"/>
        <w:right w:val="none" w:sz="0" w:space="0" w:color="auto"/>
      </w:divBdr>
    </w:div>
    <w:div w:id="1538741582">
      <w:bodyDiv w:val="1"/>
      <w:marLeft w:val="0"/>
      <w:marRight w:val="0"/>
      <w:marTop w:val="0"/>
      <w:marBottom w:val="0"/>
      <w:divBdr>
        <w:top w:val="none" w:sz="0" w:space="0" w:color="auto"/>
        <w:left w:val="none" w:sz="0" w:space="0" w:color="auto"/>
        <w:bottom w:val="none" w:sz="0" w:space="0" w:color="auto"/>
        <w:right w:val="none" w:sz="0" w:space="0" w:color="auto"/>
      </w:divBdr>
    </w:div>
    <w:div w:id="1557087508">
      <w:bodyDiv w:val="1"/>
      <w:marLeft w:val="0"/>
      <w:marRight w:val="0"/>
      <w:marTop w:val="0"/>
      <w:marBottom w:val="0"/>
      <w:divBdr>
        <w:top w:val="none" w:sz="0" w:space="0" w:color="auto"/>
        <w:left w:val="none" w:sz="0" w:space="0" w:color="auto"/>
        <w:bottom w:val="none" w:sz="0" w:space="0" w:color="auto"/>
        <w:right w:val="none" w:sz="0" w:space="0" w:color="auto"/>
      </w:divBdr>
    </w:div>
    <w:div w:id="1559046588">
      <w:bodyDiv w:val="1"/>
      <w:marLeft w:val="0"/>
      <w:marRight w:val="0"/>
      <w:marTop w:val="0"/>
      <w:marBottom w:val="0"/>
      <w:divBdr>
        <w:top w:val="none" w:sz="0" w:space="0" w:color="auto"/>
        <w:left w:val="none" w:sz="0" w:space="0" w:color="auto"/>
        <w:bottom w:val="none" w:sz="0" w:space="0" w:color="auto"/>
        <w:right w:val="none" w:sz="0" w:space="0" w:color="auto"/>
      </w:divBdr>
    </w:div>
    <w:div w:id="1571188416">
      <w:bodyDiv w:val="1"/>
      <w:marLeft w:val="0"/>
      <w:marRight w:val="0"/>
      <w:marTop w:val="0"/>
      <w:marBottom w:val="0"/>
      <w:divBdr>
        <w:top w:val="none" w:sz="0" w:space="0" w:color="auto"/>
        <w:left w:val="none" w:sz="0" w:space="0" w:color="auto"/>
        <w:bottom w:val="none" w:sz="0" w:space="0" w:color="auto"/>
        <w:right w:val="none" w:sz="0" w:space="0" w:color="auto"/>
      </w:divBdr>
    </w:div>
    <w:div w:id="1591888513">
      <w:bodyDiv w:val="1"/>
      <w:marLeft w:val="0"/>
      <w:marRight w:val="0"/>
      <w:marTop w:val="0"/>
      <w:marBottom w:val="0"/>
      <w:divBdr>
        <w:top w:val="none" w:sz="0" w:space="0" w:color="auto"/>
        <w:left w:val="none" w:sz="0" w:space="0" w:color="auto"/>
        <w:bottom w:val="none" w:sz="0" w:space="0" w:color="auto"/>
        <w:right w:val="none" w:sz="0" w:space="0" w:color="auto"/>
      </w:divBdr>
    </w:div>
    <w:div w:id="1615333171">
      <w:bodyDiv w:val="1"/>
      <w:marLeft w:val="0"/>
      <w:marRight w:val="0"/>
      <w:marTop w:val="0"/>
      <w:marBottom w:val="0"/>
      <w:divBdr>
        <w:top w:val="none" w:sz="0" w:space="0" w:color="auto"/>
        <w:left w:val="none" w:sz="0" w:space="0" w:color="auto"/>
        <w:bottom w:val="none" w:sz="0" w:space="0" w:color="auto"/>
        <w:right w:val="none" w:sz="0" w:space="0" w:color="auto"/>
      </w:divBdr>
    </w:div>
    <w:div w:id="1674456812">
      <w:bodyDiv w:val="1"/>
      <w:marLeft w:val="0"/>
      <w:marRight w:val="0"/>
      <w:marTop w:val="0"/>
      <w:marBottom w:val="0"/>
      <w:divBdr>
        <w:top w:val="none" w:sz="0" w:space="0" w:color="auto"/>
        <w:left w:val="none" w:sz="0" w:space="0" w:color="auto"/>
        <w:bottom w:val="none" w:sz="0" w:space="0" w:color="auto"/>
        <w:right w:val="none" w:sz="0" w:space="0" w:color="auto"/>
      </w:divBdr>
    </w:div>
    <w:div w:id="1742409142">
      <w:bodyDiv w:val="1"/>
      <w:marLeft w:val="0"/>
      <w:marRight w:val="0"/>
      <w:marTop w:val="0"/>
      <w:marBottom w:val="0"/>
      <w:divBdr>
        <w:top w:val="none" w:sz="0" w:space="0" w:color="auto"/>
        <w:left w:val="none" w:sz="0" w:space="0" w:color="auto"/>
        <w:bottom w:val="none" w:sz="0" w:space="0" w:color="auto"/>
        <w:right w:val="none" w:sz="0" w:space="0" w:color="auto"/>
      </w:divBdr>
      <w:divsChild>
        <w:div w:id="931010828">
          <w:marLeft w:val="480"/>
          <w:marRight w:val="0"/>
          <w:marTop w:val="0"/>
          <w:marBottom w:val="0"/>
          <w:divBdr>
            <w:top w:val="none" w:sz="0" w:space="0" w:color="auto"/>
            <w:left w:val="none" w:sz="0" w:space="0" w:color="auto"/>
            <w:bottom w:val="none" w:sz="0" w:space="0" w:color="auto"/>
            <w:right w:val="none" w:sz="0" w:space="0" w:color="auto"/>
          </w:divBdr>
        </w:div>
        <w:div w:id="110243808">
          <w:marLeft w:val="480"/>
          <w:marRight w:val="0"/>
          <w:marTop w:val="0"/>
          <w:marBottom w:val="0"/>
          <w:divBdr>
            <w:top w:val="none" w:sz="0" w:space="0" w:color="auto"/>
            <w:left w:val="none" w:sz="0" w:space="0" w:color="auto"/>
            <w:bottom w:val="none" w:sz="0" w:space="0" w:color="auto"/>
            <w:right w:val="none" w:sz="0" w:space="0" w:color="auto"/>
          </w:divBdr>
        </w:div>
        <w:div w:id="1085612379">
          <w:marLeft w:val="480"/>
          <w:marRight w:val="0"/>
          <w:marTop w:val="0"/>
          <w:marBottom w:val="0"/>
          <w:divBdr>
            <w:top w:val="none" w:sz="0" w:space="0" w:color="auto"/>
            <w:left w:val="none" w:sz="0" w:space="0" w:color="auto"/>
            <w:bottom w:val="none" w:sz="0" w:space="0" w:color="auto"/>
            <w:right w:val="none" w:sz="0" w:space="0" w:color="auto"/>
          </w:divBdr>
        </w:div>
        <w:div w:id="686907052">
          <w:marLeft w:val="480"/>
          <w:marRight w:val="0"/>
          <w:marTop w:val="0"/>
          <w:marBottom w:val="0"/>
          <w:divBdr>
            <w:top w:val="none" w:sz="0" w:space="0" w:color="auto"/>
            <w:left w:val="none" w:sz="0" w:space="0" w:color="auto"/>
            <w:bottom w:val="none" w:sz="0" w:space="0" w:color="auto"/>
            <w:right w:val="none" w:sz="0" w:space="0" w:color="auto"/>
          </w:divBdr>
        </w:div>
        <w:div w:id="43214989">
          <w:marLeft w:val="480"/>
          <w:marRight w:val="0"/>
          <w:marTop w:val="0"/>
          <w:marBottom w:val="0"/>
          <w:divBdr>
            <w:top w:val="none" w:sz="0" w:space="0" w:color="auto"/>
            <w:left w:val="none" w:sz="0" w:space="0" w:color="auto"/>
            <w:bottom w:val="none" w:sz="0" w:space="0" w:color="auto"/>
            <w:right w:val="none" w:sz="0" w:space="0" w:color="auto"/>
          </w:divBdr>
        </w:div>
        <w:div w:id="770397969">
          <w:marLeft w:val="480"/>
          <w:marRight w:val="0"/>
          <w:marTop w:val="0"/>
          <w:marBottom w:val="0"/>
          <w:divBdr>
            <w:top w:val="none" w:sz="0" w:space="0" w:color="auto"/>
            <w:left w:val="none" w:sz="0" w:space="0" w:color="auto"/>
            <w:bottom w:val="none" w:sz="0" w:space="0" w:color="auto"/>
            <w:right w:val="none" w:sz="0" w:space="0" w:color="auto"/>
          </w:divBdr>
        </w:div>
        <w:div w:id="1812014350">
          <w:marLeft w:val="480"/>
          <w:marRight w:val="0"/>
          <w:marTop w:val="0"/>
          <w:marBottom w:val="0"/>
          <w:divBdr>
            <w:top w:val="none" w:sz="0" w:space="0" w:color="auto"/>
            <w:left w:val="none" w:sz="0" w:space="0" w:color="auto"/>
            <w:bottom w:val="none" w:sz="0" w:space="0" w:color="auto"/>
            <w:right w:val="none" w:sz="0" w:space="0" w:color="auto"/>
          </w:divBdr>
        </w:div>
        <w:div w:id="637105137">
          <w:marLeft w:val="480"/>
          <w:marRight w:val="0"/>
          <w:marTop w:val="0"/>
          <w:marBottom w:val="0"/>
          <w:divBdr>
            <w:top w:val="none" w:sz="0" w:space="0" w:color="auto"/>
            <w:left w:val="none" w:sz="0" w:space="0" w:color="auto"/>
            <w:bottom w:val="none" w:sz="0" w:space="0" w:color="auto"/>
            <w:right w:val="none" w:sz="0" w:space="0" w:color="auto"/>
          </w:divBdr>
        </w:div>
        <w:div w:id="1501503378">
          <w:marLeft w:val="480"/>
          <w:marRight w:val="0"/>
          <w:marTop w:val="0"/>
          <w:marBottom w:val="0"/>
          <w:divBdr>
            <w:top w:val="none" w:sz="0" w:space="0" w:color="auto"/>
            <w:left w:val="none" w:sz="0" w:space="0" w:color="auto"/>
            <w:bottom w:val="none" w:sz="0" w:space="0" w:color="auto"/>
            <w:right w:val="none" w:sz="0" w:space="0" w:color="auto"/>
          </w:divBdr>
        </w:div>
        <w:div w:id="384259556">
          <w:marLeft w:val="480"/>
          <w:marRight w:val="0"/>
          <w:marTop w:val="0"/>
          <w:marBottom w:val="0"/>
          <w:divBdr>
            <w:top w:val="none" w:sz="0" w:space="0" w:color="auto"/>
            <w:left w:val="none" w:sz="0" w:space="0" w:color="auto"/>
            <w:bottom w:val="none" w:sz="0" w:space="0" w:color="auto"/>
            <w:right w:val="none" w:sz="0" w:space="0" w:color="auto"/>
          </w:divBdr>
        </w:div>
        <w:div w:id="294408433">
          <w:marLeft w:val="480"/>
          <w:marRight w:val="0"/>
          <w:marTop w:val="0"/>
          <w:marBottom w:val="0"/>
          <w:divBdr>
            <w:top w:val="none" w:sz="0" w:space="0" w:color="auto"/>
            <w:left w:val="none" w:sz="0" w:space="0" w:color="auto"/>
            <w:bottom w:val="none" w:sz="0" w:space="0" w:color="auto"/>
            <w:right w:val="none" w:sz="0" w:space="0" w:color="auto"/>
          </w:divBdr>
        </w:div>
        <w:div w:id="1147548155">
          <w:marLeft w:val="480"/>
          <w:marRight w:val="0"/>
          <w:marTop w:val="0"/>
          <w:marBottom w:val="0"/>
          <w:divBdr>
            <w:top w:val="none" w:sz="0" w:space="0" w:color="auto"/>
            <w:left w:val="none" w:sz="0" w:space="0" w:color="auto"/>
            <w:bottom w:val="none" w:sz="0" w:space="0" w:color="auto"/>
            <w:right w:val="none" w:sz="0" w:space="0" w:color="auto"/>
          </w:divBdr>
        </w:div>
        <w:div w:id="364137706">
          <w:marLeft w:val="480"/>
          <w:marRight w:val="0"/>
          <w:marTop w:val="0"/>
          <w:marBottom w:val="0"/>
          <w:divBdr>
            <w:top w:val="none" w:sz="0" w:space="0" w:color="auto"/>
            <w:left w:val="none" w:sz="0" w:space="0" w:color="auto"/>
            <w:bottom w:val="none" w:sz="0" w:space="0" w:color="auto"/>
            <w:right w:val="none" w:sz="0" w:space="0" w:color="auto"/>
          </w:divBdr>
        </w:div>
        <w:div w:id="776291333">
          <w:marLeft w:val="480"/>
          <w:marRight w:val="0"/>
          <w:marTop w:val="0"/>
          <w:marBottom w:val="0"/>
          <w:divBdr>
            <w:top w:val="none" w:sz="0" w:space="0" w:color="auto"/>
            <w:left w:val="none" w:sz="0" w:space="0" w:color="auto"/>
            <w:bottom w:val="none" w:sz="0" w:space="0" w:color="auto"/>
            <w:right w:val="none" w:sz="0" w:space="0" w:color="auto"/>
          </w:divBdr>
        </w:div>
        <w:div w:id="1924752396">
          <w:marLeft w:val="480"/>
          <w:marRight w:val="0"/>
          <w:marTop w:val="0"/>
          <w:marBottom w:val="0"/>
          <w:divBdr>
            <w:top w:val="none" w:sz="0" w:space="0" w:color="auto"/>
            <w:left w:val="none" w:sz="0" w:space="0" w:color="auto"/>
            <w:bottom w:val="none" w:sz="0" w:space="0" w:color="auto"/>
            <w:right w:val="none" w:sz="0" w:space="0" w:color="auto"/>
          </w:divBdr>
        </w:div>
        <w:div w:id="3098818">
          <w:marLeft w:val="480"/>
          <w:marRight w:val="0"/>
          <w:marTop w:val="0"/>
          <w:marBottom w:val="0"/>
          <w:divBdr>
            <w:top w:val="none" w:sz="0" w:space="0" w:color="auto"/>
            <w:left w:val="none" w:sz="0" w:space="0" w:color="auto"/>
            <w:bottom w:val="none" w:sz="0" w:space="0" w:color="auto"/>
            <w:right w:val="none" w:sz="0" w:space="0" w:color="auto"/>
          </w:divBdr>
        </w:div>
        <w:div w:id="2122263610">
          <w:marLeft w:val="480"/>
          <w:marRight w:val="0"/>
          <w:marTop w:val="0"/>
          <w:marBottom w:val="0"/>
          <w:divBdr>
            <w:top w:val="none" w:sz="0" w:space="0" w:color="auto"/>
            <w:left w:val="none" w:sz="0" w:space="0" w:color="auto"/>
            <w:bottom w:val="none" w:sz="0" w:space="0" w:color="auto"/>
            <w:right w:val="none" w:sz="0" w:space="0" w:color="auto"/>
          </w:divBdr>
        </w:div>
        <w:div w:id="689454533">
          <w:marLeft w:val="480"/>
          <w:marRight w:val="0"/>
          <w:marTop w:val="0"/>
          <w:marBottom w:val="0"/>
          <w:divBdr>
            <w:top w:val="none" w:sz="0" w:space="0" w:color="auto"/>
            <w:left w:val="none" w:sz="0" w:space="0" w:color="auto"/>
            <w:bottom w:val="none" w:sz="0" w:space="0" w:color="auto"/>
            <w:right w:val="none" w:sz="0" w:space="0" w:color="auto"/>
          </w:divBdr>
        </w:div>
        <w:div w:id="1874951220">
          <w:marLeft w:val="480"/>
          <w:marRight w:val="0"/>
          <w:marTop w:val="0"/>
          <w:marBottom w:val="0"/>
          <w:divBdr>
            <w:top w:val="none" w:sz="0" w:space="0" w:color="auto"/>
            <w:left w:val="none" w:sz="0" w:space="0" w:color="auto"/>
            <w:bottom w:val="none" w:sz="0" w:space="0" w:color="auto"/>
            <w:right w:val="none" w:sz="0" w:space="0" w:color="auto"/>
          </w:divBdr>
        </w:div>
        <w:div w:id="1592277826">
          <w:marLeft w:val="480"/>
          <w:marRight w:val="0"/>
          <w:marTop w:val="0"/>
          <w:marBottom w:val="0"/>
          <w:divBdr>
            <w:top w:val="none" w:sz="0" w:space="0" w:color="auto"/>
            <w:left w:val="none" w:sz="0" w:space="0" w:color="auto"/>
            <w:bottom w:val="none" w:sz="0" w:space="0" w:color="auto"/>
            <w:right w:val="none" w:sz="0" w:space="0" w:color="auto"/>
          </w:divBdr>
        </w:div>
      </w:divsChild>
    </w:div>
    <w:div w:id="1842504770">
      <w:bodyDiv w:val="1"/>
      <w:marLeft w:val="0"/>
      <w:marRight w:val="0"/>
      <w:marTop w:val="0"/>
      <w:marBottom w:val="0"/>
      <w:divBdr>
        <w:top w:val="none" w:sz="0" w:space="0" w:color="auto"/>
        <w:left w:val="none" w:sz="0" w:space="0" w:color="auto"/>
        <w:bottom w:val="none" w:sz="0" w:space="0" w:color="auto"/>
        <w:right w:val="none" w:sz="0" w:space="0" w:color="auto"/>
      </w:divBdr>
    </w:div>
    <w:div w:id="1853757182">
      <w:bodyDiv w:val="1"/>
      <w:marLeft w:val="0"/>
      <w:marRight w:val="0"/>
      <w:marTop w:val="0"/>
      <w:marBottom w:val="0"/>
      <w:divBdr>
        <w:top w:val="none" w:sz="0" w:space="0" w:color="auto"/>
        <w:left w:val="none" w:sz="0" w:space="0" w:color="auto"/>
        <w:bottom w:val="none" w:sz="0" w:space="0" w:color="auto"/>
        <w:right w:val="none" w:sz="0" w:space="0" w:color="auto"/>
      </w:divBdr>
    </w:div>
    <w:div w:id="1921409221">
      <w:bodyDiv w:val="1"/>
      <w:marLeft w:val="0"/>
      <w:marRight w:val="0"/>
      <w:marTop w:val="0"/>
      <w:marBottom w:val="0"/>
      <w:divBdr>
        <w:top w:val="none" w:sz="0" w:space="0" w:color="auto"/>
        <w:left w:val="none" w:sz="0" w:space="0" w:color="auto"/>
        <w:bottom w:val="none" w:sz="0" w:space="0" w:color="auto"/>
        <w:right w:val="none" w:sz="0" w:space="0" w:color="auto"/>
      </w:divBdr>
    </w:div>
    <w:div w:id="1958366817">
      <w:bodyDiv w:val="1"/>
      <w:marLeft w:val="0"/>
      <w:marRight w:val="0"/>
      <w:marTop w:val="0"/>
      <w:marBottom w:val="0"/>
      <w:divBdr>
        <w:top w:val="none" w:sz="0" w:space="0" w:color="auto"/>
        <w:left w:val="none" w:sz="0" w:space="0" w:color="auto"/>
        <w:bottom w:val="none" w:sz="0" w:space="0" w:color="auto"/>
        <w:right w:val="none" w:sz="0" w:space="0" w:color="auto"/>
      </w:divBdr>
    </w:div>
    <w:div w:id="204027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4ECFCBE-ECE2-184A-9E9D-DF11A4D00E98}"/>
      </w:docPartPr>
      <w:docPartBody>
        <w:p w:rsidR="008D3326" w:rsidRDefault="004C6E97">
          <w:r w:rsidRPr="00C868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97"/>
    <w:rsid w:val="00376993"/>
    <w:rsid w:val="004A5612"/>
    <w:rsid w:val="004C6E97"/>
    <w:rsid w:val="008D3326"/>
    <w:rsid w:val="00A802AD"/>
    <w:rsid w:val="00F20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6E9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AE951D-D130-854D-ACAB-C14E7329A9B2}">
  <we:reference id="wa104382081" version="1.55.1.0" store="en-US" storeType="OMEX"/>
  <we:alternateReferences>
    <we:reference id="wa104382081" version="1.55.1.0" store="en-US" storeType="OMEX"/>
  </we:alternateReferences>
  <we:properties>
    <we:property name="MENDELEY_CITATIONS" value="[{&quot;citationID&quot;:&quot;MENDELEY_CITATION_ca195b9d-c69e-4354-a6d6-24185683b115&quot;,&quot;properties&quot;:{&quot;noteIndex&quot;:0},&quot;isEdited&quot;:false,&quot;manualOverride&quot;:{&quot;isManuallyOverridden&quot;:false,&quot;citeprocText&quot;:&quot;(Valentini et al., 2025)&quot;,&quot;manualOverrideText&quot;:&quot;&quot;},&quot;citationTag&quot;:&quot;MENDELEY_CITATION_v3_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&quot;,&quot;citationItems&quot;:[{&quot;id&quot;:&quot;5e7704ec-7c15-36d8-9c0e-e5dd1fa5d661&quot;,&quot;itemData&quot;:{&quot;type&quot;:&quot;article&quot;,&quot;id&quot;:&quot;5e7704ec-7c15-36d8-9c0e-e5dd1fa5d661&quot;,&quot;title&quot;:&quot;Advancing Ecosystem Service Quantification with a Low-Cost Soil Box Technology forAgroecological Systems&quot;,&quot;author&quot;:[{&quot;family&quot;:&quot;Valentini&quot;,&quot;given&quot;:&quot;Riccardo&quot;,&quot;parse-names&quot;:false,&quot;dropping-particle&quot;:&quot;&quot;,&quot;non-dropping-particle&quot;:&quot;&quot;},{&quot;family&quot;:&quot;Cecchinato&quot;,&quot;given&quot;:&quot;Nicole&quot;,&quot;parse-names&quot;:false,&quot;dropping-particle&quot;:&quot;&quot;,&quot;non-dropping-particle&quot;:&quot;&quot;},{&quot;family&quot;:&quot;Castaldi&quot;,&quot;given&quot;:&quot;Simona&quot;,&quot;parse-names&quot;:false,&quot;dropping-particle&quot;:&quot;&quot;,&quot;non-dropping-particle&quot;:&quot;&quot;},{&quot;family&quot;:&quot;Chiriaco&quot;,&quot;given&quot;:&quot;Maria Vincenza&quot;,&quot;parse-names&quot;:false,&quot;dropping-particle&quot;:&quot;&quot;,&quot;non-dropping-particle&quot;:&quot;&quot;},{&quot;family&quot;:&quot;Coppola&quot;,&quot;given&quot;:&quot;Valerio&quot;,&quot;parse-names&quot;:false,&quot;dropping-particle&quot;:&quot;&quot;,&quot;non-dropping-particle&quot;:&quot;&quot;},{&quot;family&quot;:&quot;Renzi&quot;,&quot;given&quot;:&quot;Francesco&quot;,&quot;parse-names&quot;:false,&quot;dropping-particle&quot;:&quot;&quot;,&quot;non-dropping-particle&quot;:&quot;&quot;}],&quot;DOI&quot;:&quot;10.5194/egusphere-egu25-19999&quot;,&quot;issued&quot;:{&quot;date-parts&quot;:[[2025,3,15]]},&quot;abstract&quot;:&quot;&lt;p&gt;Quantifying ecosystem services (ES) is essential for evaluating the sustainability of agricultural systems,particularly in agroecological contexts where practices such as reduced tillage, cover cropping, and cropdiversification aim to enhance soil health, biodiversity, and carbon storage. However, current methods for ESassessment often rely on expensive, labor-intensive, or destructive sampling approaches, limiting theiraccessibility and scalability across both research and practical land management contexts. To address thisgap, we present a novel, low-cost soil box system designed for real-time, multi-parameter monitoring ofecosystem services in agricultural soils.The soil box integrates a network of advanced yet cost-effective sensors capable of capturing physical (e.g.moisture content, temperature), chemical (e.g. N-P-K, SOC, TOC), and biological indicators (e.g. microbialactivity) in real time. Technologies such as microbial biosensors, CO&amp;#8322; flux sensors, NIR spectroscopy, andATP detectors enable continuous, non-destructive measurements across multiple soil layers. Its modulardesign allows for scalable deployment across experimental plots, long-term monitoring trials, and on-farmapplications, making it highly versatile for both scientific research and practical land management forfarmers.The ability to capture a diverse range of ES indicators in situ also reduces the need for costly externallaboratory analyses, minimizing logistical barriers often associated with large-scale monitoring efforts.Therefore, the soil box system has the potential to revolutionize how ecosystem services are measured andunderstood in agricultural systems. Its real-time, high-resolution data can inform both sustainableagricultural practices and scientific research, providing robust evidence of agroecological benefits for soilhealth, carbon sequestration, and biodiversity conservation. This aligns directly with the objectives of theEuropean Green Deal and CAP reforms, offering a scalable, evidence-based tool for assessing the impact ofagricultural practices on ecosystem health, climate resilience, and long-term productivity.Keywords: agroecology, ecosystem services, soil monitoring, low-cost technology, carbon storage, real-time data,sustainable agriculture, participatory research.&lt;/p&gt;&quot;,&quot;container-title-short&quot;:&quot;&quot;},&quot;isTemporary&quot;:false}]},{&quot;citationID&quot;:&quot;MENDELEY_CITATION_9f7c8985-e3c7-40ae-8b06-a410975510a1&quot;,&quot;properties&quot;:{&quot;noteIndex&quot;:0},&quot;isEdited&quot;:false,&quot;manualOverride&quot;:{&quot;isManuallyOverridden&quot;:false,&quot;citeprocText&quot;:&quot;(Dalle Vaglie et al., 2025)&quot;,&quot;manualOverrideText&quot;:&quot;&quot;},&quot;citationTag&quot;:&quot;MENDELEY_CITATION_v3_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&quot;,&quot;citationItems&quot;:[{&quot;id&quot;:&quot;d48190e0-a603-3cd9-a7ef-4ef4a4df1dfc&quot;,&quot;itemData&quot;:{&quot;type&quot;:&quot;article&quot;,&quot;id&quot;:&quot;d48190e0-a603-3cd9-a7ef-4ef4a4df1dfc&quot;,&quot;title&quot;:&quot;Advancing Soil Health Monitoring:&amp;#160; A Machine Learning Approach&quot;,&quot;author&quot;:[{&quot;family&quot;:&quot;Dalle Vaglie&quot;,&quot;given&quot;:&quot;Matteo&quot;,&quot;parse-names&quot;:false,&quot;dropping-particle&quot;:&quot;&quot;,&quot;non-dropping-particle&quot;:&quot;&quot;},{&quot;family&quot;:&quot;Martellozzo&quot;,&quot;given&quot;:&quot;Federico&quot;,&quot;parse-names&quot;:false,&quot;dropping-particle&quot;:&quot;&quot;,&quot;non-dropping-particle&quot;:&quot;&quot;},{&quot;family&quot;:&quot;Chirici&quot;,&quot;given&quot;:&quot;Gherardo&quot;,&quot;parse-names&quot;:false,&quot;dropping-particle&quot;:&quot;&quot;,&quot;non-dropping-particle&quot;:&quot;&quot;},{&quot;family&quot;:&quot;Francini&quot;,&quot;given&quot;:&quot;Saverio&quot;,&quot;parse-names&quot;:false,&quot;dropping-particle&quot;:&quot;&quot;,&quot;non-dropping-particle&quot;:&quot;&quot;}],&quot;DOI&quot;:&quot;10.5194/egusphere-egu25-3300&quot;,&quot;issued&quot;:{&quot;date-parts&quot;:[[2025,3,18]]},&quot;abstract&quot;:&quot;&lt;p&gt;Soil is fundamental to ecosystem services, agriculture, and climate regulation, serving as a medium for water and nutrient absorption, a habitat for biodiversity, and a major reservoir for organic carbon. Yet, soil faces increasing threats from degradation caused by intensive land use, deforestation, and climate change, which jeopardize food security and environmental sustainability.To address these challenges, this work harnesses recent advances in remote sensing and data analytics to create a comprehensive global soil dataset spanning from 1985 to 2023. This dataset covers five key properties: pH, salinity, nitrogen, phosphorus, and organic carbon content. By leveraging Google Earth Engine and machine learning algorithms, we generated global, high-resolution maps that enable researchers to monitor changes in soil health over time and predict future trends.The primary objective of this dataset is to support decision-making for sustainable land management, agriculture, and environmental conservation. It offers a critical tool for combating soil degradation and mitigating its impacts, empowering stakeholders with actionable insights to preserve and restore soil health on a global scale.&lt;/p&gt;&quot;,&quot;container-title-short&quot;:&quot;&quot;},&quot;isTemporary&quot;:false}]},{&quot;citationID&quot;:&quot;MENDELEY_CITATION_95861819-930b-43f1-9a4e-2d23e82a060d&quot;,&quot;properties&quot;:{&quot;noteIndex&quot;:0},&quot;isEdited&quot;:false,&quot;manualOverride&quot;:{&quot;isManuallyOverridden&quot;:false,&quot;citeprocText&quot;:&quot;(Bancheri et al., 2025)&quot;,&quot;manualOverrideText&quot;:&quot;&quot;},&quot;citationTag&quot;:&quot;MENDELEY_CITATION_v3_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&quot;,&quot;citationItems&quot;:[{&quot;id&quot;:&quot;2b9f2dd3-8853-3a4c-8eaa-8efa1a3672a7&quot;,&quot;itemData&quot;:{&quot;type&quot;:&quot;article&quot;,&quot;id&quot;:&quot;2b9f2dd3-8853-3a4c-8eaa-8efa1a3672a7&quot;,&quot;title&quot;:&quot;From Indicators to Action: Modeling Soil Health for Ecosystem Service Optimization.&quot;,&quot;author&quot;:[{&quot;family&quot;:&quot;Bancheri&quot;,&quot;given&quot;:&quot;Marialaura&quot;,&quot;parse-names&quot;:false,&quot;dropping-particle&quot;:&quot;&quot;,&quot;non-dropping-particle&quot;:&quot;&quot;},{&quot;family&quot;:&quot;Perego&quot;,&quot;given&quot;:&quot;Alessia&quot;,&quot;parse-names&quot;:false,&quot;dropping-particle&quot;:&quot;&quot;,&quot;non-dropping-particle&quot;:&quot;&quot;},{&quot;family&quot;:&quot;Botta&quot;,&quot;given&quot;:&quot;Marco&quot;,&quot;parse-names&quot;:false,&quot;dropping-particle&quot;:&quot;&quot;,&quot;non-dropping-particle&quot;:&quot;&quot;},{&quot;family&quot;:&quot;Albrizio&quot;,&quot;given&quot;:&quot;Rossella&quot;,&quot;parse-names&quot;:false,&quot;dropping-particle&quot;:&quot;&quot;,&quot;non-dropping-particle&quot;:&quot;&quot;},{&quot;family&quot;:&quot;Orefice&quot;,&quot;given&quot;:&quot;Nadia&quot;,&quot;parse-names&quot;:false,&quot;dropping-particle&quot;:&quot;&quot;,&quot;non-dropping-particle&quot;:&quot;&quot;},{&quot;family&quot;:&quot;Mascellis&quot;,&quot;given&quot;:&quot;Roberto&quot;,&quot;parse-names&quot;:false,&quot;dropping-particle&quot;:&quot;&quot;,&quot;non-dropping-particle&quot;:&quot;De&quot;},{&quot;family&quot;:&quot;Basile&quot;,&quot;given&quot;:&quot;Angelo&quot;,&quot;parse-names&quot;:false,&quot;dropping-particle&quot;:&quot;&quot;,&quot;non-dropping-particle&quot;:&quot;&quot;}],&quot;DOI&quot;:&quot;10.5194/egusphere-egu25-6406&quot;,&quot;issued&quot;:{&quot;date-parts&quot;:[[2025,3,18]]},&quot;abstract&quot;:&quot;&lt;p&gt;Globally, soil plays a crucial role in delivering multiple soil-based ecosystem services (SESs), such as food provisioning, water regulation and purification, nutrient cycling, and others. This makes soils fundamental to achieving several Sustainable Development Goals (SDGs), including food security (SDG 2), water quality (SDG 6), and climate action (SDG 13). However, around 60 to 70% of soils in the EU are currently in an unhealthy state, highlighting the urgent need for concrete and immediate actions.&amp;#160;Ultimately, a variety of soil health indicators have been proposed, based on physical, chemical, and biological measurements, both in the field and in the laboratory. However, many of these indicators, being derived from single measurements at specific points in time, fail to fully capture the complexity of the diverse and interconnected ecosystem services provided by soils. Consequently, evaluating SESs in a comprehensive spatio-temporal framework remains a significant challenge.This study introduces an integrated approach to evaluating SESs using the ARMOSA (Analysis of cRopping systems for Management Optimization and Sustainable Agriculture) process-based model. ARMOSA enables the quantification of agronomic practices' effects on a broad set of crop and soil-related variables on a daily time scale. By utilizing multiple integrated indicators rather than isolated measurements, this approach captures the dynamic interactions within the soil-plant-atmosphere system&amp;#8212;including water, carbon, and nitrate balances&amp;#8212;across both spatial and temporal scales. This provides a more robust framework for soil health assessment tailored to site-specific characteristics. As highlighted in this session, the approach facilitates the identification of potential soil health statuses, laying the foundation for evaluating the impacts of various management practices on diverse soil types. Furthermore, it aligns with the objectives of soil monitoring legislation by offering insights into soil district delimitation and management strategies. It also provides a consistent and comprehensive framework for evaluating multiple soil ecosystem services while addressing scaling challenges in soil health assessments.The approach is demonstrated in a hilly area of the Campania region (southern Italy), which encompasses five distinct climatic zones where durum wheat is the predominant crop. Various indicators were assessed in relation to key SES, including yield for food production, infiltration for water regulation, carbon stock changes for climate regulation, and nitrate leaching for nutrient cycling. The results of this study highlight the potential of the integrated SESs evaluations to support sustainable soil management and inform strategies that align with global soil health objectives.&lt;/p&gt;&quot;,&quot;container-title-short&quot;:&quot;&quot;},&quot;isTemporary&quot;:false}]},{&quot;citationID&quot;:&quot;MENDELEY_CITATION_7f6ab4ee-a386-493d-99ca-4e28c66f1337&quot;,&quot;properties&quot;:{&quot;noteIndex&quot;:0},&quot;isEdited&quot;:false,&quot;manualOverride&quot;:{&quot;isManuallyOverridden&quot;:false,&quot;citeprocText&quot;:&quot;(Shalini et al., 2024)&quot;,&quot;manualOverrideText&quot;:&quot;&quot;},&quot;citationTag&quot;:&quot;MENDELEY_CITATION_v3_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&quot;,&quot;citationItems&quot;:[{&quot;id&quot;:&quot;7ea6bd32-652d-355b-ad28-ef43218735f7&quot;,&quot;itemData&quot;:{&quot;type&quot;:&quot;article&quot;,&quot;id&quot;:&quot;7ea6bd32-652d-355b-ad28-ef43218735f7&quot;,&quot;title&quot;:&quot;Soil Health Management Using Artificial Intelligence for Smart Agriculture Systems&quot;,&quot;author&quot;:[{&quot;family&quot;:&quot;Shalini&quot;,&quot;given&quot;:&quot;V. T.&quot;,&quot;parse-names&quot;:false,&quot;dropping-particle&quot;:&quot;&quot;,&quot;non-dropping-particle&quot;:&quot;&quot;},{&quot;family&quot;:&quot;Neware&quot;,&quot;given&quot;:&quot;Rahul&quot;,&quot;parse-names&quot;:false,&quot;dropping-particle&quot;:&quot;&quot;,&quot;non-dropping-particle&quot;:&quot;&quot;},{&quot;family&quot;:&quot;Kumari&quot;,&quot;given&quot;:&quot;Tanvi&quot;,&quot;parse-names&quot;:false,&quot;dropping-particle&quot;:&quot;&quot;,&quot;non-dropping-particle&quot;:&quot;&quot;},{&quot;family&quot;:&quot;Kumar&quot;,&quot;given&quot;:&quot;Mukesh&quot;,&quot;parse-names&quot;:false,&quot;dropping-particle&quot;:&quot;&quot;,&quot;non-dropping-particle&quot;:&quot;&quot;}],&quot;DOI&quot;:&quot;10.20944/preprints202409.0605.v1&quot;,&quot;issued&quot;:{&quot;date-parts&quot;:[[2024,9,9]]},&quot;abstract&quot;:&quot;&lt;p&gt;In the recent years, with the advent of Artificial Intelligence (AI) traditional methods have seen a significant transformation in the agriculture sector, especially in soil management. Soil management involves practices that maintains and improves the physical, chemical as well as the biological properties of the soil. Soil health management is essential for both the environmental conservation and sustainable agriculture production, ensuring the soil productivity and functional aspects associated with the ecosystem. Soil health management is one of the most important aspects of agriculture and food production, hence preserving and enhancing the soil health is an essential factor for supporting agriculture. Integration of Artificial Intelligence (AI) technologies with soil health management offers the potential to enhance agricultural sustainability, productivity, adapt to the climatic changes and resource constraints. The study of AI tools that can help improve soil health management by providing more accurate and efficient monitoring, analysis and decision-making capabilities. This paper studies the potential AI technologies including machine learning, robotics, and remote sensing in enhancing soil health, raising crop yields, and lowering environmental concerns by examining previous research and case studies.&lt;/p&gt;&quot;,&quot;container-title-short&quot;:&quot;&quot;},&quot;isTemporary&quot;:false}]},{&quot;citationID&quot;:&quot;MENDELEY_CITATION_8ff92b4d-ff24-4795-a522-3882fe482cc2&quot;,&quot;properties&quot;:{&quot;noteIndex&quot;:0},&quot;isEdited&quot;:false,&quot;manualOverride&quot;:{&quot;isManuallyOverridden&quot;:false,&quot;citeprocText&quot;:&quot;(Jana et al., 2024)&quot;,&quot;manualOverrideText&quot;:&quot;&quot;},&quot;citationTag&quot;:&quot;MENDELEY_CITATION_v3_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&quot;,&quot;citationItems&quot;:[{&quot;id&quot;:&quot;cf68f7cc-909a-3274-8f75-40930fd386b4&quot;,&quot;itemData&quot;:{&quot;type&quot;:&quot;article-journal&quot;,&quot;id&quot;:&quot;cf68f7cc-909a-3274-8f75-40930fd386b4&quot;,&quot;title&quot;:&quot;AI in Soil Health Monitoring: A Data-Driven Approach&quot;,&quot;author&quot;:[{&quot;family&quot;:&quot;Jana&quot;,&quot;given&quot;:&quot;Sunit&quot;,&quot;parse-names&quot;:false,&quot;dropping-particle&quot;:&quot;&quot;,&quot;non-dropping-particle&quot;:&quot;&quot;},{&quot;family&quot;:&quot;Chatterjee&quot;,&quot;given&quot;:&quot;Deepshikha&quot;,&quot;parse-names&quot;:false,&quot;dropping-particle&quot;:&quot;&quot;,&quot;non-dropping-particle&quot;:&quot;&quot;},{&quot;family&quot;:&quot;Pal&quot;,&quot;given&quot;:&quot;Nikita&quot;,&quot;parse-names&quot;:false,&quot;dropping-particle&quot;:&quot;&quot;,&quot;non-dropping-particle&quot;:&quot;&quot;},{&quot;family&quot;:&quot;Pal&quot;,&quot;given&quot;:&quot;Koushik&quot;,&quot;parse-names&quot;:false,&quot;dropping-particle&quot;:&quot;&quot;,&quot;non-dropping-particle&quot;:&quot;&quot;},{&quot;family&quot;:&quot;Roy&quot;,&quot;given&quot;:&quot;Kaushik&quot;,&quot;parse-names&quot;:false,&quot;dropping-particle&quot;:&quot;&quot;,&quot;non-dropping-particle&quot;:&quot;&quot;},{&quot;family&quot;:&quot;Bashak&quot;,&quot;given&quot;:&quot;Surajit&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4871&quot;,&quot;ISSN&quot;:&quot;23219653&quot;,&quot;issued&quot;:{&quot;date-parts&quot;:[[2024,10,31]]},&quot;page&quot;:&quot;1327-1335&quot;,&quot;abstract&quot;:&quot;&lt;p&gt;Abstract: The sustainability of ecosystems and agricultural productivity depend on healthy soil. However, conventional techniques for evaluating soil health are sometimes time-consuming, labor-intensive, and restricted in their geographic reach. New opportunities for scalable, real-time soil health monitoring have been made possible by recent developments in artificial intelligence (AI) and data-driven methodologies. This study examines a thorough AI-powered system for tracking soil health, emphasizing methods for data collection, processing, and predictive modeling. AI models can provide precise forecasts of soil characteristics, health indicators, and possible crop yields by combining data from multiple sources, such as remote sensing, soil sensors, and historical data. This study offers a comprehensive analysis of recent AI applications in soil health monitoring and suggests a reliable, scalable approach intended to incorporate diverse data sources, guaranteeing precise and effective soil health assessment.&lt;/p&gt;&quot;,&quot;issue&quot;:&quot;10&quot;,&quot;volume&quot;:&quot;12&quot;},&quot;isTemporary&quot;:false}]},{&quot;citationID&quot;:&quot;MENDELEY_CITATION_f2a99875-ea9e-41a1-ae99-8fdb24857074&quot;,&quot;properties&quot;:{&quot;noteIndex&quot;:0},&quot;isEdited&quot;:false,&quot;manualOverride&quot;:{&quot;isManuallyOverridden&quot;:false,&quot;citeprocText&quot;:&quot;(Pandey et al., 2025)&quot;,&quot;manualOverrideText&quot;:&quot;&quot;},&quot;citationTag&quot;:&quot;MENDELEY_CITATION_v3_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&quot;,&quot;citationItems&quot;:[{&quot;id&quot;:&quot;90181256-c13a-3903-b22e-20b58db607d5&quot;,&quot;itemData&quot;:{&quot;type&quot;:&quot;article&quot;,&quot;id&quot;:&quot;90181256-c13a-3903-b22e-20b58db607d5&quot;,&quot;title&quot;:&quot;AI and IoT-Driven Soil Health Restoration: A Machine Learning Approach for Sustainable Agriculture&quot;,&quot;author&quot;:[{&quot;family&quot;:&quot;Pandey&quot;,&quot;given&quot;:&quot;Upasana&quot;,&quot;parse-names&quot;:false,&quot;dropping-particle&quot;:&quot;&quot;,&quot;non-dropping-particle&quot;:&quot;&quot;},{&quot;family&quot;:&quot;Vashisth&quot;,&quot;given&quot;:&quot;Aryan&quot;,&quot;parse-names&quot;:false,&quot;dropping-particle&quot;:&quot;&quot;,&quot;non-dropping-particle&quot;:&quot;&quot;},{&quot;family&quot;:&quot;Mishra&quot;,&quot;given&quot;:&quot;Akshansh&quot;,&quot;parse-names&quot;:false,&quot;dropping-particle&quot;:&quot;&quot;,&quot;non-dropping-particle&quot;:&quot;&quot;},{&quot;family&quot;:&quot;Kumari&quot;,&quot;given&quot;:&quot;Meena&quot;,&quot;parse-names&quot;:false,&quot;dropping-particle&quot;:&quot;&quot;,&quot;non-dropping-particle&quot;:&quot;&quot;}],&quot;DOI&quot;:&quot;10.21203/rs.3.rs-6490610/v1&quot;,&quot;issued&quot;:{&quot;date-parts&quot;:[[2025,5,12]]},&quot;abstract&quot;:&quot;&lt;p&gt;The convergence of Artificial Intelligence (AI) and the Internet of Things (IoT) is redefining soil health monitoring, ushering in a new era of intelligent, data-driven agriculture. This paper explores the cutting-edge integration of AI and IoT technologies, detailing sensor-driven real-time data collection, advanced data transmission methods, and machine learning algorithms for soil classification and predictive modeling. Beyond conventional applications in precision agriculture—such as smart irrigation and optimized nutrient management—this study delves into transformative innovations, including remote sensing and eco-acoustics, poised to revolutionize soil assessment. A novel Random Forest machine learning model implementation achieves an unprecedented 99% accuracy in soil health classification, demonstrating a groundbreaking approach to predictive soil restoration. By tackling challenges in sensor efficiency, data standardization, and cost-effective deployment, this research highlights the game-changing potential of AI-IoT ecosystems in fostering sustainable agriculture. These advancements pave the way for a future where technology-driven insights empower farmers, enhance resource efficiency, and ensure global food security.&lt;/p&gt;&quot;,&quot;container-title-short&quot;:&quot;&quot;},&quot;isTemporary&quot;:false}]},{&quot;citationID&quot;:&quot;MENDELEY_CITATION_d5f1bb21-70dc-433b-a838-073b57de3a8f&quot;,&quot;properties&quot;:{&quot;noteIndex&quot;:0},&quot;isEdited&quot;:false,&quot;manualOverride&quot;:{&quot;isManuallyOverridden&quot;:false,&quot;citeprocText&quot;:&quot;(Raviteja &amp;#38; Reddy, 2023a)&quot;,&quot;manualOverrideText&quot;:&quot;&quot;},&quot;citationTag&quot;:&quot;MENDELEY_CITATION_v3_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&quot;,&quot;citationItems&quot;:[{&quot;id&quot;:&quot;cd12429c-d6a4-3861-a661-cb153fa43d2f&quot;,&quot;itemData&quot;:{&quot;type&quot;:&quot;chapter&quot;,&quot;id&quot;:&quot;cd12429c-d6a4-3861-a661-cb153fa43d2f&quot;,&quot;title&quot;:&quot;Application of Artificial Intelligence, Machine Learning, and Deep Learning in Contaminated Site Remediation&quot;,&quot;author&quot;:[{&quot;family&quot;:&quot;Raviteja&quot;,&quot;given&quot;:&quot;K. V. N. S.&quot;,&quot;parse-names&quot;:false,&quot;dropping-particle&quot;:&quot;&quot;,&quot;non-dropping-particle&quot;:&quot;&quot;},{&quot;family&quot;:&quot;Reddy&quot;,&quot;given&quot;:&quot;Krishna R.&quot;,&quot;parse-names&quot;:false,&quot;dropping-particle&quot;:&quot;&quot;,&quot;non-dropping-particle&quot;:&quot;&quot;}],&quot;DOI&quot;:&quot;10.1007/978-981-99-1886-7_33&quot;,&quot;issued&quot;:{&quot;date-parts&quot;:[[2023]]},&quot;page&quot;:&quot;393-407&quot;,&quot;container-title-short&quot;:&quot;&quot;},&quot;isTemporary&quot;:false}]},{&quot;citationID&quot;:&quot;MENDELEY_CITATION_03fbdc35-f9b8-4a05-89ed-99dc4086cb3c&quot;,&quot;properties&quot;:{&quot;noteIndex&quot;:0},&quot;isEdited&quot;:false,&quot;manualOverride&quot;:{&quot;isManuallyOverridden&quot;:false,&quot;citeprocText&quot;:&quot;(Raviteja &amp;#38; Reddy, 2023b)&quot;,&quot;manualOverrideText&quot;:&quot;&quot;},&quot;citationTag&quot;:&quot;MENDELEY_CITATION_v3_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&quot;,&quot;citationItems&quot;:[{&quot;id&quot;:&quot;8f0e89c8-62c0-38c3-ab64-35ab2023c29d&quot;,&quot;itemData&quot;:{&quot;type&quot;:&quot;chapter&quot;,&quot;id&quot;:&quot;8f0e89c8-62c0-38c3-ab64-35ab2023c29d&quot;,&quot;title&quot;:&quot;Application of Artificial Intelligence, Machine Learning, and Deep Learning in Contaminated Site Remediation&quot;,&quot;author&quot;:[{&quot;family&quot;:&quot;Raviteja&quot;,&quot;given&quot;:&quot;K. V. N. S.&quot;,&quot;parse-names&quot;:false,&quot;dropping-particle&quot;:&quot;&quot;,&quot;non-dropping-particle&quot;:&quot;&quot;},{&quot;family&quot;:&quot;Reddy&quot;,&quot;given&quot;:&quot;Krishna R.&quot;,&quot;parse-names&quot;:false,&quot;dropping-particle&quot;:&quot;&quot;,&quot;non-dropping-particle&quot;:&quot;&quot;}],&quot;DOI&quot;:&quot;10.1007/978-981-99-1388-6_32&quot;,&quot;issued&quot;:{&quot;date-parts&quot;:[[2023]]},&quot;page&quot;:&quot;411-425&quot;,&quot;container-title-short&quot;:&quot;&quot;},&quot;isTemporary&quot;:false}]},{&quot;citationID&quot;:&quot;MENDELEY_CITATION_827fdb86-a4ff-4795-b0be-4c18f011e457&quot;,&quot;properties&quot;:{&quot;noteIndex&quot;:0},&quot;isEdited&quot;:false,&quot;manualOverride&quot;:{&quot;isManuallyOverridden&quot;:false,&quot;citeprocText&quot;:&quot;(Akeem Akinkunmi Akintola, 2024)&quot;,&quot;manualOverrideText&quot;:&quot;&quot;},&quot;citationTag&quot;:&quot;MENDELEY_CITATION_v3_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&quot;,&quot;citationItems&quot;:[{&quot;id&quot;:&quot;ce27736f-343d-3754-a27c-a39e45eb412d&quot;,&quot;itemData&quot;:{&quot;type&quot;:&quot;article-journal&quot;,&quot;id&quot;:&quot;ce27736f-343d-3754-a27c-a39e45eb412d&quot;,&quot;title&quot;:&quot;AI-driven monitoring systems for bioremediation: real-time data analysis and predictive modelling&quot;,&quot;author&quot;:[{&quot;family&quot;:&quot;Akeem Akinkunmi Akintola&quot;,&quot;given&quot;:&quot;&quot;,&quot;parse-names&quot;:false,&quot;dropping-particle&quot;:&quot;&quot;,&quot;non-dropping-particle&quot;:&quot;&quot;}],&quot;container-title&quot;:&quot;World Journal of Advanced Research and Reviews&quot;,&quot;DOI&quot;:&quot;10.30574/wjarr.2024.24.1.3099&quot;,&quot;ISSN&quot;:&quot;25819615&quot;,&quot;issued&quot;:{&quot;date-parts&quot;:[[2024,10,30]]},&quot;page&quot;:&quot;788-803&quot;,&quot;abstract&quot;:&quot;&lt;p&gt;Artificial Intelligence (AI) and Machine Learning (ML) are transforming the field of bioremediation by enabling real-time monitoring and optimization of environmental cleanup processes. This paper explores the integration of AI-driven monitoring systems with bioremediation techniques, focusing on how real-time data analysis and predictive modelling can enhance the effectiveness of pollutant degradation. These AI systems continuously collect data from contaminated sites, such as soil and water, and analyse variables like microbial activity, pollutant concentration, and environmental conditions. By processing this data, AI models can optimize the bioremediation environment, adjusting factors such as pH, temperature, and nutrient levels to maximize microbial efficiency. Predictive modelling plays a crucial role in forecasting remediation outcomes, allowing for proactive adjustments to improve the speed and success of the process. The study also highlights the potential of AI in reducing operational costs by automating data collection and analysis, minimizing the need for manual intervention. Furthermore, it discusses challenges related to data quality, system integration, and the scalability of AI applications in real-world bioremediation projects. By leveraging AI's capability to provide real-time insights and predictive analytics, this research demonstrates its potential to significantly enhance the precision and sustainability of bioremediation efforts, paving the way for smarter environmental management.&lt;/p&gt;&quot;,&quot;issue&quot;:&quot;1&quot;,&quot;volume&quot;:&quot;24&quot;,&quot;container-title-short&quot;:&quot;&quot;},&quot;isTemporary&quot;:false}]},{&quot;citationID&quot;:&quot;MENDELEY_CITATION_bbea93b1-1e70-43a7-a2d5-dd63050d3bbe&quot;,&quot;properties&quot;:{&quot;noteIndex&quot;:0},&quot;isEdited&quot;:false,&quot;manualOverride&quot;:{&quot;isManuallyOverridden&quot;:false,&quot;citeprocText&quot;:&quot;(Li et al., 2023)&quot;,&quot;manualOverrideText&quot;:&quot;&quot;},&quot;citationTag&quot;:&quot;MENDELEY_CITATION_v3_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&quot;,&quot;citationItems&quot;:[{&quot;id&quot;:&quot;b474f8cc-5c75-32d3-9f5b-808b69b6a164&quot;,&quot;itemData&quot;:{&quot;type&quot;:&quot;article-journal&quot;,&quot;id&quot;:&quot;b474f8cc-5c75-32d3-9f5b-808b69b6a164&quot;,&quot;title&quot;:&quot;Comparative study on aerobic compost performance, microbial communities and metabolic functions between human feces and cattle manure composting&quot;,&quot;author&quot;:[{&quot;family&quot;:&quot;Li&quot;,&quot;given&quot;:&quot;Danyang&quot;,&quot;parse-names&quot;:false,&quot;dropping-particle&quot;:&quot;&quot;,&quot;non-dropping-particle&quot;:&quot;&quot;},{&quot;family&quot;:&quot;Wang&quot;,&quot;given&quot;:&quot;Huihui&quot;,&quot;parse-names&quot;:false,&quot;dropping-particle&quot;:&quot;&quot;,&quot;non-dropping-particle&quot;:&quot;&quot;},{&quot;family&quot;:&quot;Ding&quot;,&quot;given&quot;:&quot;Jingtao&quot;,&quot;parse-names&quot;:false,&quot;dropping-particle&quot;:&quot;&quot;,&quot;non-dropping-particle&quot;:&quot;&quot;},{&quot;family&quot;:&quot;Zhou&quot;,&quot;given&quot;:&quot;Yawen&quot;,&quot;parse-names&quot;:false,&quot;dropping-particle&quot;:&quot;&quot;,&quot;non-dropping-particle&quot;:&quot;&quot;},{&quot;family&quot;:&quot;Jia&quot;,&quot;given&quot;:&quot;Yiman&quot;,&quot;parse-names&quot;:false,&quot;dropping-particle&quot;:&quot;&quot;,&quot;non-dropping-particle&quot;:&quot;&quot;},{&quot;family&quot;:&quot;Fan&quot;,&quot;given&quot;:&quot;Shengyuan&quot;,&quot;parse-names&quot;:false,&quot;dropping-particle&quot;:&quot;&quot;,&quot;non-dropping-particle&quot;:&quot;&quot;},{&quot;family&quot;:&quot;Zhang&quot;,&quot;given&quot;:&quot;Aiqin&quot;,&quot;parse-names&quot;:false,&quot;dropping-particle&quot;:&quot;&quot;,&quot;non-dropping-particle&quot;:&quot;&quot;},{&quot;family&quot;:&quot;Shen&quot;,&quot;given&quot;:&quot;Yujun&quot;,&quot;parse-names&quot;:false,&quot;dropping-particle&quot;:&quot;&quot;,&quot;non-dropping-particle&quot;:&quot;&quot;}],&quot;container-title&quot;:&quot;Environmental Technology &amp; Innovation&quot;,&quot;container-title-short&quot;:&quot;Environ Technol Innov&quot;,&quot;DOI&quot;:&quot;10.1016/j.eti.2023.103230&quot;,&quot;ISSN&quot;:&quot;23521864&quot;,&quot;issued&quot;:{&quot;date-parts&quot;:[[2023,8]]},&quot;page&quot;:&quot;103230&quot;,&quot;volume&quot;:&quot;31&quot;},&quot;isTemporary&quot;:false}]},{&quot;citationID&quot;:&quot;MENDELEY_CITATION_07bc3ddb-ea36-4206-ae22-01c6f95a3a19&quot;,&quot;properties&quot;:{&quot;noteIndex&quot;:0},&quot;isEdited&quot;:false,&quot;manualOverride&quot;:{&quot;isManuallyOverridden&quot;:false,&quot;citeprocText&quot;:&quot;(Navarro et al., 2025)&quot;,&quot;manualOverrideText&quot;:&quot;&quot;},&quot;citationTag&quot;:&quot;MENDELEY_CITATION_v3_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&quot;,&quot;citationItems&quot;:[{&quot;id&quot;:&quot;d4364525-f1ee-34cb-a06d-a211037b7a7b&quot;,&quot;itemData&quot;:{&quot;type&quot;:&quot;paper-conference&quot;,&quot;id&quot;:&quot;d4364525-f1ee-34cb-a06d-a211037b7a7b&quot;,&quot;title&quot;:&quot;EcoSentinel: Towards A Techno Natural Internet of Things Approach for Large Scale Sustainable Remote Monitoring of Soil and Wilderness&quot;,&quot;author&quot;:[{&quot;family&quot;:&quot;Navarro&quot;,&quot;given&quot;:&quot;Joan&quot;,&quot;parse-names&quot;:false,&quot;dropping-particle&quot;:&quot;&quot;,&quot;non-dropping-particle&quot;:&quot;&quot;},{&quot;family&quot;:&quot;Briones&quot;,&quot;given&quot;:&quot;Alan&quot;,&quot;parse-names&quot;:false,&quot;dropping-particle&quot;:&quot;&quot;,&quot;non-dropping-particle&quot;:&quot;&quot;},{&quot;family&quot;:&quot;Zaballos&quot;,&quot;given&quot;:&quot;Agustín&quot;,&quot;parse-names&quot;:false,&quot;dropping-particle&quot;:&quot;&quot;,&quot;non-dropping-particle&quot;:&quot;&quot;},{&quot;family&quot;:&quot;Groen&quot;,&quot;given&quot;:&quot;Daniël&quot;,&quot;parse-names&quot;:false,&quot;dropping-particle&quot;:&quot;&quot;,&quot;non-dropping-particle&quot;:&quot;&quot;},{&quot;family&quot;:&quot;Helder&quot;,&quot;given&quot;:&quot;Marjolein&quot;,&quot;parse-names&quot;:false,&quot;dropping-particle&quot;:&quot;&quot;,&quot;non-dropping-particle&quot;:&quot;&quot;},{&quot;family&quot;:&quot;Rajaei&quot;,&quot;given&quot;:&quot;Hadi&quot;,&quot;parse-names&quot;:false,&quot;dropping-particle&quot;:&quot;&quot;,&quot;non-dropping-particle&quot;:&quot;&quot;},{&quot;family&quot;:&quot;Anguera&quot;,&quot;given&quot;:&quot;Jaume&quot;,&quot;parse-names&quot;:false,&quot;dropping-particle&quot;:&quot;&quot;,&quot;non-dropping-particle&quot;:&quot;&quot;},{&quot;family&quot;:&quot;Andújar&quot;,&quot;given&quot;:&quot;Aurora&quot;,&quot;parse-names&quot;:false,&quot;dropping-particle&quot;:&quot;&quot;,&quot;non-dropping-particle&quot;:&quot;&quot;},{&quot;family&quot;:&quot;Carpaneto&quot;,&quot;given&quot;:&quot;Armando&quot;,&quot;parse-names&quot;:false,&quot;dropping-particle&quot;:&quot;&quot;,&quot;non-dropping-particle&quot;:&quot;&quot;},{&quot;family&quot;:&quot;Roccotiello&quot;,&quot;given&quot;:&quot;Enrica&quot;,&quot;parse-names&quot;:false,&quot;dropping-particle&quot;:&quot;&quot;,&quot;non-dropping-particle&quot;:&quot;&quot;},{&quot;family&quot;:&quot;Lizzi&quot;,&quot;given&quot;:&quot;Leonardo&quot;,&quot;parse-names&quot;:false,&quot;dropping-particle&quot;:&quot;&quot;,&quot;non-dropping-particle&quot;:&quot;&quot;},{&quot;family&quot;:&quot;Brunelli&quot;,&quot;given&quot;:&quot;Davide&quot;,&quot;parse-names&quot;:false,&quot;dropping-particle&quot;:&quot;&quot;,&quot;non-dropping-particle&quot;:&quot;&quot;},{&quot;family&quot;:&quot;Belleudy&quot;,&quot;given&quot;:&quot;Cecile&quot;,&quot;parse-names&quot;:false,&quot;dropping-particle&quot;:&quot;&quot;,&quot;non-dropping-particle&quot;:&quot;&quot;},{&quot;family&quot;:&quot;Ferrero&quot;,&quot;given&quot;:&quot;Fabien&quot;,&quot;parse-names&quot;:false,&quot;dropping-particle&quot;:&quot;&quot;,&quot;non-dropping-particle&quot;:&quot;&quot;}],&quot;container-title&quot;:&quot;2025 10th International Conference on Smart and Sustainable Technologies (SpliTech)&quot;,&quot;DOI&quot;:&quot;10.23919/SpliTech65624.2025.11091389&quot;,&quot;ISBN&quot;:&quot;978-953-290-142-9&quot;,&quot;issued&quot;:{&quot;date-parts&quot;:[[2025,6,16]]},&quot;page&quot;:&quot;1-6&quot;,&quot;publisher&quot;:&quot;IEEE&quot;,&quot;container-title-short&quot;:&quot;&quot;},&quot;isTemporary&quot;:false}]},{&quot;citationID&quot;:&quot;MENDELEY_CITATION_0214a8d2-bfbe-4289-900e-c40609363051&quot;,&quot;properties&quot;:{&quot;noteIndex&quot;:0},&quot;isEdited&quot;:false,&quot;manualOverride&quot;:{&quot;isManuallyOverridden&quot;:false,&quot;citeprocText&quot;:&quot;(Huere-Peña et al., 2024)&quot;,&quot;manualOverrideText&quot;:&quot;&quot;},&quot;citationTag&quot;:&quot;MENDELEY_CITATION_v3_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&quot;,&quot;citationItems&quot;:[{&quot;id&quot;:&quot;1bdc3be9-4b0c-313d-b6ac-c6f06306026b&quot;,&quot;itemData&quot;:{&quot;type&quot;:&quot;article-journal&quot;,&quot;id&quot;:&quot;1bdc3be9-4b0c-313d-b6ac-c6f06306026b&quot;,&quot;title&quot;:&quot;Innovations in Soil Health Monitoring: Role of Advanced Sensor Technologies and Remote Sensing&quot;,&quot;author&quot;:[{&quot;family&quot;:&quot;Huere-Peña&quot;,&quot;given&quot;:&quot;Jorge Luis&quot;,&quot;parse-names&quot;:false,&quot;dropping-particle&quot;:&quot;&quot;,&quot;non-dropping-particle&quot;:&quot;&quot;},{&quot;family&quot;:&quot;Castrejon-Valdez&quot;,&quot;given&quot;:&quot;Manuel&quot;,&quot;parse-names&quot;:false,&quot;dropping-particle&quot;:&quot;&quot;,&quot;non-dropping-particle&quot;:&quot;&quot;},{&quot;family&quot;:&quot;Castañeda-Campos&quot;,&quot;given&quot;:&quot;Cesar&quot;,&quot;parse-names&quot;:false,&quot;dropping-particle&quot;:&quot;&quot;,&quot;non-dropping-particle&quot;:&quot;&quot;},{&quot;family&quot;:&quot;Leon-Gomez&quot;,&quot;given&quot;:&quot;Rodolfo&quot;,&quot;parse-names&quot;:false,&quot;dropping-particle&quot;:&quot;&quot;,&quot;non-dropping-particle&quot;:&quot;&quot;},{&quot;family&quot;:&quot;Mateu-Mateo&quot;,&quot;given&quot;:&quot;Walter Augusto&quot;,&quot;parse-names&quot;:false,&quot;dropping-particle&quot;:&quot;&quot;,&quot;non-dropping-particle&quot;:&quot;&quot;},{&quot;family&quot;:&quot;Bautista-Gómez&quot;,&quot;given&quot;:&quot;Rolando&quot;,&quot;parse-names&quot;:false,&quot;dropping-particle&quot;:&quot;&quot;,&quot;non-dropping-particle&quot;:&quot;&quot;},{&quot;family&quot;:&quot;Arostegui-León&quot;,&quot;given&quot;:&quot;Edward&quot;,&quot;parse-names&quot;:false,&quot;dropping-particle&quot;:&quot;&quot;,&quot;non-dropping-particle&quot;:&quot;&quot;},{&quot;family&quot;:&quot;Dueñas-Jurado&quot;,&quot;given&quot;:&quot;Carlos&quot;,&quot;parse-names&quot;:false,&quot;dropping-particle&quot;:&quot;&quot;,&quot;non-dropping-particle&quot;:&quot;&quot;},{&quot;family&quot;:&quot;Ceenti-Chancha&quot;,&quot;given&quot;:&quot;Edwin Javier&quot;,&quot;parse-names&quot;:false,&quot;dropping-particle&quot;:&quot;&quot;,&quot;non-dropping-particle&quot;:&quot;&quot;},{&quot;family&quot;:&quot;Rojas-Felipe&quot;,&quot;given&quot;:&quot;Edwin&quot;,&quot;parse-names&quot;:false,&quot;dropping-particle&quot;:&quot;&quot;,&quot;non-dropping-particle&quot;:&quot;&quot;},{&quot;family&quot;:&quot;Yaulilahua-Huacho&quot;,&quot;given&quot;:&quot;Russbelt&quot;,&quot;parse-names&quot;:false,&quot;dropping-particle&quot;:&quot;&quot;,&quot;non-dropping-particle&quot;:&quot;&quot;}],&quot;container-title&quot;:&quot;Journal of Experimental Biology and Agricultural Sciences&quot;,&quot;DOI&quot;:&quot;10.18006/2024.12(5).653.667&quot;,&quot;ISSN&quot;:&quot;2320-8694&quot;,&quot;issued&quot;:{&quot;date-parts&quot;:[[2024,11,29]]},&quot;page&quot;:&quot;653-667&quot;,&quot;abstract&quot;:&quot;&lt;p&gt;Soil health monitoring is essential for sustainable agricultural practices and effective environmental management. Recent sensor technologies and remote sensing innovations have transformed how we assess soil health, providing real-time and precise data that enhance decision-making processes. This review focuses on integrating advanced sensor technologies, like Internet of Things (IoT) devices, alongside remote sensing techniques, including drones and satellite imagery, in soil science. These technologies enable continuous monitoring of critical soil parameters, such as moisture levels and nutrient content, significantly improving the accuracy and efficiency of soil health evaluations. Additionally, remote sensing provides a comprehensive overview of soil conditions across large areas, allowing for the identification of spatial patterns and temporal changes that traditional methods may overlook. Various case studies from agricultural and environmental projects demonstrate the practical benefits and the challenges of implementing these innovations. The article also discusses future trends and potential obstacles, highlighting the need for further research and development to exploit these technologies' capabilities fully. Ultimately, advanced sensors and remote sensing promise to improve soil health monitoring, contributing to more sustainable and productive agricultural systems.&lt;/p&gt;&quot;,&quot;issue&quot;:&quot;5&quot;,&quot;volume&quot;:&quot;12&quot;,&quot;container-title-short&quot;:&quot;&quot;},&quot;isTemporary&quot;:false}]},{&quot;citationID&quot;:&quot;MENDELEY_CITATION_2b08d069-c30d-4c7c-8202-37b4835bdb25&quot;,&quot;properties&quot;:{&quot;noteIndex&quot;:0},&quot;isEdited&quot;:false,&quot;manualOverride&quot;:{&quot;isManuallyOverridden&quot;:false,&quot;citeprocText&quot;:&quot;(Janga et al., 2023)&quot;,&quot;manualOverrideText&quot;:&quot;&quot;},&quot;citationTag&quot;:&quot;MENDELEY_CITATION_v3_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&quot;,&quot;citationItems&quot;:[{&quot;id&quot;:&quot;3d6e5e6f-4de6-3446-a2ad-425064c6f7fd&quot;,&quot;itemData&quot;:{&quot;type&quot;:&quot;article-journal&quot;,&quot;id&quot;:&quot;3d6e5e6f-4de6-3446-a2ad-425064c6f7fd&quot;,&quot;title&quot;:&quot;Integrating artificial intelligence, machine learning, and deep learning approaches into remediation of contaminated sites: A review&quot;,&quot;author&quot;:[{&quot;family&quot;:&quot;Janga&quot;,&quot;given&quot;:&quot;Jagadeesh Kumar&quot;,&quot;parse-names&quot;:false,&quot;dropping-particle&quot;:&quot;&quot;,&quot;non-dropping-particle&quot;:&quot;&quot;},{&quot;family&quot;:&quot;Reddy&quot;,&quot;given&quot;:&quot;Krishna R.&quot;,&quot;parse-names&quot;:false,&quot;dropping-particle&quot;:&quot;&quot;,&quot;non-dropping-particle&quot;:&quot;&quot;},{&quot;family&quot;:&quot;Raviteja&quot;,&quot;given&quot;:&quot;K.V.N.S.&quot;,&quot;parse-names&quot;:false,&quot;dropping-particle&quot;:&quot;&quot;,&quot;non-dropping-particle&quot;:&quot;&quot;}],&quot;container-title&quot;:&quot;Chemosphere&quot;,&quot;container-title-short&quot;:&quot;Chemosphere&quot;,&quot;DOI&quot;:&quot;10.1016/j.chemosphere.2023.140476&quot;,&quot;ISSN&quot;:&quot;00456535&quot;,&quot;issued&quot;:{&quot;date-parts&quot;:[[2023,12]]},&quot;page&quot;:&quot;140476&quot;,&quot;volume&quot;:&quot;345&quot;},&quot;isTemporary&quot;:false}]},{&quot;citationID&quot;:&quot;MENDELEY_CITATION_30d9bab5-d42b-4e12-97e7-75b49e74846c&quot;,&quot;properties&quot;:{&quot;noteIndex&quot;:0},&quot;isEdited&quot;:false,&quot;manualOverride&quot;:{&quot;isManuallyOverridden&quot;:false,&quot;citeprocText&quot;:&quot;(Ritu Raj Sondhiya, 2024)&quot;,&quot;manualOverrideText&quot;:&quot;&quot;},&quot;citationTag&quot;:&quot;MENDELEY_CITATION_v3_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&quot;,&quot;citationItems&quot;:[{&quot;id&quot;:&quot;5d4def47-f067-3a11-ba26-ff1a61defd10&quot;,&quot;itemData&quot;:{&quot;type&quot;:&quot;article-journal&quot;,&quot;id&quot;:&quot;5d4def47-f067-3a11-ba26-ff1a61defd10&quot;,&quot;title&quot;:&quot;Smart Solutions for Sustainable Agriculture: Design and Development of IoT-Powered Soil Health Identification Systems&quot;,&quot;author&quot;:[{&quot;family&quot;:&quot;Ritu Raj Sondhiya&quot;,&quot;given&quot;:&quot;&quot;,&quot;parse-names&quot;:false,&quot;dropping-particle&quot;:&quot;&quot;,&quot;non-dropping-particle&quot;:&quot;&quot;}],&quot;container-title&quot;:&quot;Communications on Applied Nonlinear Analysis&quot;,&quot;DOI&quot;:&quot;10.52783/cana.v31.946&quot;,&quot;ISSN&quot;:&quot;1074-133X&quot;,&quot;issued&quot;:{&quot;date-parts&quot;:[[2024,7,5]]},&quot;page&quot;:&quot;510-519&quot;,&quot;abstract&quot;:&quot;&lt;p&gt;This research examines smart solutions for agricultural sustainability using IoT-powered soil health detection systems. Innovative solutions are needed to manage resources and protect the environment as the world population grows and agricultural resources are under strain. IoT-enabled soil health monitoring has great potential. The suggested system uses IoT sensors to measure soil moisture, pH, nutrient content, and temperature in real time. This data is analyzed using powerful data analytics and machine learning algorithms to provide farmers soil health information. Monitoring soil quality allows farmers to make educated irrigation, fertilization, and crop selection choices, optimizing resource use and yields while minimizing environmental effect. The study also examines sensor selection, data transmission methods, and data security for IoT-powered soil health detection systems. Widespread use of these technologies might boost agricultural output, lower input costs, and enhance food security. Finally, IoT-powered soil health detection systems are a major step toward agricultural sustainability. These devices enable precision farming that is ecologically friendly and profitable by giving real-time soil data. However, effective implementation would need agricultural value chain stakeholders to collaborate and continued research to address growing issues and possibilities.&lt;/p&gt;&quot;,&quot;issue&quot;:&quot;4s&quot;,&quot;volume&quot;:&quot;31&quot;,&quot;container-title-short&quot;:&quot;&quot;},&quot;isTemporary&quot;:false}]},{&quot;citationID&quot;:&quot;MENDELEY_CITATION_31703c40-ad40-4482-b03c-73960dc78ad0&quot;,&quot;properties&quot;:{&quot;noteIndex&quot;:0},&quot;isEdited&quot;:false,&quot;manualOverride&quot;:{&quot;isManuallyOverridden&quot;:false,&quot;citeprocText&quot;:&quot;(Bhaba Krishna Kuli et al., 2025)&quot;,&quot;manualOverrideText&quot;:&quot;&quot;},&quot;citationTag&quot;:&quot;MENDELEY_CITATION_v3_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&quot;,&quot;citationItems&quot;:[{&quot;id&quot;:&quot;869dc92e-90dc-32e2-a72f-7b4bbb8167b6&quot;,&quot;itemData&quot;:{&quot;type&quot;:&quot;article-journal&quot;,&quot;id&quot;:&quot;869dc92e-90dc-32e2-a72f-7b4bbb8167b6&quot;,&quot;title&quot;:&quot;Smart Farming Revolution: AI, IoT, and Robotics in Precision Agriculture and Soil Conservation&quot;,&quot;author&quot;:[{&quot;family&quot;:&quot;Bhaba Krishna Kuli&quot;,&quot;given&quot;:&quot;&quot;,&quot;parse-names&quot;:false,&quot;dropping-particle&quot;:&quot;&quot;,&quot;non-dropping-particle&quot;:&quot;&quot;},{&quot;family&quot;:&quot;Joytu Debnath&quot;,&quot;given&quot;:&quot;&quot;,&quot;parse-names&quot;:false,&quot;dropping-particle&quot;:&quot;&quot;,&quot;non-dropping-particle&quot;:&quot;&quot;},{&quot;family&quot;:&quot;Asaruddin Sheikh&quot;,&quot;given&quot;:&quot;&quot;,&quot;parse-names&quot;:false,&quot;dropping-particle&quot;:&quot;&quot;,&quot;non-dropping-particle&quot;:&quot;&quot;},{&quot;family&quot;:&quot;Samiran Das&quot;,&quot;given&quot;:&quot;&quot;,&quot;parse-names&quot;:false,&quot;dropping-particle&quot;:&quot;&quot;,&quot;non-dropping-particle&quot;:&quot;&quot;},{&quot;family&quot;:&quot;Pritam Singh Balai&quot;,&quot;given&quot;:&quot;&quot;,&quot;parse-names&quot;:false,&quot;dropping-particle&quot;:&quot;&quot;,&quot;non-dropping-particle&quot;:&quot;&quot;}],&quot;container-title&quot;:&quot;International Journal of Scientific Research in Science, Engineering and Technology&quot;,&quot;container-title-short&quot;:&quot;Int J Sci Res Sci Eng Technol&quot;,&quot;DOI&quot;:&quot;10.32628/IJSRSET25122193&quot;,&quot;ISSN&quot;:&quot;2394-4099&quot;,&quot;issued&quot;:{&quot;date-parts&quot;:[[2025,4,21]]},&quot;page&quot;:&quot;688-706&quot;,&quot;abstract&quot;:&quot;&lt;p&gt;Advances in artificial intelligence (AI), the internet of things (IoT), and robotics are reshaping how precision agriculture is practiced and how soil resources are preserved. The technologies allow for decision-making based on data, resource optimization, and environmentally friendly farming. AI allows for sophisticated predictive analysis, which means farmers can predict yield results, detect diseases in advance, and maximize planting timetables. IoT-based sensor networks enable real-time soil health monitoring, weather patterns, and crop development, enabling more efficient and timely farm operations. Robotics transforms conventional farm work by bringing autonomous platforms to seeding, harvesting, and soil testing, lowering labor costs and improving operational effectiveness. By better management of water, reduced land erosion, and reduced wastage of fertiliser, the use of such intelligent technologies not only enhances the productivity of agriculture but also ensures the conservation of soil. Robotic automation, IoT-based monitoring systems, and AI-based analytics play an important role in enhancing agricultural productivity and environmental sustainability, which is emphasized in the discussion of existing trends in intelligent agriculture in this paper.&lt;/p&gt;&quot;,&quot;issue&quot;:&quot;2&quot;,&quot;volume&quot;:&quot;12&quot;},&quot;isTemporary&quot;:false}]},{&quot;citationID&quot;:&quot;MENDELEY_CITATION_16b457eb-9171-49da-bc15-d7c0b6317249&quot;,&quot;properties&quot;:{&quot;noteIndex&quot;:0},&quot;isEdited&quot;:false,&quot;manualOverride&quot;:{&quot;isManuallyOverridden&quot;:false,&quot;citeprocText&quot;:&quot;(Tsakiridis et al., 2023)&quot;,&quot;manualOverrideText&quot;:&quot;&quot;},&quot;citationTag&quot;:&quot;MENDELEY_CITATION_v3_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&quot;,&quot;citationItems&quot;:[{&quot;id&quot;:&quot;a1418813-d3ef-3b7d-9456-d50fd2054c1c&quot;,&quot;itemData&quot;:{&quot;type&quot;:&quot;article-journal&quot;,&quot;id&quot;:&quot;a1418813-d3ef-3b7d-9456-d50fd2054c1c&quot;,&quot;title&quot;:&quot;Cognitive Soil Digital Twin for Monitoring the Soil Ecosystem: A Conceptual Framework&quot;,&quot;author&quot;:[{&quot;family&quot;:&quot;Tsakiridis&quot;,&quot;given&quot;:&quot;Nikolaos L.&quot;,&quot;parse-names&quot;:false,&quot;dropping-particle&quot;:&quot;&quot;,&quot;non-dropping-particle&quot;:&quot;&quot;},{&quot;family&quot;:&quot;Samarinas&quot;,&quot;given&quot;:&quot;Nikiforos&quot;,&quot;parse-names&quot;:false,&quot;dropping-particle&quot;:&quot;&quot;,&quot;non-dropping-particle&quot;:&quot;&quot;},{&quot;family&quot;:&quot;Kalopesa&quot;,&quot;given&quot;:&quot;Eleni&quot;,&quot;parse-names&quot;:false,&quot;dropping-particle&quot;:&quot;&quot;,&quot;non-dropping-particle&quot;:&quot;&quot;},{&quot;family&quot;:&quot;Zalidis&quot;,&quot;given&quot;:&quot;George C.&quot;,&quot;parse-names&quot;:false,&quot;dropping-particle&quot;:&quot;&quot;,&quot;non-dropping-particle&quot;:&quot;&quot;}],&quot;container-title&quot;:&quot;Soil Systems&quot;,&quot;container-title-short&quot;:&quot;Soil Syst&quot;,&quot;DOI&quot;:&quot;10.3390/soilsystems7040088&quot;,&quot;ISSN&quot;:&quot;2571-8789&quot;,&quot;issued&quot;:{&quot;date-parts&quot;:[[2023,10,17]]},&quot;page&quot;:&quot;88&quot;,&quot;abstract&quot;:&quot;&lt;p&gt;The digital twin concept has found widespread application across diverse industries. Herein, we present a comprehensive conceptual framework for the cognitive soil digital twin, which embodies the intricate physical reality of the soil ecosystem, aiding in its holistic monitoring and comprehension. The digital twin can seamlessly integrate a multitude of sensor data sources, including field Internet of Things sensors, remote sensing data, field measurements, digital cartography, surveys, and other Earth observation datasets. By virtue of its duality, this digital counterpart facilitates data organisation and rigorous analytical exploration, unravelling the intricacies of physical, chemical, and biological soil constituents while discerning their intricate interrelationships and their impact on ecosystem services. Its potential extends beyond mere data representation, acting as a versatile tool for scenario analysis and enabling the visualisation of diverse environmental impacts, including the effects of climate change and transformations in land use or management practices. Beyond academic circles, the digital twin’s utility extends to a broad spectrum of stakeholders across the entire quadruple helix, encompassing farmers and agronomists, soil researchers, the agro-industry, and policy-makers. By fostering collaboration among these stakeholders, the digital twin catalyses informed decision-making, underpinned by data-driven insights. Moreover, it acts as a testbed for the development of innovative sensors and monitoring frameworks, in addition to providing a platform that can educate users and the broader public using immersive and innovative visualisation tools, such as augmented reality. This innovative framework underscores the imperative of a holistic approach to soil ecosystem monitoring and management, propelling the soil science discipline into an era of unprecedented data integration and predictive modelling, by harnessing the effects of climate change towards the development of efficient decision-making.&lt;/p&gt;&quot;,&quot;issue&quot;:&quot;4&quot;,&quot;volume&quot;:&quot;7&quot;},&quot;isTemporary&quot;:false}]},{&quot;citationID&quot;:&quot;MENDELEY_CITATION_2d2a31d0-320c-4457-8b06-d8b852071673&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&quot;,&quot;citationItems&quot;:[{&quot;id&quot;:&quot;3c5a29f1-4b92-3133-97dd-7ee393decd5d&quot;,&quot;itemData&quot;:{&quot;type&quot;:&quot;article-journal&quot;,&quot;id&quot;:&quot;3c5a29f1-4b92-3133-97dd-7ee393decd5d&quot;,&quot;title&quot;:&quot;A Preliminary Study on the Research and Development of Digital Soil and Water Conservation Intelligent Management Platform -- Taking Anji County as an example&quot;,&quot;author&quot;:[{&quot;family&quot;:&quot;Liu&quot;,&quot;given&quot;:&quot;Kejun&quot;,&quot;parse-names&quot;:false,&quot;dropping-particle&quot;:&quot;&quot;,&quot;non-dropping-particle&quot;:&quot;&quot;},{&quot;family&quot;:&quot;Qiu&quot;,&quot;given&quot;:&quot;Tao&quot;,&quot;parse-names&quot;:false,&quot;dropping-particle&quot;:&quot;&quot;,&quot;non-dropping-particle&quot;:&quot;&quot;},{&quot;family&quot;:&quot;Tian&quot;,&quot;given&quot;:&quot;Gang&quot;,&quot;parse-names&quot;:false,&quot;dropping-particle&quot;:&quot;&quot;,&quot;non-dropping-particle&quot;:&quot;&quot;},{&quot;family&quot;:&quot;Wang&quot;,&quot;given&quot;:&quot;Ran&quot;,&quot;parse-names&quot;:false,&quot;dropping-particle&quot;:&quot;&quot;,&quot;non-dropping-particle&quot;:&quot;&quot;},{&quot;family&quot;:&quot;Liu&quot;,&quot;given&quot;:&quot;Mengru&quot;,&quot;parse-names&quot;:false,&quot;dropping-particle&quot;:&quot;&quot;,&quot;non-dropping-particle&quot;:&quot;&quot;}],&quot;container-title&quot;:&quot;E3S Web of Conferences&quot;,&quot;DOI&quot;:&quot;10.1051/e3sconf/202340604039&quot;,&quot;ISSN&quot;:&quot;2267-1242&quot;,&quot;issued&quot;:{&quot;date-parts&quot;:[[2023,7,31]]},&quot;page&quot;:&quot;04039&quot;,&quot;abstract&quot;:&quot;&lt;p&gt;In order to comprehensively improve the digital level of soil and water conservation in Anji County, it is necessary to realize the \&quot;one map management\&quot; of soil and water conservation by the information sharing and interaction among multiple government departments. With the new generation of information technologies such as big data, digital twin, artificial intelligence and virtual reality, use \&quot;11143\&quot; as the construction framework, improve the data warehouse of soil and water conservation to achieve \&quot;one map management\&quot; of the whole life cycle of production and construction projects; monitor soil erosion in real time through satellite remote sensing data and provide early warning and forecasting; and dock with the national \&quot;double carbon\&quot; strategy to build a carbon sink management system for soil and water conservation. It is expected to be built into a water and soil conservation wisdom management platform that meets multiple business application scenarios such as supervision of production and construction projects, dynamic monitoring and comprehensive management of soil erosion, wisdom decision making and application, and industry promotion services.&lt;/p&gt;&quot;,&quot;volume&quot;:&quot;406&quot;,&quot;container-title-short&quot;:&quot;&quot;},&quot;isTemporary&quot;:false}]},{&quot;citationID&quot;:&quot;MENDELEY_CITATION_0c941ca8-c8e9-489c-8cff-434257d1bd58&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&quot;,&quot;citationItems&quot;:[{&quot;id&quot;:&quot;c87ae0c0-c9a9-3d7c-b236-5be78eaf5d05&quot;,&quot;itemData&quot;:{&quot;type&quot;:&quot;article-journal&quot;,&quot;id&quot;:&quot;c87ae0c0-c9a9-3d7c-b236-5be78eaf5d05&quot;,&quot;title&quot;:&quot;Digital twin of earth: A novel information framework for managing a sustainable earth&quot;,&quot;author&quot;:[{&quot;family&quot;:&quot;Wang&quot;,&quot;given&quot;:&quot;Yuewei&quot;,&quot;parse-names&quot;:false,&quot;dropping-particle&quot;:&quot;&quot;,&quot;non-dropping-particle&quot;:&quot;&quot;},{&quot;family&quot;:&quot;Wang&quot;,&quot;given&quot;:&quot;Lizhe&quot;,&quot;parse-names&quot;:false,&quot;dropping-particle&quot;:&quot;&quot;,&quot;non-dropping-particle&quot;:&quot;&quot;},{&quot;family&quot;:&quot;Han&quot;,&quot;given&quot;:&quot;Wei&quot;,&quot;parse-names&quot;:false,&quot;dropping-particle&quot;:&quot;&quot;,&quot;non-dropping-particle&quot;:&quot;&quot;},{&quot;family&quot;:&quot;Yan&quot;,&quot;given&quot;:&quot;Jining&quot;,&quot;parse-names&quot;:false,&quot;dropping-particle&quot;:&quot;&quot;,&quot;non-dropping-particle&quot;:&quot;&quot;}],&quot;container-title&quot;:&quot;The Innovation Geoscience&quot;,&quot;DOI&quot;:&quot;10.59717/j.xinn-geo.2024.100092&quot;,&quot;ISSN&quot;:&quot;2959-8753&quot;,&quot;issued&quot;:{&quot;date-parts&quot;:[[2024]]},&quot;page&quot;:&quot;100092&quot;,&quot;abstract&quot;:&quot;&lt;p lang=\&quot;en\&quot;&gt;&lt;p&gt;As the progress of human society rapidly enters a new stage, sustainable development has become an essential target. It is necessary to have an effective approach to managing the resources and ecosystems of Earth, with the target of promoting sustainable development while meeting the needs and requirements of both present and future generations. Digital twin technology provides a fresh perspective on sustainable management with a better understanding of the interconnectedness of Earth's systems and accurate simulation and prediction of future changes. By integrating various types of data and models, including climate models, geophysical models, and social media data, a digital twin of Earth can simulate and analyze various aspects of the planet. The digital twin of Earth leverages real-time multi-source data integration through advanced IoT and wireless sensor networks, feeding into a data lake architecture that supports the seamless integration and processing of heterogeneous data. The integrated data then informs dynamic models, combining numerical simulation models with intelligent algorithms for enhanced prediction and analysis. This approach emphasizes the integration of environmental, social, and economic considerations into decision-making that balances economic growth, social well-being, and environmental protection to achieve sustainable development. This paper introduces the definition and information framework of the new concept of a digital twin of Earth to promote the current research on Earth management based on digital transformation techniques.&lt;/p&gt;&lt;/p&gt;&quot;,&quot;issue&quot;:&quot;4&quot;,&quot;volume&quot;:&quot;2&quot;,&quot;container-title-short&quot;:&quot;&quot;},&quot;isTemporary&quot;:false}]},{&quot;citationID&quot;:&quot;MENDELEY_CITATION_df4e645c-c82a-4e11-b45a-765ad5343ec7&quot;,&quot;properties&quot;:{&quot;noteIndex&quot;:0},&quot;isEdited&quot;:false,&quot;manualOverride&quot;:{&quot;isManuallyOverridden&quot;:false,&quot;citeprocText&quot;:&quot;(Babanatsas &amp;#38; Babanatis-Merce, 2025)&quot;,&quot;manualOverrideText&quot;:&quot;&quot;},&quot;citationTag&quot;:&quot;MENDELEY_CITATION_v3_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&quot;,&quot;citationItems&quot;:[{&quot;id&quot;:&quot;70cf821e-cfd0-3c3c-a757-29c26425d1f9&quot;,&quot;itemData&quot;:{&quot;type&quot;:&quot;article&quot;,&quot;id&quot;:&quot;70cf821e-cfd0-3c3c-a757-29c26425d1f9&quot;,&quot;title&quot;:&quot;Study of the Possibility of a Conceptual Framework for Digital Twin and Cyber-Physical Systems to Enhance Sustainable Agricultural Management&quot;,&quot;author&quot;:[{&quot;family&quot;:&quot;Babanatsas&quot;,&quot;given&quot;:&quot;Theoharis&quot;,&quot;parse-names&quot;:false,&quot;dropping-particle&quot;:&quot;&quot;,&quot;non-dropping-particle&quot;:&quot;&quot;},{&quot;family&quot;:&quot;Babanatis-Merce&quot;,&quot;given&quot;:&quot;Roxana Mihaela&quot;,&quot;parse-names&quot;:false,&quot;dropping-particle&quot;:&quot;&quot;,&quot;non-dropping-particle&quot;:&quot;&quot;}],&quot;DOI&quot;:&quot;10.20944/preprints202507.1473.v1&quot;,&quot;issued&quot;:{&quot;date-parts&quot;:[[2025,7,17]]},&quot;abstract&quot;:&quot;&lt;p&gt;Modern agriculture, in its quest for sustainability, resource optimization, and high-quality production under variable climate conditions, requires innovative and scalable solutions. This conceptual work proposes a framework for applying Digital Twin and Cyber-Physical Systems (CPS) to support integrated management across diverse agricultural systems. By combining real-time sensor measurements with manually introduced data, the approach can simulate field conditions, predict optimal interventions, and enhance decision-making. Particular emphasis is placed on supporting traceability, reducing chemical inputs, and enabling more efficient irrigation and fertilization strategies. What sets this framework apart is its adaptability, making it applicable to various crops and farming contexts, and offering a foundation for future applied research and the implementation of smart digital farming practices.&lt;/p&gt;&quot;,&quot;container-title-short&quot;:&quot;&quot;},&quot;isTemporary&quot;:false}]},{&quot;citationID&quot;:&quot;MENDELEY_CITATION_0d01e719-f2c9-4b84-9951-2c6cfd8f53a0&quot;,&quot;properties&quot;:{&quot;noteIndex&quot;:0},&quot;isEdited&quot;:false,&quot;manualOverride&quot;:{&quot;isManuallyOverridden&quot;:false,&quot;citeprocText&quot;:&quot;(An &amp;#38; Chen, 2023)&quot;,&quot;manualOverrideText&quot;:&quot;&quot;},&quot;citationTag&quot;:&quot;MENDELEY_CITATION_v3_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&quot;,&quot;citationItems&quot;:[{&quot;id&quot;:&quot;508e8745-772f-3a5c-a168-7a38ec5c3b6b&quot;,&quot;itemData&quot;:{&quot;type&quot;:&quot;paper-conference&quot;,&quot;id&quot;:&quot;508e8745-772f-3a5c-a168-7a38ec5c3b6b&quot;,&quot;title&quot;:&quot;Explainable Artificial Intelligence (XAI) Empowered Digital Twin on Soil Carbon Emission Management Using Proximal Sensing&quot;,&quot;author&quot;:[{&quot;family&quot;:&quot;An&quot;,&quot;given&quot;:&quot;Di&quot;,&quot;parse-names&quot;:false,&quot;dropping-particle&quot;:&quot;&quot;,&quot;non-dropping-particle&quot;:&quot;&quot;},{&quot;family&quot;:&quot;Chen&quot;,&quot;given&quot;:&quot;YangQuan&quot;,&quot;parse-names&quot;:false,&quot;dropping-particle&quot;:&quot;&quot;,&quot;non-dropping-particle&quot;:&quot;&quot;}],&quot;container-title&quot;:&quot;2023 IEEE 3rd International Conference on Digital Twins and Parallel Intelligence (DTPI)&quot;,&quot;DOI&quot;:&quot;10.1109/DTPI59677.2023.10365455&quot;,&quot;ISBN&quot;:&quot;979-8-3503-1847-0&quot;,&quot;issued&quot;:{&quot;date-parts&quot;:[[2023,11,7]]},&quot;page&quot;:&quot;1-5&quot;,&quot;publisher&quot;:&quot;IEEE&quot;,&quot;container-title-short&quot;:&quot;&quot;},&quot;isTemporary&quot;:false}]},{&quot;citationID&quot;:&quot;MENDELEY_CITATION_7d0a589b-3a71-4d0d-b8c0-a308be61595e&quot;,&quot;properties&quot;:{&quot;noteIndex&quot;:0},&quot;isEdited&quot;:false,&quot;manualOverride&quot;:{&quot;isManuallyOverridden&quot;:false,&quot;citeprocText&quot;:&quot;(An &amp;#38; Chen, 2023)&quot;,&quot;manualOverrideText&quot;:&quot;&quot;},&quot;citationTag&quot;:&quot;MENDELEY_CITATION_v3_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&quot;,&quot;citationItems&quot;:[{&quot;id&quot;:&quot;508e8745-772f-3a5c-a168-7a38ec5c3b6b&quot;,&quot;itemData&quot;:{&quot;type&quot;:&quot;paper-conference&quot;,&quot;id&quot;:&quot;508e8745-772f-3a5c-a168-7a38ec5c3b6b&quot;,&quot;title&quot;:&quot;Explainable Artificial Intelligence (XAI) Empowered Digital Twin on Soil Carbon Emission Management Using Proximal Sensing&quot;,&quot;author&quot;:[{&quot;family&quot;:&quot;An&quot;,&quot;given&quot;:&quot;Di&quot;,&quot;parse-names&quot;:false,&quot;dropping-particle&quot;:&quot;&quot;,&quot;non-dropping-particle&quot;:&quot;&quot;},{&quot;family&quot;:&quot;Chen&quot;,&quot;given&quot;:&quot;YangQuan&quot;,&quot;parse-names&quot;:false,&quot;dropping-particle&quot;:&quot;&quot;,&quot;non-dropping-particle&quot;:&quot;&quot;}],&quot;container-title&quot;:&quot;2023 IEEE 3rd International Conference on Digital Twins and Parallel Intelligence (DTPI)&quot;,&quot;DOI&quot;:&quot;10.1109/DTPI59677.2023.10365455&quot;,&quot;ISBN&quot;:&quot;979-8-3503-1847-0&quot;,&quot;issued&quot;:{&quot;date-parts&quot;:[[2023,11,7]]},&quot;page&quot;:&quot;1-5&quot;,&quot;publisher&quot;:&quot;IEEE&quot;,&quot;container-title-short&quot;:&quot;&quot;},&quot;isTemporary&quot;:false}]},{&quot;citationID&quot;:&quot;MENDELEY_CITATION_32810937-e4dd-4995-8b7e-b1c7fdf71958&quot;,&quot;properties&quot;:{&quot;noteIndex&quot;:0},&quot;isEdited&quot;:false,&quot;manualOverride&quot;:{&quot;isManuallyOverridden&quot;:false,&quot;citeprocText&quot;:&quot;(Babanatsas &amp;#38; Babanatis-Merce, 2025)&quot;,&quot;manualOverrideText&quot;:&quot;&quot;},&quot;citationTag&quot;:&quot;MENDELEY_CITATION_v3_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&quot;,&quot;citationItems&quot;:[{&quot;id&quot;:&quot;70cf821e-cfd0-3c3c-a757-29c26425d1f9&quot;,&quot;itemData&quot;:{&quot;type&quot;:&quot;article&quot;,&quot;id&quot;:&quot;70cf821e-cfd0-3c3c-a757-29c26425d1f9&quot;,&quot;title&quot;:&quot;Study of the Possibility of a Conceptual Framework for Digital Twin and Cyber-Physical Systems to Enhance Sustainable Agricultural Management&quot;,&quot;author&quot;:[{&quot;family&quot;:&quot;Babanatsas&quot;,&quot;given&quot;:&quot;Theoharis&quot;,&quot;parse-names&quot;:false,&quot;dropping-particle&quot;:&quot;&quot;,&quot;non-dropping-particle&quot;:&quot;&quot;},{&quot;family&quot;:&quot;Babanatis-Merce&quot;,&quot;given&quot;:&quot;Roxana Mihaela&quot;,&quot;parse-names&quot;:false,&quot;dropping-particle&quot;:&quot;&quot;,&quot;non-dropping-particle&quot;:&quot;&quot;}],&quot;DOI&quot;:&quot;10.20944/preprints202507.1473.v1&quot;,&quot;issued&quot;:{&quot;date-parts&quot;:[[2025,7,17]]},&quot;abstract&quot;:&quot;&lt;p&gt;Modern agriculture, in its quest for sustainability, resource optimization, and high-quality production under variable climate conditions, requires innovative and scalable solutions. This conceptual work proposes a framework for applying Digital Twin and Cyber-Physical Systems (CPS) to support integrated management across diverse agricultural systems. By combining real-time sensor measurements with manually introduced data, the approach can simulate field conditions, predict optimal interventions, and enhance decision-making. Particular emphasis is placed on supporting traceability, reducing chemical inputs, and enabling more efficient irrigation and fertilization strategies. What sets this framework apart is its adaptability, making it applicable to various crops and farming contexts, and offering a foundation for future applied research and the implementation of smart digital farming practices.&lt;/p&gt;&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5955524120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F9528-DEFD-994F-A2F2-32CD4356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5807</Words>
  <Characters>35133</Characters>
  <Application>Microsoft Office Word</Application>
  <DocSecurity>0</DocSecurity>
  <Lines>662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Kumar</dc:creator>
  <cp:keywords/>
  <dc:description/>
  <cp:lastModifiedBy>satish sahu</cp:lastModifiedBy>
  <cp:revision>3</cp:revision>
  <dcterms:created xsi:type="dcterms:W3CDTF">2025-10-31T07:16:00Z</dcterms:created>
  <dcterms:modified xsi:type="dcterms:W3CDTF">2025-11-01T15:20:00Z</dcterms:modified>
</cp:coreProperties>
</file>