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240"/>
        <w:jc w:val="center"/>
      </w:pPr>
      <w:r>
        <w:rPr>
          <w:rFonts w:ascii="Arial" w:cs="Arial" w:eastAsia="Arial" w:hAnsi="Arial"/>
          <w:b/>
          <w:bCs/>
          <w:color w:val="000000"/>
          <w:sz w:val="72"/>
          <w:szCs w:val="72"/>
        </w:rPr>
        <w:t xml:space="preserve">AGENTIC AI</w:t>
      </w:r>
    </w:p>
    <w:p>
      <w:pPr>
        <w:spacing w:after="40" w:before="0"/>
        <w:jc w:val="center"/>
      </w:pPr>
      <w:r>
        <w:rPr>
          <w:rFonts w:ascii="Arial" w:cs="Arial" w:eastAsia="Arial" w:hAnsi="Arial"/>
          <w:color w:val="000000"/>
          <w:sz w:val="26"/>
          <w:szCs w:val="26"/>
        </w:rPr>
        <w:t xml:space="preserve">Hackathon — Case Study Document</w:t>
      </w:r>
    </w:p>
    <w:p>
      <w:pPr>
        <w:spacing w:after="60" w:before="0"/>
        <w:jc w:val="center"/>
      </w:pPr>
      <w:r>
        <w:rPr>
          <w:rFonts w:ascii="Arial" w:cs="Arial" w:eastAsia="Arial" w:hAnsi="Arial"/>
          <w:color w:val="000000"/>
          <w:sz w:val="20"/>
          <w:szCs w:val="20"/>
        </w:rPr>
        <w:t xml:space="preserve">3rd April  |  11:00 AM – 4:30 PM  |  Team Size: 1–3</w:t>
      </w:r>
    </w:p>
    <w:p>
      <w:pPr>
        <w:pBdr>
          <w:bottom w:val="single" w:color="AAAAAA" w:sz="4" w:space="1"/>
        </w:pBdr>
        <w:spacing w:after="200" w:before="200"/>
      </w:pPr>
    </w:p>
    <w:p>
      <w:pPr>
        <w:pBdr>
          <w:bottom w:val="single" w:color="000000" w:sz="6" w:space="4"/>
        </w:pBdr>
        <w:spacing w:after="120" w:before="400"/>
      </w:pPr>
      <w:r>
        <w:rPr>
          <w:rFonts w:ascii="Arial" w:cs="Arial" w:eastAsia="Arial" w:hAnsi="Arial"/>
          <w:b/>
          <w:bCs/>
          <w:color w:val="000000"/>
          <w:sz w:val="36"/>
          <w:szCs w:val="36"/>
        </w:rPr>
        <w:t xml:space="preserve">What is an Agentic AI System?</w:t>
      </w:r>
    </w:p>
    <w:p>
      <w:pPr>
        <w:spacing w:after="40" w:before="80"/>
      </w:pPr>
    </w:p>
    <w:p>
      <w:pPr>
        <w:spacing w:after="80" w:before="60"/>
      </w:pPr>
      <w:r>
        <w:rPr>
          <w:rFonts w:ascii="Arial" w:cs="Arial" w:eastAsia="Arial" w:hAnsi="Arial"/>
          <w:color w:val="000000"/>
          <w:sz w:val="22"/>
          <w:szCs w:val="22"/>
        </w:rPr>
        <w:t xml:space="preserve">An agentic AI system is a system that automates. Not just answering a question — but actually doing something about it.</w:t>
      </w:r>
    </w:p>
    <w:p>
      <w:pPr>
        <w:spacing w:after="80" w:before="60"/>
      </w:pPr>
      <w:r>
        <w:rPr>
          <w:rFonts w:ascii="Arial" w:cs="Arial" w:eastAsia="Arial" w:hAnsi="Arial"/>
          <w:color w:val="000000"/>
          <w:sz w:val="22"/>
          <w:szCs w:val="22"/>
        </w:rPr>
        <w:t xml:space="preserve">The goal is automation. You give the system a goal, and it figures out the steps, picks the right tools, pulls the information it needs, makes decisions along the way, and produces a result — without you holding its hand through each step.</w:t>
      </w:r>
    </w:p>
    <w:p>
      <w:pPr>
        <w:spacing w:after="80" w:before="60"/>
      </w:pPr>
      <w:r>
        <w:rPr>
          <w:rFonts w:ascii="Arial" w:cs="Arial" w:eastAsia="Arial" w:hAnsi="Arial"/>
          <w:color w:val="000000"/>
          <w:sz w:val="22"/>
          <w:szCs w:val="22"/>
        </w:rPr>
        <w:t xml:space="preserve">Think about the difference between a calculator and an accountant. A calculator answers what you ask. An accountant looks at your situation, decides what needs to happen, runs the numbers, cross-checks them, flags the anomaly, and hands you a finished report. That is the difference between a language model and an agent.</w:t>
      </w:r>
    </w:p>
    <w:p>
      <w:pPr>
        <w:spacing w:after="80" w:before="60"/>
      </w:pPr>
      <w:r>
        <w:rPr>
          <w:rFonts w:ascii="Arial" w:cs="Arial" w:eastAsia="Arial" w:hAnsi="Arial"/>
          <w:color w:val="000000"/>
          <w:sz w:val="22"/>
          <w:szCs w:val="22"/>
        </w:rPr>
        <w:t xml:space="preserve">The building blocks of an agentic system:</w:t>
      </w:r>
    </w:p>
    <w:p>
      <w:pPr>
        <w:spacing w:after="20" w:before="40"/>
      </w:pPr>
    </w:p>
    <w:p>
      <w:pPr>
        <w:pStyle w:val="ListParagraph"/>
        <w:numPr>
          <w:ilvl w:val="0"/>
          <w:numId w:val="2"/>
        </w:numPr>
        <w:spacing w:after="40" w:before="40"/>
      </w:pPr>
      <w:r>
        <w:rPr>
          <w:rFonts w:ascii="Arial" w:cs="Arial" w:eastAsia="Arial" w:hAnsi="Arial"/>
          <w:color w:val="000000"/>
          <w:sz w:val="22"/>
          <w:szCs w:val="22"/>
        </w:rPr>
        <w:t xml:space="preserve">A goal — what the system is trying to accomplish</w:t>
      </w:r>
    </w:p>
    <w:p>
      <w:pPr>
        <w:pStyle w:val="ListParagraph"/>
        <w:numPr>
          <w:ilvl w:val="0"/>
          <w:numId w:val="2"/>
        </w:numPr>
        <w:spacing w:after="40" w:before="40"/>
      </w:pPr>
      <w:r>
        <w:rPr>
          <w:rFonts w:ascii="Arial" w:cs="Arial" w:eastAsia="Arial" w:hAnsi="Arial"/>
          <w:color w:val="000000"/>
          <w:sz w:val="22"/>
          <w:szCs w:val="22"/>
        </w:rPr>
        <w:t xml:space="preserve">A planning step — breaking the goal into a sequence of actions</w:t>
      </w:r>
    </w:p>
    <w:p>
      <w:pPr>
        <w:pStyle w:val="ListParagraph"/>
        <w:numPr>
          <w:ilvl w:val="0"/>
          <w:numId w:val="2"/>
        </w:numPr>
        <w:spacing w:after="40" w:before="40"/>
      </w:pPr>
      <w:r>
        <w:rPr>
          <w:rFonts w:ascii="Arial" w:cs="Arial" w:eastAsia="Arial" w:hAnsi="Arial"/>
          <w:color w:val="000000"/>
          <w:sz w:val="22"/>
          <w:szCs w:val="22"/>
        </w:rPr>
        <w:t xml:space="preserve">Tool access — APIs, databases, search, external services the agent can call</w:t>
      </w:r>
    </w:p>
    <w:p>
      <w:pPr>
        <w:pStyle w:val="ListParagraph"/>
        <w:numPr>
          <w:ilvl w:val="0"/>
          <w:numId w:val="2"/>
        </w:numPr>
        <w:spacing w:after="40" w:before="40"/>
      </w:pPr>
      <w:r>
        <w:rPr>
          <w:rFonts w:ascii="Arial" w:cs="Arial" w:eastAsia="Arial" w:hAnsi="Arial"/>
          <w:color w:val="000000"/>
          <w:sz w:val="22"/>
          <w:szCs w:val="22"/>
        </w:rPr>
        <w:t xml:space="preserve">Memory and context — retaining what it learned in earlier steps to inform later ones</w:t>
      </w:r>
    </w:p>
    <w:p>
      <w:pPr>
        <w:pStyle w:val="ListParagraph"/>
        <w:numPr>
          <w:ilvl w:val="0"/>
          <w:numId w:val="2"/>
        </w:numPr>
        <w:spacing w:after="40" w:before="40"/>
      </w:pPr>
      <w:r>
        <w:rPr>
          <w:rFonts w:ascii="Arial" w:cs="Arial" w:eastAsia="Arial" w:hAnsi="Arial"/>
          <w:color w:val="000000"/>
          <w:sz w:val="22"/>
          <w:szCs w:val="22"/>
        </w:rPr>
        <w:t xml:space="preserve">A decision loop — evaluating progress and deciding what to do next</w:t>
      </w:r>
    </w:p>
    <w:p>
      <w:pPr>
        <w:pStyle w:val="ListParagraph"/>
        <w:numPr>
          <w:ilvl w:val="0"/>
          <w:numId w:val="2"/>
        </w:numPr>
        <w:spacing w:after="40" w:before="40"/>
      </w:pPr>
      <w:r>
        <w:rPr>
          <w:rFonts w:ascii="Arial" w:cs="Arial" w:eastAsia="Arial" w:hAnsi="Arial"/>
          <w:color w:val="000000"/>
          <w:sz w:val="22"/>
          <w:szCs w:val="22"/>
        </w:rPr>
        <w:t xml:space="preserve">An output — a meaningful, usable result</w:t>
      </w:r>
    </w:p>
    <w:p>
      <w:pPr>
        <w:spacing w:after="40" w:before="60"/>
      </w:pPr>
    </w:p>
    <w:p>
      <w:pPr>
        <w:spacing w:after="80" w:before="60"/>
      </w:pPr>
      <w:r>
        <w:rPr>
          <w:rFonts w:ascii="Arial" w:cs="Arial" w:eastAsia="Arial" w:hAnsi="Arial"/>
          <w:color w:val="000000"/>
          <w:sz w:val="22"/>
          <w:szCs w:val="22"/>
        </w:rPr>
        <w:t xml:space="preserve">In this hackathon, you are building that. Not a chatbot. Not a prompt wrapper. A system that reads a real operational problem, plans an approach, calls the right tools, and delivers an end result that would have taken a human hours.</w:t>
      </w:r>
    </w:p>
    <w:p>
      <w:pPr>
        <w:pBdr>
          <w:bottom w:val="single" w:color="AAAAAA" w:sz="4" w:space="1"/>
        </w:pBdr>
        <w:spacing w:after="200" w:before="200"/>
      </w:pPr>
    </w:p>
    <w:p>
      <w:pPr>
        <w:pBdr>
          <w:bottom w:val="single" w:color="000000" w:sz="6" w:space="4"/>
        </w:pBdr>
        <w:spacing w:after="120" w:before="400"/>
      </w:pPr>
      <w:r>
        <w:rPr>
          <w:rFonts w:ascii="Arial" w:cs="Arial" w:eastAsia="Arial" w:hAnsi="Arial"/>
          <w:b/>
          <w:bCs/>
          <w:color w:val="000000"/>
          <w:sz w:val="36"/>
          <w:szCs w:val="36"/>
        </w:rPr>
        <w:t xml:space="preserve">The Company — Scrollhouse</w:t>
      </w:r>
    </w:p>
    <w:p>
      <w:pPr>
        <w:spacing w:after="40" w:before="80"/>
      </w:pPr>
    </w:p>
    <w:p>
      <w:pPr>
        <w:spacing w:after="80" w:before="60"/>
      </w:pPr>
      <w:r>
        <w:rPr>
          <w:rFonts w:ascii="Arial" w:cs="Arial" w:eastAsia="Arial" w:hAnsi="Arial"/>
          <w:color w:val="000000"/>
          <w:sz w:val="22"/>
          <w:szCs w:val="22"/>
        </w:rPr>
        <w:t xml:space="preserve">Scrollhouse is a 60-person content company that creates short-form video content for brands. They have grown fast over the last two years — from 8 clients to over 22 active accounts — producing reels, scripts, briefs, and monthly performance reports across every vertical from skincare to fintech.</w:t>
      </w:r>
    </w:p>
    <w:p>
      <w:pPr>
        <w:spacing w:after="80" w:before="60"/>
      </w:pPr>
      <w:r>
        <w:rPr>
          <w:rFonts w:ascii="Arial" w:cs="Arial" w:eastAsia="Arial" w:hAnsi="Arial"/>
          <w:color w:val="000000"/>
          <w:sz w:val="22"/>
          <w:szCs w:val="22"/>
        </w:rPr>
        <w:t xml:space="preserve">The content side works. The operations do not.</w:t>
      </w:r>
    </w:p>
    <w:p>
      <w:pPr>
        <w:spacing w:after="80" w:before="60"/>
      </w:pPr>
      <w:r>
        <w:rPr>
          <w:rFonts w:ascii="Arial" w:cs="Arial" w:eastAsia="Arial" w:hAnsi="Arial"/>
          <w:b/>
          <w:bCs/>
          <w:color w:val="000000"/>
          <w:sz w:val="22"/>
          <w:szCs w:val="22"/>
        </w:rPr>
        <w:t xml:space="preserve">Everything described below is real. </w:t>
      </w:r>
      <w:r>
        <w:rPr>
          <w:rFonts w:ascii="Arial" w:cs="Arial" w:eastAsia="Arial" w:hAnsi="Arial"/>
          <w:color w:val="000000"/>
          <w:sz w:val="22"/>
          <w:szCs w:val="22"/>
        </w:rPr>
        <w:t xml:space="preserve">The workflows exist. The numbers are accurate. The broken systems are documented. Your job is to pick one problem and build an agent that fixes it — end to end.</w:t>
      </w:r>
    </w:p>
    <w:p>
      <w:pPr>
        <w:spacing w:after="40" w:before="80"/>
      </w:pPr>
    </w:p>
    <w:p>
      <w:pPr>
        <w:spacing w:after="100" w:before="280"/>
      </w:pPr>
      <w:r>
        <w:rPr>
          <w:rFonts w:ascii="Arial" w:cs="Arial" w:eastAsia="Arial" w:hAnsi="Arial"/>
          <w:b/>
          <w:bCs/>
          <w:color w:val="000000"/>
          <w:sz w:val="26"/>
          <w:szCs w:val="26"/>
        </w:rPr>
        <w:t xml:space="preserve">The Operations Manager's Account</w:t>
      </w:r>
    </w:p>
    <w:p>
      <w:pPr>
        <w:spacing w:after="40" w:before="60"/>
      </w:pPr>
    </w:p>
    <w:p>
      <w:pPr>
        <w:spacing w:after="80" w:before="60"/>
      </w:pPr>
      <w:r>
        <w:rPr>
          <w:rFonts w:ascii="Arial" w:cs="Arial" w:eastAsia="Arial" w:hAnsi="Arial"/>
          <w:color w:val="000000"/>
          <w:sz w:val="22"/>
          <w:szCs w:val="22"/>
        </w:rPr>
        <w:t xml:space="preserve">The following is a direct account from Scrollhouse's operations manager, given on the first day of an internal review. Read every section carefully before selecting your problem statement.</w:t>
      </w:r>
    </w:p>
    <w:p>
      <w:pPr>
        <w:spacing w:after="6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0000" w:sz="4"/>
              <w:left w:val="single" w:color="000000" w:sz="4"/>
              <w:bottom w:val="single" w:color="000000" w:sz="4"/>
              <w:right w:val="single" w:color="000000" w:sz="4"/>
            </w:tcBorders>
            <w:shd w:fill="FFFFFF" w:val="clear"/>
            <w:tcMar>
              <w:top w:type="dxa" w:w="160"/>
              <w:left w:type="dxa" w:w="200"/>
              <w:bottom w:type="dxa" w:w="160"/>
              <w:right w:type="dxa" w:w="200"/>
            </w:tcMar>
          </w:tcPr>
          <w:p>
            <w:pPr>
              <w:pBdr>
                <w:bottom w:val="single" w:color="000000" w:sz="4" w:space="4"/>
              </w:pBdr>
              <w:spacing w:after="0" w:before="0"/>
            </w:pPr>
            <w:r>
              <w:rPr>
                <w:rFonts w:ascii="Arial" w:cs="Arial" w:eastAsia="Arial" w:hAnsi="Arial"/>
                <w:b/>
                <w:bCs/>
                <w:color w:val="000000"/>
                <w:sz w:val="30"/>
                <w:szCs w:val="30"/>
              </w:rPr>
              <w:t xml:space="preserve">PS-01  </w:t>
            </w:r>
            <w:r>
              <w:rPr>
                <w:rFonts w:ascii="Arial" w:cs="Arial" w:eastAsia="Arial" w:hAnsi="Arial"/>
                <w:b/>
                <w:bCs/>
                <w:color w:val="000000"/>
                <w:sz w:val="30"/>
                <w:szCs w:val="30"/>
              </w:rPr>
              <w:t xml:space="preserve">Client Onboarding</w:t>
            </w:r>
          </w:p>
        </w:tc>
      </w:tr>
      <w:tr>
        <w:tc>
          <w:tcPr>
            <w:tcBorders>
              <w:top w:val="single" w:color="000000" w:sz="4"/>
              <w:left w:val="single" w:color="000000" w:sz="4"/>
              <w:bottom w:val="single" w:color="000000" w:sz="4"/>
              <w:right w:val="single" w:color="000000" w:sz="4"/>
            </w:tcBorders>
            <w:shd w:fill="FFFFFF" w:val="clear"/>
            <w:tcMar>
              <w:top w:type="dxa" w:w="160"/>
              <w:left w:type="dxa" w:w="200"/>
              <w:bottom w:type="dxa" w:w="200"/>
              <w:right w:type="dxa" w:w="200"/>
            </w:tcMar>
          </w:tcPr>
          <w:p>
            <w:pPr>
              <w:spacing w:after="60" w:before="180"/>
            </w:pPr>
            <w:r>
              <w:rPr>
                <w:rFonts w:ascii="Arial" w:cs="Arial" w:eastAsia="Arial" w:hAnsi="Arial"/>
                <w:b/>
                <w:bCs/>
                <w:color w:val="000000"/>
                <w:sz w:val="22"/>
                <w:szCs w:val="22"/>
                <w:u w:val="single"/>
              </w:rPr>
              <w:t xml:space="preserve">What is currently happening</w:t>
            </w:r>
          </w:p>
          <w:p>
            <w:pPr>
              <w:spacing w:after="70" w:before="40"/>
            </w:pPr>
            <w:r>
              <w:rPr>
                <w:rFonts w:ascii="Arial" w:cs="Arial" w:eastAsia="Arial" w:hAnsi="Arial"/>
                <w:color w:val="000000"/>
                <w:sz w:val="22"/>
                <w:szCs w:val="22"/>
              </w:rPr>
              <w:t xml:space="preserve">Every time Scrollhouse signs a new brand, the account manager responsible for that client has to manually execute a four-step onboarding sequence. First, they write and send a welcome email to the brand introducing the team, the process, and what to expect in the first two weeks. Second, they create a shared Google Drive folder with a standard subfolder structure — briefs, scripts, approved content, raw footage, reports. Third, they set up a Notion page from a template — a client hub that contains the brand brief, content calendar, revision tracker, and a communication log. Fourth, they add the client to the internal Airtable tracker with all relevant details: brand name, account manager, contract start date, monthly deliverable count, and invoice schedule.</w:t>
            </w:r>
          </w:p>
          <w:p>
            <w:pPr>
              <w:spacing w:after="70" w:before="40"/>
            </w:pPr>
            <w:r>
              <w:rPr>
                <w:rFonts w:ascii="Arial" w:cs="Arial" w:eastAsia="Arial" w:hAnsi="Arial"/>
                <w:color w:val="000000"/>
                <w:sz w:val="22"/>
                <w:szCs w:val="22"/>
              </w:rPr>
              <w:t xml:space="preserve">This entire sequence takes 45 minutes per client when nothing goes wrong. Scrollhouse onboards between 6 and 10 new clients every month. That is between 4.5 and 7.5 hours of an account manager's time, every month, on work that is entirely procedural and requires zero creative thinking.</w:t>
            </w:r>
          </w:p>
          <w:p>
            <w:pPr>
              <w:spacing w:after="70" w:before="40"/>
            </w:pPr>
            <w:r>
              <w:rPr>
                <w:rFonts w:ascii="Arial" w:cs="Arial" w:eastAsia="Arial" w:hAnsi="Arial"/>
                <w:color w:val="000000"/>
                <w:sz w:val="22"/>
                <w:szCs w:val="22"/>
              </w:rPr>
              <w:t xml:space="preserve">But it does go wrong. The operations manager estimates that in roughly half of all onboardings, at least one step is missed or done incorrectly. The most common failure: the Airtable entry is either not created or is created with missing fields, so the finance team doesn't know when to invoice and the production team doesn't know what the monthly deliverable count is. The second most common: the Notion page is created from the wrong template version, which means the content calendar structure doesn't match the current process, causing confusion in the first week of content production.</w:t>
            </w:r>
          </w:p>
          <w:p>
            <w:pPr>
              <w:spacing w:after="60" w:before="180"/>
            </w:pPr>
            <w:r>
              <w:rPr>
                <w:rFonts w:ascii="Arial" w:cs="Arial" w:eastAsia="Arial" w:hAnsi="Arial"/>
                <w:b/>
                <w:bCs/>
                <w:color w:val="000000"/>
                <w:sz w:val="22"/>
                <w:szCs w:val="22"/>
                <w:u w:val="single"/>
              </w:rPr>
              <w:t xml:space="preserve">Why this is a real business problem</w:t>
            </w:r>
          </w:p>
          <w:p>
            <w:pPr>
              <w:spacing w:after="70" w:before="40"/>
            </w:pPr>
            <w:r>
              <w:rPr>
                <w:rFonts w:ascii="Arial" w:cs="Arial" w:eastAsia="Arial" w:hAnsi="Arial"/>
                <w:color w:val="000000"/>
                <w:sz w:val="22"/>
                <w:szCs w:val="22"/>
              </w:rPr>
              <w:t xml:space="preserve">A missed onboarding step has a compounding effect. If the Airtable entry is incomplete, invoices are delayed. If invoices are delayed, cash flow is affected. If the Google Drive folder isn't set up correctly, the first brief handover gets disorganized. If the Notion template is wrong, the first week of client communication happens without a proper structure. The client, who is new and forming their first impression of Scrollhouse's professionalism, experiences friction immediately.</w:t>
            </w:r>
          </w:p>
          <w:p>
            <w:pPr>
              <w:spacing w:after="70" w:before="40"/>
            </w:pPr>
            <w:r>
              <w:rPr>
                <w:rFonts w:ascii="Arial" w:cs="Arial" w:eastAsia="Arial" w:hAnsi="Arial"/>
                <w:color w:val="000000"/>
                <w:sz w:val="22"/>
                <w:szCs w:val="22"/>
              </w:rPr>
              <w:t xml:space="preserve">Three clients in the last six months have flagged onboarding issues in their first check-in call. One client asked whether Scrollhouse had done this before because the setup felt unstructured. That client renewed, but it was a close call.</w:t>
            </w:r>
          </w:p>
          <w:p>
            <w:pPr>
              <w:spacing w:after="60" w:before="180"/>
            </w:pPr>
            <w:r>
              <w:rPr>
                <w:rFonts w:ascii="Arial" w:cs="Arial" w:eastAsia="Arial" w:hAnsi="Arial"/>
                <w:b/>
                <w:bCs/>
                <w:color w:val="000000"/>
                <w:sz w:val="22"/>
                <w:szCs w:val="22"/>
                <w:u w:val="single"/>
              </w:rPr>
              <w:t xml:space="preserve">What the agent needs to do — end to end</w:t>
            </w:r>
          </w:p>
          <w:p>
            <w:pPr>
              <w:spacing w:after="70" w:before="40"/>
            </w:pPr>
            <w:r>
              <w:rPr>
                <w:rFonts w:ascii="Arial" w:cs="Arial" w:eastAsia="Arial" w:hAnsi="Arial"/>
                <w:color w:val="000000"/>
                <w:sz w:val="22"/>
                <w:szCs w:val="22"/>
              </w:rPr>
              <w:t xml:space="preserve">The agent must take a new client signal as its trigger and execute the complete onboarding sequence without human involvement at any step:</w:t>
            </w:r>
          </w:p>
          <w:p>
            <w:pPr>
              <w:pStyle w:val="ListParagraph"/>
              <w:numPr>
                <w:ilvl w:val="0"/>
                <w:numId w:val="3"/>
              </w:numPr>
              <w:spacing w:after="30" w:before="30"/>
            </w:pPr>
            <w:r>
              <w:rPr>
                <w:rFonts w:ascii="Arial" w:cs="Arial" w:eastAsia="Arial" w:hAnsi="Arial"/>
                <w:color w:val="000000"/>
                <w:sz w:val="22"/>
                <w:szCs w:val="22"/>
              </w:rPr>
              <w:t xml:space="preserve">Receive the new client trigger — a form submission or CRM update containing: brand name, account manager name, brand category, contract start date, monthly deliverable count, billing contact email, and invoice cycle</w:t>
            </w:r>
          </w:p>
          <w:p>
            <w:pPr>
              <w:pStyle w:val="ListParagraph"/>
              <w:numPr>
                <w:ilvl w:val="0"/>
                <w:numId w:val="3"/>
              </w:numPr>
              <w:spacing w:after="30" w:before="30"/>
            </w:pPr>
            <w:r>
              <w:rPr>
                <w:rFonts w:ascii="Arial" w:cs="Arial" w:eastAsia="Arial" w:hAnsi="Arial"/>
                <w:color w:val="000000"/>
                <w:sz w:val="22"/>
                <w:szCs w:val="22"/>
              </w:rPr>
              <w:t xml:space="preserve">Send the welcome email — personalised with the brand name, account manager's name, a brief explanation of the Scrollhouse process, what the client can expect in the first two weeks, and a calendar link for the kickoff call</w:t>
            </w:r>
          </w:p>
          <w:p>
            <w:pPr>
              <w:pStyle w:val="ListParagraph"/>
              <w:numPr>
                <w:ilvl w:val="0"/>
                <w:numId w:val="3"/>
              </w:numPr>
              <w:spacing w:after="30" w:before="30"/>
            </w:pPr>
            <w:r>
              <w:rPr>
                <w:rFonts w:ascii="Arial" w:cs="Arial" w:eastAsia="Arial" w:hAnsi="Arial"/>
                <w:color w:val="000000"/>
                <w:sz w:val="22"/>
                <w:szCs w:val="22"/>
              </w:rPr>
              <w:t xml:space="preserve">Create the Google Drive folder — under the correct parent directory, with the standard subfolder structure: /Briefs, /Scripts, /Approved, /Footage, /Reports — named with the brand name and contract start date</w:t>
            </w:r>
          </w:p>
          <w:p>
            <w:pPr>
              <w:pStyle w:val="ListParagraph"/>
              <w:numPr>
                <w:ilvl w:val="0"/>
                <w:numId w:val="3"/>
              </w:numPr>
              <w:spacing w:after="30" w:before="30"/>
            </w:pPr>
            <w:r>
              <w:rPr>
                <w:rFonts w:ascii="Arial" w:cs="Arial" w:eastAsia="Arial" w:hAnsi="Arial"/>
                <w:color w:val="000000"/>
                <w:sz w:val="22"/>
                <w:szCs w:val="22"/>
              </w:rPr>
              <w:t xml:space="preserve">Generate the share link and set permissions — the folder must be shared with the client's billing contact email with comment-only access, and with the account manager with edit access</w:t>
            </w:r>
          </w:p>
          <w:p>
            <w:pPr>
              <w:pStyle w:val="ListParagraph"/>
              <w:numPr>
                <w:ilvl w:val="0"/>
                <w:numId w:val="3"/>
              </w:numPr>
              <w:spacing w:after="30" w:before="30"/>
            </w:pPr>
            <w:r>
              <w:rPr>
                <w:rFonts w:ascii="Arial" w:cs="Arial" w:eastAsia="Arial" w:hAnsi="Arial"/>
                <w:color w:val="000000"/>
                <w:sz w:val="22"/>
                <w:szCs w:val="22"/>
              </w:rPr>
              <w:t xml:space="preserve">Create the Notion client hub — from the current master template, populated with: brand name, account manager, contract start date, deliverable count, and an auto-generated content calendar for the first month based on the deliverable count</w:t>
            </w:r>
          </w:p>
          <w:p>
            <w:pPr>
              <w:pStyle w:val="ListParagraph"/>
              <w:numPr>
                <w:ilvl w:val="0"/>
                <w:numId w:val="3"/>
              </w:numPr>
              <w:spacing w:after="30" w:before="30"/>
            </w:pPr>
            <w:r>
              <w:rPr>
                <w:rFonts w:ascii="Arial" w:cs="Arial" w:eastAsia="Arial" w:hAnsi="Arial"/>
                <w:color w:val="000000"/>
                <w:sz w:val="22"/>
                <w:szCs w:val="22"/>
              </w:rPr>
              <w:t xml:space="preserve">Add the client to Airtable — with all required fields populated: brand name, account manager, start date, deliverable count, invoice date, billing contact, Google Drive link, Notion page link</w:t>
            </w:r>
          </w:p>
          <w:p>
            <w:pPr>
              <w:pStyle w:val="ListParagraph"/>
              <w:numPr>
                <w:ilvl w:val="0"/>
                <w:numId w:val="3"/>
              </w:numPr>
              <w:spacing w:after="30" w:before="30"/>
            </w:pPr>
            <w:r>
              <w:rPr>
                <w:rFonts w:ascii="Arial" w:cs="Arial" w:eastAsia="Arial" w:hAnsi="Arial"/>
                <w:color w:val="000000"/>
                <w:sz w:val="22"/>
                <w:szCs w:val="22"/>
              </w:rPr>
              <w:t xml:space="preserve">Send a completion summary to the account manager — a short message confirming that all four steps are done, with direct links to the Drive folder, Notion page, and Airtable record</w:t>
            </w:r>
          </w:p>
          <w:p>
            <w:pPr>
              <w:pStyle w:val="ListParagraph"/>
              <w:numPr>
                <w:ilvl w:val="0"/>
                <w:numId w:val="3"/>
              </w:numPr>
              <w:spacing w:after="30" w:before="30"/>
            </w:pPr>
            <w:r>
              <w:rPr>
                <w:rFonts w:ascii="Arial" w:cs="Arial" w:eastAsia="Arial" w:hAnsi="Arial"/>
                <w:color w:val="000000"/>
                <w:sz w:val="22"/>
                <w:szCs w:val="22"/>
              </w:rPr>
              <w:t xml:space="preserve">Log the onboarding — timestamp, steps completed, any errors encountered, resolution status</w:t>
            </w:r>
          </w:p>
          <w:p>
            <w:pPr>
              <w:spacing w:after="60" w:before="180"/>
            </w:pPr>
            <w:r>
              <w:rPr>
                <w:rFonts w:ascii="Arial" w:cs="Arial" w:eastAsia="Arial" w:hAnsi="Arial"/>
                <w:b/>
                <w:bCs/>
                <w:color w:val="000000"/>
                <w:sz w:val="22"/>
                <w:szCs w:val="22"/>
                <w:u w:val="single"/>
              </w:rPr>
              <w:t xml:space="preserve">Inputs</w:t>
            </w:r>
          </w:p>
          <w:p>
            <w:pPr>
              <w:pStyle w:val="ListParagraph"/>
              <w:numPr>
                <w:ilvl w:val="0"/>
                <w:numId w:val="2"/>
              </w:numPr>
              <w:spacing w:after="30" w:before="30"/>
            </w:pPr>
            <w:r>
              <w:rPr>
                <w:rFonts w:ascii="Arial" w:cs="Arial" w:eastAsia="Arial" w:hAnsi="Arial"/>
                <w:color w:val="000000"/>
                <w:sz w:val="22"/>
                <w:szCs w:val="22"/>
              </w:rPr>
              <w:t xml:space="preserve">New client form or CRM record — brand name, account manager, category, contract date, deliverable count, billing contact, invoice cycle</w:t>
            </w:r>
          </w:p>
          <w:p>
            <w:pPr>
              <w:pStyle w:val="ListParagraph"/>
              <w:numPr>
                <w:ilvl w:val="0"/>
                <w:numId w:val="2"/>
              </w:numPr>
              <w:spacing w:after="30" w:before="30"/>
            </w:pPr>
            <w:r>
              <w:rPr>
                <w:rFonts w:ascii="Arial" w:cs="Arial" w:eastAsia="Arial" w:hAnsi="Arial"/>
                <w:color w:val="000000"/>
                <w:sz w:val="22"/>
                <w:szCs w:val="22"/>
              </w:rPr>
              <w:t xml:space="preserve">Google Drive API — to create folders and set permissions</w:t>
            </w:r>
          </w:p>
          <w:p>
            <w:pPr>
              <w:pStyle w:val="ListParagraph"/>
              <w:numPr>
                <w:ilvl w:val="0"/>
                <w:numId w:val="2"/>
              </w:numPr>
              <w:spacing w:after="30" w:before="30"/>
            </w:pPr>
            <w:r>
              <w:rPr>
                <w:rFonts w:ascii="Arial" w:cs="Arial" w:eastAsia="Arial" w:hAnsi="Arial"/>
                <w:color w:val="000000"/>
                <w:sz w:val="22"/>
                <w:szCs w:val="22"/>
              </w:rPr>
              <w:t xml:space="preserve">Notion API — to duplicate the master template and populate fields</w:t>
            </w:r>
          </w:p>
          <w:p>
            <w:pPr>
              <w:pStyle w:val="ListParagraph"/>
              <w:numPr>
                <w:ilvl w:val="0"/>
                <w:numId w:val="2"/>
              </w:numPr>
              <w:spacing w:after="30" w:before="30"/>
            </w:pPr>
            <w:r>
              <w:rPr>
                <w:rFonts w:ascii="Arial" w:cs="Arial" w:eastAsia="Arial" w:hAnsi="Arial"/>
                <w:color w:val="000000"/>
                <w:sz w:val="22"/>
                <w:szCs w:val="22"/>
              </w:rPr>
              <w:t xml:space="preserve">Airtable API — to create and populate the new client record</w:t>
            </w:r>
          </w:p>
          <w:p>
            <w:pPr>
              <w:pStyle w:val="ListParagraph"/>
              <w:numPr>
                <w:ilvl w:val="0"/>
                <w:numId w:val="2"/>
              </w:numPr>
              <w:spacing w:after="30" w:before="30"/>
            </w:pPr>
            <w:r>
              <w:rPr>
                <w:rFonts w:ascii="Arial" w:cs="Arial" w:eastAsia="Arial" w:hAnsi="Arial"/>
                <w:color w:val="000000"/>
                <w:sz w:val="22"/>
                <w:szCs w:val="22"/>
              </w:rPr>
              <w:t xml:space="preserve">Email service — to send the welcome email and completion summary</w:t>
            </w:r>
          </w:p>
          <w:p>
            <w:pPr>
              <w:spacing w:after="60" w:before="180"/>
            </w:pPr>
            <w:r>
              <w:rPr>
                <w:rFonts w:ascii="Arial" w:cs="Arial" w:eastAsia="Arial" w:hAnsi="Arial"/>
                <w:b/>
                <w:bCs/>
                <w:color w:val="000000"/>
                <w:sz w:val="22"/>
                <w:szCs w:val="22"/>
                <w:u w:val="single"/>
              </w:rPr>
              <w:t xml:space="preserve">Expected outputs</w:t>
            </w:r>
          </w:p>
          <w:p>
            <w:pPr>
              <w:pStyle w:val="ListParagraph"/>
              <w:numPr>
                <w:ilvl w:val="0"/>
                <w:numId w:val="2"/>
              </w:numPr>
              <w:spacing w:after="30" w:before="30"/>
            </w:pPr>
            <w:r>
              <w:rPr>
                <w:rFonts w:ascii="Arial" w:cs="Arial" w:eastAsia="Arial" w:hAnsi="Arial"/>
                <w:color w:val="000000"/>
                <w:sz w:val="22"/>
                <w:szCs w:val="22"/>
              </w:rPr>
              <w:t xml:space="preserve">Welcome email sent to the brand's billing contact</w:t>
            </w:r>
          </w:p>
          <w:p>
            <w:pPr>
              <w:pStyle w:val="ListParagraph"/>
              <w:numPr>
                <w:ilvl w:val="0"/>
                <w:numId w:val="2"/>
              </w:numPr>
              <w:spacing w:after="30" w:before="30"/>
            </w:pPr>
            <w:r>
              <w:rPr>
                <w:rFonts w:ascii="Arial" w:cs="Arial" w:eastAsia="Arial" w:hAnsi="Arial"/>
                <w:color w:val="000000"/>
                <w:sz w:val="22"/>
                <w:szCs w:val="22"/>
              </w:rPr>
              <w:t xml:space="preserve">Google Drive folder created with correct structure and permissions</w:t>
            </w:r>
          </w:p>
          <w:p>
            <w:pPr>
              <w:pStyle w:val="ListParagraph"/>
              <w:numPr>
                <w:ilvl w:val="0"/>
                <w:numId w:val="2"/>
              </w:numPr>
              <w:spacing w:after="30" w:before="30"/>
            </w:pPr>
            <w:r>
              <w:rPr>
                <w:rFonts w:ascii="Arial" w:cs="Arial" w:eastAsia="Arial" w:hAnsi="Arial"/>
                <w:color w:val="000000"/>
                <w:sz w:val="22"/>
                <w:szCs w:val="22"/>
              </w:rPr>
              <w:t xml:space="preserve">Notion client hub created and populated from current template</w:t>
            </w:r>
          </w:p>
          <w:p>
            <w:pPr>
              <w:pStyle w:val="ListParagraph"/>
              <w:numPr>
                <w:ilvl w:val="0"/>
                <w:numId w:val="2"/>
              </w:numPr>
              <w:spacing w:after="30" w:before="30"/>
            </w:pPr>
            <w:r>
              <w:rPr>
                <w:rFonts w:ascii="Arial" w:cs="Arial" w:eastAsia="Arial" w:hAnsi="Arial"/>
                <w:color w:val="000000"/>
                <w:sz w:val="22"/>
                <w:szCs w:val="22"/>
              </w:rPr>
              <w:t xml:space="preserve">Airtable record created with all fields filled</w:t>
            </w:r>
          </w:p>
          <w:p>
            <w:pPr>
              <w:pStyle w:val="ListParagraph"/>
              <w:numPr>
                <w:ilvl w:val="0"/>
                <w:numId w:val="2"/>
              </w:numPr>
              <w:spacing w:after="30" w:before="30"/>
            </w:pPr>
            <w:r>
              <w:rPr>
                <w:rFonts w:ascii="Arial" w:cs="Arial" w:eastAsia="Arial" w:hAnsi="Arial"/>
                <w:color w:val="000000"/>
                <w:sz w:val="22"/>
                <w:szCs w:val="22"/>
              </w:rPr>
              <w:t xml:space="preserve">Completion summary sent to the account manager with links to all three</w:t>
            </w:r>
          </w:p>
          <w:p>
            <w:pPr>
              <w:pStyle w:val="ListParagraph"/>
              <w:numPr>
                <w:ilvl w:val="0"/>
                <w:numId w:val="2"/>
              </w:numPr>
              <w:spacing w:after="30" w:before="30"/>
            </w:pPr>
            <w:r>
              <w:rPr>
                <w:rFonts w:ascii="Arial" w:cs="Arial" w:eastAsia="Arial" w:hAnsi="Arial"/>
                <w:color w:val="000000"/>
                <w:sz w:val="22"/>
                <w:szCs w:val="22"/>
              </w:rPr>
              <w:t xml:space="preserve">Onboarding log entry with timestamp and step confirmation</w:t>
            </w:r>
          </w:p>
          <w:p>
            <w:pPr>
              <w:spacing w:after="60" w:before="180"/>
            </w:pPr>
            <w:r>
              <w:rPr>
                <w:rFonts w:ascii="Arial" w:cs="Arial" w:eastAsia="Arial" w:hAnsi="Arial"/>
                <w:b/>
                <w:bCs/>
                <w:color w:val="000000"/>
                <w:sz w:val="22"/>
                <w:szCs w:val="22"/>
                <w:u w:val="single"/>
              </w:rPr>
              <w:t xml:space="preserve">Edge cases the agent must handle</w:t>
            </w:r>
          </w:p>
          <w:p>
            <w:pPr>
              <w:pStyle w:val="ListParagraph"/>
              <w:numPr>
                <w:ilvl w:val="0"/>
                <w:numId w:val="2"/>
              </w:numPr>
              <w:spacing w:after="30" w:before="30"/>
            </w:pPr>
            <w:r>
              <w:rPr>
                <w:rFonts w:ascii="Arial" w:cs="Arial" w:eastAsia="Arial" w:hAnsi="Arial"/>
                <w:color w:val="000000"/>
                <w:sz w:val="22"/>
                <w:szCs w:val="22"/>
              </w:rPr>
              <w:t xml:space="preserve">The client's billing contact email bounces — agent must flag to the account manager immediately and pause the welcome email step rather than failing silently</w:t>
            </w:r>
          </w:p>
          <w:p>
            <w:pPr>
              <w:pStyle w:val="ListParagraph"/>
              <w:numPr>
                <w:ilvl w:val="0"/>
                <w:numId w:val="2"/>
              </w:numPr>
              <w:spacing w:after="30" w:before="30"/>
            </w:pPr>
            <w:r>
              <w:rPr>
                <w:rFonts w:ascii="Arial" w:cs="Arial" w:eastAsia="Arial" w:hAnsi="Arial"/>
                <w:color w:val="000000"/>
                <w:sz w:val="22"/>
                <w:szCs w:val="22"/>
              </w:rPr>
              <w:t xml:space="preserve">The Notion master template has been updated since the last run — agent must always pull the latest version, not a cached copy</w:t>
            </w:r>
          </w:p>
          <w:p>
            <w:pPr>
              <w:pStyle w:val="ListParagraph"/>
              <w:numPr>
                <w:ilvl w:val="0"/>
                <w:numId w:val="2"/>
              </w:numPr>
              <w:spacing w:after="30" w:before="30"/>
            </w:pPr>
            <w:r>
              <w:rPr>
                <w:rFonts w:ascii="Arial" w:cs="Arial" w:eastAsia="Arial" w:hAnsi="Arial"/>
                <w:color w:val="000000"/>
                <w:sz w:val="22"/>
                <w:szCs w:val="22"/>
              </w:rPr>
              <w:t xml:space="preserve">A client with the same brand name already exists in Airtable — agent must flag the potential duplicate and request confirmation before creating a new record</w:t>
            </w:r>
          </w:p>
          <w:p>
            <w:pPr>
              <w:pStyle w:val="ListParagraph"/>
              <w:numPr>
                <w:ilvl w:val="0"/>
                <w:numId w:val="2"/>
              </w:numPr>
              <w:spacing w:after="30" w:before="30"/>
            </w:pPr>
            <w:r>
              <w:rPr>
                <w:rFonts w:ascii="Arial" w:cs="Arial" w:eastAsia="Arial" w:hAnsi="Arial"/>
                <w:color w:val="000000"/>
                <w:sz w:val="22"/>
                <w:szCs w:val="22"/>
              </w:rPr>
              <w:t xml:space="preserve">The contract start date is in the past (data entry error) — agent must flag this and ask for confirmation rather than creating an onboarding dated retroactively</w:t>
            </w:r>
          </w:p>
          <w:p>
            <w:pPr>
              <w:pStyle w:val="ListParagraph"/>
              <w:numPr>
                <w:ilvl w:val="0"/>
                <w:numId w:val="2"/>
              </w:numPr>
              <w:spacing w:after="30" w:before="30"/>
            </w:pPr>
            <w:r>
              <w:rPr>
                <w:rFonts w:ascii="Arial" w:cs="Arial" w:eastAsia="Arial" w:hAnsi="Arial"/>
                <w:color w:val="000000"/>
                <w:sz w:val="22"/>
                <w:szCs w:val="22"/>
              </w:rPr>
              <w:t xml:space="preserve">The account manager name provided doesn't match any Scrollhouse team member in the system — agent must flag the mismatch rather than creating a record with an unrecognised name</w:t>
            </w:r>
          </w:p>
          <w:p>
            <w:pPr>
              <w:pStyle w:val="ListParagraph"/>
              <w:numPr>
                <w:ilvl w:val="0"/>
                <w:numId w:val="2"/>
              </w:numPr>
              <w:spacing w:after="30" w:before="30"/>
            </w:pPr>
            <w:r>
              <w:rPr>
                <w:rFonts w:ascii="Arial" w:cs="Arial" w:eastAsia="Arial" w:hAnsi="Arial"/>
                <w:color w:val="000000"/>
                <w:sz w:val="22"/>
                <w:szCs w:val="22"/>
              </w:rPr>
              <w:t xml:space="preserve">Google Drive folder creation fails due to an API error — agent must log the failure, retry once, and if still failing, alert the account manager with instructions to complete that step manually</w:t>
            </w:r>
          </w:p>
          <w:p>
            <w:pPr>
              <w:spacing w:after="60" w:before="180"/>
            </w:pPr>
            <w:r>
              <w:rPr>
                <w:rFonts w:ascii="Arial" w:cs="Arial" w:eastAsia="Arial" w:hAnsi="Arial"/>
                <w:b/>
                <w:bCs/>
                <w:color w:val="000000"/>
                <w:sz w:val="22"/>
                <w:szCs w:val="22"/>
                <w:u w:val="single"/>
              </w:rPr>
              <w:t xml:space="preserve">Tools this problem is suited for</w:t>
            </w:r>
          </w:p>
          <w:p>
            <w:pPr>
              <w:pStyle w:val="ListParagraph"/>
              <w:numPr>
                <w:ilvl w:val="0"/>
                <w:numId w:val="2"/>
              </w:numPr>
              <w:spacing w:after="30" w:before="30"/>
            </w:pPr>
            <w:r>
              <w:rPr>
                <w:rFonts w:ascii="Arial" w:cs="Arial" w:eastAsia="Arial" w:hAnsi="Arial"/>
                <w:color w:val="000000"/>
                <w:sz w:val="22"/>
                <w:szCs w:val="22"/>
              </w:rPr>
              <w:t xml:space="preserve">LangChain — for orchestrating the sequential multi-tool workflow</w:t>
            </w:r>
          </w:p>
          <w:p>
            <w:pPr>
              <w:pStyle w:val="ListParagraph"/>
              <w:numPr>
                <w:ilvl w:val="0"/>
                <w:numId w:val="2"/>
              </w:numPr>
              <w:spacing w:after="30" w:before="30"/>
            </w:pPr>
            <w:r>
              <w:rPr>
                <w:rFonts w:ascii="Arial" w:cs="Arial" w:eastAsia="Arial" w:hAnsi="Arial"/>
                <w:color w:val="000000"/>
                <w:sz w:val="22"/>
                <w:szCs w:val="22"/>
              </w:rPr>
              <w:t xml:space="preserve">LangGraph — for managing conditional branches (duplicate check, error handling, retry logic)</w:t>
            </w:r>
          </w:p>
          <w:p>
            <w:pPr>
              <w:pStyle w:val="ListParagraph"/>
              <w:numPr>
                <w:ilvl w:val="0"/>
                <w:numId w:val="2"/>
              </w:numPr>
              <w:spacing w:after="30" w:before="30"/>
            </w:pPr>
            <w:r>
              <w:rPr>
                <w:rFonts w:ascii="Arial" w:cs="Arial" w:eastAsia="Arial" w:hAnsi="Arial"/>
                <w:color w:val="000000"/>
                <w:sz w:val="22"/>
                <w:szCs w:val="22"/>
              </w:rPr>
              <w:t xml:space="preserve">n8n — for connecting to Google Drive, Notion, Airtable, and email APIs via webhook triggers</w:t>
            </w:r>
          </w:p>
          <w:p>
            <w:pPr>
              <w:pStyle w:val="ListParagraph"/>
              <w:numPr>
                <w:ilvl w:val="0"/>
                <w:numId w:val="2"/>
              </w:numPr>
              <w:spacing w:after="30" w:before="30"/>
            </w:pPr>
            <w:r>
              <w:rPr>
                <w:rFonts w:ascii="Arial" w:cs="Arial" w:eastAsia="Arial" w:hAnsi="Arial"/>
                <w:color w:val="000000"/>
                <w:sz w:val="22"/>
                <w:szCs w:val="22"/>
              </w:rPr>
              <w:t xml:space="preserve">LangSmith — for auditing every step taken, every API call made, and every field populated</w:t>
            </w:r>
          </w:p>
        </w:tc>
      </w:tr>
    </w:tbl>
    <w:p>
      <w:pPr>
        <w:spacing w:after="8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0000" w:sz="4"/>
              <w:left w:val="single" w:color="000000" w:sz="4"/>
              <w:bottom w:val="single" w:color="000000" w:sz="4"/>
              <w:right w:val="single" w:color="000000" w:sz="4"/>
            </w:tcBorders>
            <w:shd w:fill="FFFFFF" w:val="clear"/>
            <w:tcMar>
              <w:top w:type="dxa" w:w="160"/>
              <w:left w:type="dxa" w:w="200"/>
              <w:bottom w:type="dxa" w:w="160"/>
              <w:right w:type="dxa" w:w="200"/>
            </w:tcMar>
          </w:tcPr>
          <w:p>
            <w:pPr>
              <w:pBdr>
                <w:bottom w:val="single" w:color="000000" w:sz="4" w:space="4"/>
              </w:pBdr>
              <w:spacing w:after="0" w:before="0"/>
            </w:pPr>
            <w:r>
              <w:rPr>
                <w:rFonts w:ascii="Arial" w:cs="Arial" w:eastAsia="Arial" w:hAnsi="Arial"/>
                <w:b/>
                <w:bCs/>
                <w:color w:val="000000"/>
                <w:sz w:val="30"/>
                <w:szCs w:val="30"/>
              </w:rPr>
              <w:t xml:space="preserve">PS-02  </w:t>
            </w:r>
            <w:r>
              <w:rPr>
                <w:rFonts w:ascii="Arial" w:cs="Arial" w:eastAsia="Arial" w:hAnsi="Arial"/>
                <w:b/>
                <w:bCs/>
                <w:color w:val="000000"/>
                <w:sz w:val="30"/>
                <w:szCs w:val="30"/>
              </w:rPr>
              <w:t xml:space="preserve">Content Brief to Script Pipeline</w:t>
            </w:r>
          </w:p>
        </w:tc>
      </w:tr>
      <w:tr>
        <w:tc>
          <w:tcPr>
            <w:tcBorders>
              <w:top w:val="single" w:color="000000" w:sz="4"/>
              <w:left w:val="single" w:color="000000" w:sz="4"/>
              <w:bottom w:val="single" w:color="000000" w:sz="4"/>
              <w:right w:val="single" w:color="000000" w:sz="4"/>
            </w:tcBorders>
            <w:shd w:fill="FFFFFF" w:val="clear"/>
            <w:tcMar>
              <w:top w:type="dxa" w:w="160"/>
              <w:left w:type="dxa" w:w="200"/>
              <w:bottom w:type="dxa" w:w="200"/>
              <w:right w:type="dxa" w:w="200"/>
            </w:tcMar>
          </w:tcPr>
          <w:p>
            <w:pPr>
              <w:spacing w:after="60" w:before="180"/>
            </w:pPr>
            <w:r>
              <w:rPr>
                <w:rFonts w:ascii="Arial" w:cs="Arial" w:eastAsia="Arial" w:hAnsi="Arial"/>
                <w:b/>
                <w:bCs/>
                <w:color w:val="000000"/>
                <w:sz w:val="22"/>
                <w:szCs w:val="22"/>
                <w:u w:val="single"/>
              </w:rPr>
              <w:t xml:space="preserve">What is currently happening</w:t>
            </w:r>
          </w:p>
          <w:p>
            <w:pPr>
              <w:spacing w:after="70" w:before="40"/>
            </w:pPr>
            <w:r>
              <w:rPr>
                <w:rFonts w:ascii="Arial" w:cs="Arial" w:eastAsia="Arial" w:hAnsi="Arial"/>
                <w:color w:val="000000"/>
                <w:sz w:val="22"/>
                <w:szCs w:val="22"/>
              </w:rPr>
              <w:t xml:space="preserve">Scrollhouse's clients submit content briefs through a Google Form. The form collects the basics: brand name, content type (reel, static, carousel), topic or product to be featured, key message, target audience, reference content or competitor examples, and any mandatory inclusions like a CTA or a product claim that must appear.</w:t>
            </w:r>
          </w:p>
          <w:p>
            <w:pPr>
              <w:spacing w:after="70" w:before="40"/>
            </w:pPr>
            <w:r>
              <w:rPr>
                <w:rFonts w:ascii="Arial" w:cs="Arial" w:eastAsia="Arial" w:hAnsi="Arial"/>
                <w:color w:val="000000"/>
                <w:sz w:val="22"/>
                <w:szCs w:val="22"/>
              </w:rPr>
              <w:t xml:space="preserve">Once the form is submitted, it appears as a row in a Google Sheet. A team member — usually a content coordinator — opens that row, reads through the client's free-text responses, and manually rewrites it into Scrollhouse's internal brief format. The internal format is structured differently from the form: it has specific fields for hook direction, tone of voice, visual treatment, and scriptwriter notes that don't exist on the client-facing form. The coordinator essentially interprets the client's intent and translates it into language that the scriptwriter can work with directly.</w:t>
            </w:r>
          </w:p>
          <w:p>
            <w:pPr>
              <w:spacing w:after="70" w:before="40"/>
            </w:pPr>
            <w:r>
              <w:rPr>
                <w:rFonts w:ascii="Arial" w:cs="Arial" w:eastAsia="Arial" w:hAnsi="Arial"/>
                <w:color w:val="000000"/>
                <w:sz w:val="22"/>
                <w:szCs w:val="22"/>
              </w:rPr>
              <w:t xml:space="preserve">This interpretation and reformatting step takes 20 to 30 minutes per brief. Scrollhouse processes 40 to 60 briefs every month. That is 13 to 30 hours per month of a coordinator's time spent on a step that is largely interpretive and repeatable. The coordinator who does this most often has described it as soul-destroying.</w:t>
            </w:r>
          </w:p>
          <w:p>
            <w:pPr>
              <w:spacing w:after="70" w:before="40"/>
            </w:pPr>
            <w:r>
              <w:rPr>
                <w:rFonts w:ascii="Arial" w:cs="Arial" w:eastAsia="Arial" w:hAnsi="Arial"/>
                <w:color w:val="000000"/>
                <w:sz w:val="22"/>
                <w:szCs w:val="22"/>
              </w:rPr>
              <w:t xml:space="preserve">After the internal brief is written, it is copied into a Notion page and the scriptwriter is tagged in a Slack message. The scriptwriter cannot begin until that tag arrives. On average, there is a 4 to 6 hour lag between form submission and scriptwriter notification.</w:t>
            </w:r>
          </w:p>
          <w:p>
            <w:pPr>
              <w:spacing w:after="60" w:before="180"/>
            </w:pPr>
            <w:r>
              <w:rPr>
                <w:rFonts w:ascii="Arial" w:cs="Arial" w:eastAsia="Arial" w:hAnsi="Arial"/>
                <w:b/>
                <w:bCs/>
                <w:color w:val="000000"/>
                <w:sz w:val="22"/>
                <w:szCs w:val="22"/>
                <w:u w:val="single"/>
              </w:rPr>
              <w:t xml:space="preserve">Why this is a real business problem</w:t>
            </w:r>
          </w:p>
          <w:p>
            <w:pPr>
              <w:spacing w:after="70" w:before="40"/>
            </w:pPr>
            <w:r>
              <w:rPr>
                <w:rFonts w:ascii="Arial" w:cs="Arial" w:eastAsia="Arial" w:hAnsi="Arial"/>
                <w:color w:val="000000"/>
                <w:sz w:val="22"/>
                <w:szCs w:val="22"/>
              </w:rPr>
              <w:t xml:space="preserve">The lag kills turnaround time. A brand submits a brief expecting a script within 48 hours. But 6 of those hours are gone before the scriptwriter even knows the brief exists. For brands on a tight content calendar — a product launch, a campaign tied to a trending moment — that 6-hour gap is the difference between relevant and irrelevant content.</w:t>
            </w:r>
          </w:p>
          <w:p>
            <w:pPr>
              <w:spacing w:after="70" w:before="40"/>
            </w:pPr>
            <w:r>
              <w:rPr>
                <w:rFonts w:ascii="Arial" w:cs="Arial" w:eastAsia="Arial" w:hAnsi="Arial"/>
                <w:color w:val="000000"/>
                <w:sz w:val="22"/>
                <w:szCs w:val="22"/>
              </w:rPr>
              <w:t xml:space="preserve">There is also a quality consistency problem. Different coordinators interpret briefs differently. The same client brief processed by two different coordinators produces two different internal briefs. Scriptwriters have flagged that brief quality varies so much it feels like a different client depending on who processed it. Two scripts have been returned by clients this quarter for being off-brief — in both cases, the issue was traced back to the interpretation step, not the scriptwriting.</w:t>
            </w:r>
          </w:p>
          <w:p>
            <w:pPr>
              <w:spacing w:after="60" w:before="180"/>
            </w:pPr>
            <w:r>
              <w:rPr>
                <w:rFonts w:ascii="Arial" w:cs="Arial" w:eastAsia="Arial" w:hAnsi="Arial"/>
                <w:b/>
                <w:bCs/>
                <w:color w:val="000000"/>
                <w:sz w:val="22"/>
                <w:szCs w:val="22"/>
                <w:u w:val="single"/>
              </w:rPr>
              <w:t xml:space="preserve">What the agent needs to do — end to end</w:t>
            </w:r>
          </w:p>
          <w:p>
            <w:pPr>
              <w:spacing w:after="70" w:before="40"/>
            </w:pPr>
            <w:r>
              <w:rPr>
                <w:rFonts w:ascii="Arial" w:cs="Arial" w:eastAsia="Arial" w:hAnsi="Arial"/>
                <w:color w:val="000000"/>
                <w:sz w:val="22"/>
                <w:szCs w:val="22"/>
              </w:rPr>
              <w:t xml:space="preserve">The agent must trigger on a new Google Form submission and complete the entire pipeline to scriptwriter briefing without human involvement:</w:t>
            </w:r>
          </w:p>
          <w:p>
            <w:pPr>
              <w:pStyle w:val="ListParagraph"/>
              <w:numPr>
                <w:ilvl w:val="0"/>
                <w:numId w:val="4"/>
              </w:numPr>
              <w:spacing w:after="30" w:before="30"/>
            </w:pPr>
            <w:r>
              <w:rPr>
                <w:rFonts w:ascii="Arial" w:cs="Arial" w:eastAsia="Arial" w:hAnsi="Arial"/>
                <w:color w:val="000000"/>
                <w:sz w:val="22"/>
                <w:szCs w:val="22"/>
              </w:rPr>
              <w:t xml:space="preserve">Detect the new brief — via a Google Sheets webhook or polling trigger when a new row appears</w:t>
            </w:r>
          </w:p>
          <w:p>
            <w:pPr>
              <w:pStyle w:val="ListParagraph"/>
              <w:numPr>
                <w:ilvl w:val="0"/>
                <w:numId w:val="4"/>
              </w:numPr>
              <w:spacing w:after="30" w:before="30"/>
            </w:pPr>
            <w:r>
              <w:rPr>
                <w:rFonts w:ascii="Arial" w:cs="Arial" w:eastAsia="Arial" w:hAnsi="Arial"/>
                <w:color w:val="000000"/>
                <w:sz w:val="22"/>
                <w:szCs w:val="22"/>
              </w:rPr>
              <w:t xml:space="preserve">Parse the raw form response — extract: brand name, content type, topic, key message, target audience, mandatory inclusions, reference content URLs or descriptions, and any free-text notes</w:t>
            </w:r>
          </w:p>
          <w:p>
            <w:pPr>
              <w:pStyle w:val="ListParagraph"/>
              <w:numPr>
                <w:ilvl w:val="0"/>
                <w:numId w:val="4"/>
              </w:numPr>
              <w:spacing w:after="30" w:before="30"/>
            </w:pPr>
            <w:r>
              <w:rPr>
                <w:rFonts w:ascii="Arial" w:cs="Arial" w:eastAsia="Arial" w:hAnsi="Arial"/>
                <w:color w:val="000000"/>
                <w:sz w:val="22"/>
                <w:szCs w:val="22"/>
              </w:rPr>
              <w:t xml:space="preserve">Retrieve the brand context — from the Scrollhouse brand database or Notion client hub: tone of voice guidelines, previous content examples, recurring content themes, any client-specific rules (claims they cannot make, topics to avoid)</w:t>
            </w:r>
          </w:p>
          <w:p>
            <w:pPr>
              <w:pStyle w:val="ListParagraph"/>
              <w:numPr>
                <w:ilvl w:val="0"/>
                <w:numId w:val="4"/>
              </w:numPr>
              <w:spacing w:after="30" w:before="30"/>
            </w:pPr>
            <w:r>
              <w:rPr>
                <w:rFonts w:ascii="Arial" w:cs="Arial" w:eastAsia="Arial" w:hAnsi="Arial"/>
                <w:color w:val="000000"/>
                <w:sz w:val="22"/>
                <w:szCs w:val="22"/>
              </w:rPr>
              <w:t xml:space="preserve">Interpret the client's intent — identify the core hook opportunity from the key message, determine what emotion or insight the content should lead with, flag if the brief is ambiguous or under-specified in any critical area</w:t>
            </w:r>
          </w:p>
          <w:p>
            <w:pPr>
              <w:pStyle w:val="ListParagraph"/>
              <w:numPr>
                <w:ilvl w:val="0"/>
                <w:numId w:val="4"/>
              </w:numPr>
              <w:spacing w:after="30" w:before="30"/>
            </w:pPr>
            <w:r>
              <w:rPr>
                <w:rFonts w:ascii="Arial" w:cs="Arial" w:eastAsia="Arial" w:hAnsi="Arial"/>
                <w:color w:val="000000"/>
                <w:sz w:val="22"/>
                <w:szCs w:val="22"/>
              </w:rPr>
              <w:t xml:space="preserve">Rewrite into the internal brief format — populate: hook direction (2–3 options ranked by strength), tone of voice (mapped from brand guidelines), visual treatment suggestion, scriptwriter notes (what to prioritise, what to avoid, what the client likely wants but didn't say explicitly), and a one-line brief summary for the Slack notification</w:t>
            </w:r>
          </w:p>
          <w:p>
            <w:pPr>
              <w:pStyle w:val="ListParagraph"/>
              <w:numPr>
                <w:ilvl w:val="0"/>
                <w:numId w:val="4"/>
              </w:numPr>
              <w:spacing w:after="30" w:before="30"/>
            </w:pPr>
            <w:r>
              <w:rPr>
                <w:rFonts w:ascii="Arial" w:cs="Arial" w:eastAsia="Arial" w:hAnsi="Arial"/>
                <w:color w:val="000000"/>
                <w:sz w:val="22"/>
                <w:szCs w:val="22"/>
              </w:rPr>
              <w:t xml:space="preserve">Create the Notion brief page — from the internal brief template, populated with all fields, linked to the client's hub page</w:t>
            </w:r>
          </w:p>
          <w:p>
            <w:pPr>
              <w:pStyle w:val="ListParagraph"/>
              <w:numPr>
                <w:ilvl w:val="0"/>
                <w:numId w:val="4"/>
              </w:numPr>
              <w:spacing w:after="30" w:before="30"/>
            </w:pPr>
            <w:r>
              <w:rPr>
                <w:rFonts w:ascii="Arial" w:cs="Arial" w:eastAsia="Arial" w:hAnsi="Arial"/>
                <w:color w:val="000000"/>
                <w:sz w:val="22"/>
                <w:szCs w:val="22"/>
              </w:rPr>
              <w:t xml:space="preserve">Notify the assigned scriptwriter — via Slack with the brief summary, a direct link to the Notion page, the content type, the deadline, and any urgency flags</w:t>
            </w:r>
          </w:p>
          <w:p>
            <w:pPr>
              <w:pStyle w:val="ListParagraph"/>
              <w:numPr>
                <w:ilvl w:val="0"/>
                <w:numId w:val="4"/>
              </w:numPr>
              <w:spacing w:after="30" w:before="30"/>
            </w:pPr>
            <w:r>
              <w:rPr>
                <w:rFonts w:ascii="Arial" w:cs="Arial" w:eastAsia="Arial" w:hAnsi="Arial"/>
                <w:color w:val="000000"/>
                <w:sz w:val="22"/>
                <w:szCs w:val="22"/>
              </w:rPr>
              <w:t xml:space="preserve">Update the brief tracker in Airtable — status: Brief Received → Brief Processed, timestamp, scriptwriter assigned, Notion link</w:t>
            </w:r>
          </w:p>
          <w:p>
            <w:pPr>
              <w:pStyle w:val="ListParagraph"/>
              <w:numPr>
                <w:ilvl w:val="0"/>
                <w:numId w:val="4"/>
              </w:numPr>
              <w:spacing w:after="30" w:before="30"/>
            </w:pPr>
            <w:r>
              <w:rPr>
                <w:rFonts w:ascii="Arial" w:cs="Arial" w:eastAsia="Arial" w:hAnsi="Arial"/>
                <w:color w:val="000000"/>
                <w:sz w:val="22"/>
                <w:szCs w:val="22"/>
              </w:rPr>
              <w:t xml:space="preserve">Flag ambiguous briefs — if the agent cannot confidently populate a critical field (hook direction, target audience), it must flag the brief for coordinator review before sending to the scriptwriter, rather than guessing</w:t>
            </w:r>
          </w:p>
          <w:p>
            <w:pPr>
              <w:spacing w:after="60" w:before="180"/>
            </w:pPr>
            <w:r>
              <w:rPr>
                <w:rFonts w:ascii="Arial" w:cs="Arial" w:eastAsia="Arial" w:hAnsi="Arial"/>
                <w:b/>
                <w:bCs/>
                <w:color w:val="000000"/>
                <w:sz w:val="22"/>
                <w:szCs w:val="22"/>
                <w:u w:val="single"/>
              </w:rPr>
              <w:t xml:space="preserve">Inputs</w:t>
            </w:r>
          </w:p>
          <w:p>
            <w:pPr>
              <w:pStyle w:val="ListParagraph"/>
              <w:numPr>
                <w:ilvl w:val="0"/>
                <w:numId w:val="2"/>
              </w:numPr>
              <w:spacing w:after="30" w:before="30"/>
            </w:pPr>
            <w:r>
              <w:rPr>
                <w:rFonts w:ascii="Arial" w:cs="Arial" w:eastAsia="Arial" w:hAnsi="Arial"/>
                <w:color w:val="000000"/>
                <w:sz w:val="22"/>
                <w:szCs w:val="22"/>
              </w:rPr>
              <w:t xml:space="preserve">Google Form submission — raw client responses from the brief form</w:t>
            </w:r>
          </w:p>
          <w:p>
            <w:pPr>
              <w:pStyle w:val="ListParagraph"/>
              <w:numPr>
                <w:ilvl w:val="0"/>
                <w:numId w:val="2"/>
              </w:numPr>
              <w:spacing w:after="30" w:before="30"/>
            </w:pPr>
            <w:r>
              <w:rPr>
                <w:rFonts w:ascii="Arial" w:cs="Arial" w:eastAsia="Arial" w:hAnsi="Arial"/>
                <w:color w:val="000000"/>
                <w:sz w:val="22"/>
                <w:szCs w:val="22"/>
              </w:rPr>
              <w:t xml:space="preserve">Brand database — tone of voice, content guidelines, past brief examples, client-specific rules</w:t>
            </w:r>
          </w:p>
          <w:p>
            <w:pPr>
              <w:pStyle w:val="ListParagraph"/>
              <w:numPr>
                <w:ilvl w:val="0"/>
                <w:numId w:val="2"/>
              </w:numPr>
              <w:spacing w:after="30" w:before="30"/>
            </w:pPr>
            <w:r>
              <w:rPr>
                <w:rFonts w:ascii="Arial" w:cs="Arial" w:eastAsia="Arial" w:hAnsi="Arial"/>
                <w:color w:val="000000"/>
                <w:sz w:val="22"/>
                <w:szCs w:val="22"/>
              </w:rPr>
              <w:t xml:space="preserve">Internal brief template — the target format the output must match</w:t>
            </w:r>
          </w:p>
          <w:p>
            <w:pPr>
              <w:pStyle w:val="ListParagraph"/>
              <w:numPr>
                <w:ilvl w:val="0"/>
                <w:numId w:val="2"/>
              </w:numPr>
              <w:spacing w:after="30" w:before="30"/>
            </w:pPr>
            <w:r>
              <w:rPr>
                <w:rFonts w:ascii="Arial" w:cs="Arial" w:eastAsia="Arial" w:hAnsi="Arial"/>
                <w:color w:val="000000"/>
                <w:sz w:val="22"/>
                <w:szCs w:val="22"/>
              </w:rPr>
              <w:t xml:space="preserve">Scriptwriter roster — who is assigned to this client</w:t>
            </w:r>
          </w:p>
          <w:p>
            <w:pPr>
              <w:pStyle w:val="ListParagraph"/>
              <w:numPr>
                <w:ilvl w:val="0"/>
                <w:numId w:val="2"/>
              </w:numPr>
              <w:spacing w:after="30" w:before="30"/>
            </w:pPr>
            <w:r>
              <w:rPr>
                <w:rFonts w:ascii="Arial" w:cs="Arial" w:eastAsia="Arial" w:hAnsi="Arial"/>
                <w:color w:val="000000"/>
                <w:sz w:val="22"/>
                <w:szCs w:val="22"/>
              </w:rPr>
              <w:t xml:space="preserve">Slack and Notion API access — for notification and page creation</w:t>
            </w:r>
          </w:p>
          <w:p>
            <w:pPr>
              <w:pStyle w:val="ListParagraph"/>
              <w:numPr>
                <w:ilvl w:val="0"/>
                <w:numId w:val="2"/>
              </w:numPr>
              <w:spacing w:after="30" w:before="30"/>
            </w:pPr>
            <w:r>
              <w:rPr>
                <w:rFonts w:ascii="Arial" w:cs="Arial" w:eastAsia="Arial" w:hAnsi="Arial"/>
                <w:color w:val="000000"/>
                <w:sz w:val="22"/>
                <w:szCs w:val="22"/>
              </w:rPr>
              <w:t xml:space="preserve">Airtable access — for tracker update</w:t>
            </w:r>
          </w:p>
          <w:p>
            <w:pPr>
              <w:spacing w:after="60" w:before="180"/>
            </w:pPr>
            <w:r>
              <w:rPr>
                <w:rFonts w:ascii="Arial" w:cs="Arial" w:eastAsia="Arial" w:hAnsi="Arial"/>
                <w:b/>
                <w:bCs/>
                <w:color w:val="000000"/>
                <w:sz w:val="22"/>
                <w:szCs w:val="22"/>
                <w:u w:val="single"/>
              </w:rPr>
              <w:t xml:space="preserve">Expected outputs</w:t>
            </w:r>
          </w:p>
          <w:p>
            <w:pPr>
              <w:pStyle w:val="ListParagraph"/>
              <w:numPr>
                <w:ilvl w:val="0"/>
                <w:numId w:val="2"/>
              </w:numPr>
              <w:spacing w:after="30" w:before="30"/>
            </w:pPr>
            <w:r>
              <w:rPr>
                <w:rFonts w:ascii="Arial" w:cs="Arial" w:eastAsia="Arial" w:hAnsi="Arial"/>
                <w:color w:val="000000"/>
                <w:sz w:val="22"/>
                <w:szCs w:val="22"/>
              </w:rPr>
              <w:t xml:space="preserve">Fully populated internal brief in Notion — all fields completed, linked to client hub</w:t>
            </w:r>
          </w:p>
          <w:p>
            <w:pPr>
              <w:pStyle w:val="ListParagraph"/>
              <w:numPr>
                <w:ilvl w:val="0"/>
                <w:numId w:val="2"/>
              </w:numPr>
              <w:spacing w:after="30" w:before="30"/>
            </w:pPr>
            <w:r>
              <w:rPr>
                <w:rFonts w:ascii="Arial" w:cs="Arial" w:eastAsia="Arial" w:hAnsi="Arial"/>
                <w:color w:val="000000"/>
                <w:sz w:val="22"/>
                <w:szCs w:val="22"/>
              </w:rPr>
              <w:t xml:space="preserve">Slack notification to scriptwriter — with summary, Notion link, content type, and deadline</w:t>
            </w:r>
          </w:p>
          <w:p>
            <w:pPr>
              <w:pStyle w:val="ListParagraph"/>
              <w:numPr>
                <w:ilvl w:val="0"/>
                <w:numId w:val="2"/>
              </w:numPr>
              <w:spacing w:after="30" w:before="30"/>
            </w:pPr>
            <w:r>
              <w:rPr>
                <w:rFonts w:ascii="Arial" w:cs="Arial" w:eastAsia="Arial" w:hAnsi="Arial"/>
                <w:color w:val="000000"/>
                <w:sz w:val="22"/>
                <w:szCs w:val="22"/>
              </w:rPr>
              <w:t xml:space="preserve">Airtable tracker updated — status, timestamp, scriptwriter name, Notion link</w:t>
            </w:r>
          </w:p>
          <w:p>
            <w:pPr>
              <w:pStyle w:val="ListParagraph"/>
              <w:numPr>
                <w:ilvl w:val="0"/>
                <w:numId w:val="2"/>
              </w:numPr>
              <w:spacing w:after="30" w:before="30"/>
            </w:pPr>
            <w:r>
              <w:rPr>
                <w:rFonts w:ascii="Arial" w:cs="Arial" w:eastAsia="Arial" w:hAnsi="Arial"/>
                <w:color w:val="000000"/>
                <w:sz w:val="22"/>
                <w:szCs w:val="22"/>
              </w:rPr>
              <w:t xml:space="preserve">Ambiguity flag (if applicable) — sent to coordinator with specific fields that need clarification before brief is released to scriptwriter</w:t>
            </w:r>
          </w:p>
          <w:p>
            <w:pPr>
              <w:spacing w:after="60" w:before="180"/>
            </w:pPr>
            <w:r>
              <w:rPr>
                <w:rFonts w:ascii="Arial" w:cs="Arial" w:eastAsia="Arial" w:hAnsi="Arial"/>
                <w:b/>
                <w:bCs/>
                <w:color w:val="000000"/>
                <w:sz w:val="22"/>
                <w:szCs w:val="22"/>
                <w:u w:val="single"/>
              </w:rPr>
              <w:t xml:space="preserve">Edge cases the agent must handle</w:t>
            </w:r>
          </w:p>
          <w:p>
            <w:pPr>
              <w:pStyle w:val="ListParagraph"/>
              <w:numPr>
                <w:ilvl w:val="0"/>
                <w:numId w:val="2"/>
              </w:numPr>
              <w:spacing w:after="30" w:before="30"/>
            </w:pPr>
            <w:r>
              <w:rPr>
                <w:rFonts w:ascii="Arial" w:cs="Arial" w:eastAsia="Arial" w:hAnsi="Arial"/>
                <w:color w:val="000000"/>
                <w:sz w:val="22"/>
                <w:szCs w:val="22"/>
              </w:rPr>
              <w:t xml:space="preserve">The client submits the form with critical fields blank — agent must identify which fields are missing, flag the brief as incomplete, and send a follow-up request to the client before proceeding</w:t>
            </w:r>
          </w:p>
          <w:p>
            <w:pPr>
              <w:pStyle w:val="ListParagraph"/>
              <w:numPr>
                <w:ilvl w:val="0"/>
                <w:numId w:val="2"/>
              </w:numPr>
              <w:spacing w:after="30" w:before="30"/>
            </w:pPr>
            <w:r>
              <w:rPr>
                <w:rFonts w:ascii="Arial" w:cs="Arial" w:eastAsia="Arial" w:hAnsi="Arial"/>
                <w:color w:val="000000"/>
                <w:sz w:val="22"/>
                <w:szCs w:val="22"/>
              </w:rPr>
              <w:t xml:space="preserve">The reference content URL is broken or returns no accessible content — agent must note this in the brief and proceed with what it has rather than failing</w:t>
            </w:r>
          </w:p>
          <w:p>
            <w:pPr>
              <w:pStyle w:val="ListParagraph"/>
              <w:numPr>
                <w:ilvl w:val="0"/>
                <w:numId w:val="2"/>
              </w:numPr>
              <w:spacing w:after="30" w:before="30"/>
            </w:pPr>
            <w:r>
              <w:rPr>
                <w:rFonts w:ascii="Arial" w:cs="Arial" w:eastAsia="Arial" w:hAnsi="Arial"/>
                <w:color w:val="000000"/>
                <w:sz w:val="22"/>
                <w:szCs w:val="22"/>
              </w:rPr>
              <w:t xml:space="preserve">The brief is for a content type Scrollhouse has never produced for this client before — agent must note the lack of precedent and flag for coordinator awareness</w:t>
            </w:r>
          </w:p>
          <w:p>
            <w:pPr>
              <w:pStyle w:val="ListParagraph"/>
              <w:numPr>
                <w:ilvl w:val="0"/>
                <w:numId w:val="2"/>
              </w:numPr>
              <w:spacing w:after="30" w:before="30"/>
            </w:pPr>
            <w:r>
              <w:rPr>
                <w:rFonts w:ascii="Arial" w:cs="Arial" w:eastAsia="Arial" w:hAnsi="Arial"/>
                <w:color w:val="000000"/>
                <w:sz w:val="22"/>
                <w:szCs w:val="22"/>
              </w:rPr>
              <w:t xml:space="preserve">The brand name in the form doesn't match any record in the Scrollhouse client database — agent must flag this as a potential new client or data entry error rather than proceeding with a blank brand context</w:t>
            </w:r>
          </w:p>
          <w:p>
            <w:pPr>
              <w:pStyle w:val="ListParagraph"/>
              <w:numPr>
                <w:ilvl w:val="0"/>
                <w:numId w:val="2"/>
              </w:numPr>
              <w:spacing w:after="30" w:before="30"/>
            </w:pPr>
            <w:r>
              <w:rPr>
                <w:rFonts w:ascii="Arial" w:cs="Arial" w:eastAsia="Arial" w:hAnsi="Arial"/>
                <w:color w:val="000000"/>
                <w:sz w:val="22"/>
                <w:szCs w:val="22"/>
              </w:rPr>
              <w:t xml:space="preserve">Two briefs arrive simultaneously for the same client — agent must process them independently and ensure they do not overwrite each other in the tracker</w:t>
            </w:r>
          </w:p>
          <w:p>
            <w:pPr>
              <w:pStyle w:val="ListParagraph"/>
              <w:numPr>
                <w:ilvl w:val="0"/>
                <w:numId w:val="2"/>
              </w:numPr>
              <w:spacing w:after="30" w:before="30"/>
            </w:pPr>
            <w:r>
              <w:rPr>
                <w:rFonts w:ascii="Arial" w:cs="Arial" w:eastAsia="Arial" w:hAnsi="Arial"/>
                <w:color w:val="000000"/>
                <w:sz w:val="22"/>
                <w:szCs w:val="22"/>
              </w:rPr>
              <w:t xml:space="preserve">The scriptwriter assigned to this client is marked as on leave in the roster — agent must reassign to the backup scriptwriter and note the change in the tracker</w:t>
            </w:r>
          </w:p>
          <w:p>
            <w:pPr>
              <w:spacing w:after="60" w:before="180"/>
            </w:pPr>
            <w:r>
              <w:rPr>
                <w:rFonts w:ascii="Arial" w:cs="Arial" w:eastAsia="Arial" w:hAnsi="Arial"/>
                <w:b/>
                <w:bCs/>
                <w:color w:val="000000"/>
                <w:sz w:val="22"/>
                <w:szCs w:val="22"/>
                <w:u w:val="single"/>
              </w:rPr>
              <w:t xml:space="preserve">Tools this problem is suited for</w:t>
            </w:r>
          </w:p>
          <w:p>
            <w:pPr>
              <w:pStyle w:val="ListParagraph"/>
              <w:numPr>
                <w:ilvl w:val="0"/>
                <w:numId w:val="2"/>
              </w:numPr>
              <w:spacing w:after="30" w:before="30"/>
            </w:pPr>
            <w:r>
              <w:rPr>
                <w:rFonts w:ascii="Arial" w:cs="Arial" w:eastAsia="Arial" w:hAnsi="Arial"/>
                <w:color w:val="000000"/>
                <w:sz w:val="22"/>
                <w:szCs w:val="22"/>
              </w:rPr>
              <w:t xml:space="preserve">LangChain — for the interpretation and rewriting step, pulling brand context and generating the internal brief</w:t>
            </w:r>
          </w:p>
          <w:p>
            <w:pPr>
              <w:pStyle w:val="ListParagraph"/>
              <w:numPr>
                <w:ilvl w:val="0"/>
                <w:numId w:val="2"/>
              </w:numPr>
              <w:spacing w:after="30" w:before="30"/>
            </w:pPr>
            <w:r>
              <w:rPr>
                <w:rFonts w:ascii="Arial" w:cs="Arial" w:eastAsia="Arial" w:hAnsi="Arial"/>
                <w:color w:val="000000"/>
                <w:sz w:val="22"/>
                <w:szCs w:val="22"/>
              </w:rPr>
              <w:t xml:space="preserve">LangGraph — for the conditional pipeline (missing fields → flag, complete brief → process and notify)</w:t>
            </w:r>
          </w:p>
          <w:p>
            <w:pPr>
              <w:pStyle w:val="ListParagraph"/>
              <w:numPr>
                <w:ilvl w:val="0"/>
                <w:numId w:val="2"/>
              </w:numPr>
              <w:spacing w:after="30" w:before="30"/>
            </w:pPr>
            <w:r>
              <w:rPr>
                <w:rFonts w:ascii="Arial" w:cs="Arial" w:eastAsia="Arial" w:hAnsi="Arial"/>
                <w:color w:val="000000"/>
                <w:sz w:val="22"/>
                <w:szCs w:val="22"/>
              </w:rPr>
              <w:t xml:space="preserve">FAISS — for semantic retrieval of past briefs and brand guidelines from the knowledge base</w:t>
            </w:r>
          </w:p>
          <w:p>
            <w:pPr>
              <w:pStyle w:val="ListParagraph"/>
              <w:numPr>
                <w:ilvl w:val="0"/>
                <w:numId w:val="2"/>
              </w:numPr>
              <w:spacing w:after="30" w:before="30"/>
            </w:pPr>
            <w:r>
              <w:rPr>
                <w:rFonts w:ascii="Arial" w:cs="Arial" w:eastAsia="Arial" w:hAnsi="Arial"/>
                <w:color w:val="000000"/>
                <w:sz w:val="22"/>
                <w:szCs w:val="22"/>
              </w:rPr>
              <w:t xml:space="preserve">n8n — for Google Sheets webhook trigger, Slack notification, Notion page creation, and Airtable update</w:t>
            </w:r>
          </w:p>
          <w:p>
            <w:pPr>
              <w:pStyle w:val="ListParagraph"/>
              <w:numPr>
                <w:ilvl w:val="0"/>
                <w:numId w:val="2"/>
              </w:numPr>
              <w:spacing w:after="30" w:before="30"/>
            </w:pPr>
            <w:r>
              <w:rPr>
                <w:rFonts w:ascii="Arial" w:cs="Arial" w:eastAsia="Arial" w:hAnsi="Arial"/>
                <w:color w:val="000000"/>
                <w:sz w:val="22"/>
                <w:szCs w:val="22"/>
              </w:rPr>
              <w:t xml:space="preserve">LangSmith — for tracing the interpretation step — what the agent read, what it inferred, what it wrote</w:t>
            </w:r>
          </w:p>
        </w:tc>
      </w:tr>
    </w:tbl>
    <w:p>
      <w:pPr>
        <w:spacing w:after="8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0000" w:sz="4"/>
              <w:left w:val="single" w:color="000000" w:sz="4"/>
              <w:bottom w:val="single" w:color="000000" w:sz="4"/>
              <w:right w:val="single" w:color="000000" w:sz="4"/>
            </w:tcBorders>
            <w:shd w:fill="FFFFFF" w:val="clear"/>
            <w:tcMar>
              <w:top w:type="dxa" w:w="160"/>
              <w:left w:type="dxa" w:w="200"/>
              <w:bottom w:type="dxa" w:w="160"/>
              <w:right w:type="dxa" w:w="200"/>
            </w:tcMar>
          </w:tcPr>
          <w:p>
            <w:pPr>
              <w:pBdr>
                <w:bottom w:val="single" w:color="000000" w:sz="4" w:space="4"/>
              </w:pBdr>
              <w:spacing w:after="0" w:before="0"/>
            </w:pPr>
            <w:r>
              <w:rPr>
                <w:rFonts w:ascii="Arial" w:cs="Arial" w:eastAsia="Arial" w:hAnsi="Arial"/>
                <w:b/>
                <w:bCs/>
                <w:color w:val="000000"/>
                <w:sz w:val="30"/>
                <w:szCs w:val="30"/>
              </w:rPr>
              <w:t xml:space="preserve">PS-03  </w:t>
            </w:r>
            <w:r>
              <w:rPr>
                <w:rFonts w:ascii="Arial" w:cs="Arial" w:eastAsia="Arial" w:hAnsi="Arial"/>
                <w:b/>
                <w:bCs/>
                <w:color w:val="000000"/>
                <w:sz w:val="30"/>
                <w:szCs w:val="30"/>
              </w:rPr>
              <w:t xml:space="preserve">Content Approval Loop</w:t>
            </w:r>
          </w:p>
        </w:tc>
      </w:tr>
      <w:tr>
        <w:tc>
          <w:tcPr>
            <w:tcBorders>
              <w:top w:val="single" w:color="000000" w:sz="4"/>
              <w:left w:val="single" w:color="000000" w:sz="4"/>
              <w:bottom w:val="single" w:color="000000" w:sz="4"/>
              <w:right w:val="single" w:color="000000" w:sz="4"/>
            </w:tcBorders>
            <w:shd w:fill="FFFFFF" w:val="clear"/>
            <w:tcMar>
              <w:top w:type="dxa" w:w="160"/>
              <w:left w:type="dxa" w:w="200"/>
              <w:bottom w:type="dxa" w:w="200"/>
              <w:right w:type="dxa" w:w="200"/>
            </w:tcMar>
          </w:tcPr>
          <w:p>
            <w:pPr>
              <w:spacing w:after="60" w:before="180"/>
            </w:pPr>
            <w:r>
              <w:rPr>
                <w:rFonts w:ascii="Arial" w:cs="Arial" w:eastAsia="Arial" w:hAnsi="Arial"/>
                <w:b/>
                <w:bCs/>
                <w:color w:val="000000"/>
                <w:sz w:val="22"/>
                <w:szCs w:val="22"/>
                <w:u w:val="single"/>
              </w:rPr>
              <w:t xml:space="preserve">What is currently happening</w:t>
            </w:r>
          </w:p>
          <w:p>
            <w:pPr>
              <w:spacing w:after="70" w:before="40"/>
            </w:pPr>
            <w:r>
              <w:rPr>
                <w:rFonts w:ascii="Arial" w:cs="Arial" w:eastAsia="Arial" w:hAnsi="Arial"/>
                <w:color w:val="000000"/>
                <w:sz w:val="22"/>
                <w:szCs w:val="22"/>
              </w:rPr>
              <w:t xml:space="preserve">Once a scriptwriter finishes a script, it needs to go to the client for approval before production begins. The current process for sending it: the scriptwriter pastes the script into a WhatsApp message or email, sends it to the client's contact on record, and tells the team lead it's been sent. The team lead makes a mental note.</w:t>
            </w:r>
          </w:p>
          <w:p>
            <w:pPr>
              <w:spacing w:after="70" w:before="40"/>
            </w:pPr>
            <w:r>
              <w:rPr>
                <w:rFonts w:ascii="Arial" w:cs="Arial" w:eastAsia="Arial" w:hAnsi="Arial"/>
                <w:color w:val="000000"/>
                <w:sz w:val="22"/>
                <w:szCs w:val="22"/>
              </w:rPr>
              <w:t xml:space="preserve">There is no centralised tracking system. No one at Scrollhouse knows, at any given moment, which scripts are waiting for client feedback, which have been approved, which have been asked for revisions, and which have been sitting unseen in a client's inbox for four days. The team lead manually sends a follow-up message to clients every 2 to 3 days — from memory — asking if they've had a chance to look at the script.</w:t>
            </w:r>
          </w:p>
          <w:p>
            <w:pPr>
              <w:spacing w:after="70" w:before="40"/>
            </w:pPr>
            <w:r>
              <w:rPr>
                <w:rFonts w:ascii="Arial" w:cs="Arial" w:eastAsia="Arial" w:hAnsi="Arial"/>
                <w:color w:val="000000"/>
                <w:sz w:val="22"/>
                <w:szCs w:val="22"/>
              </w:rPr>
              <w:t xml:space="preserve">When a client does respond with feedback, the response arrives in WhatsApp or email, gets read by whoever is online at that moment, and may or may not be relayed to the scriptwriter promptly. Revision requests have been lost. Approval messages have been missed. Scripts have been sent to production without confirmed approval because the team assumed silence meant yes.</w:t>
            </w:r>
          </w:p>
          <w:p>
            <w:pPr>
              <w:spacing w:after="70" w:before="40"/>
            </w:pPr>
            <w:r>
              <w:rPr>
                <w:rFonts w:ascii="Arial" w:cs="Arial" w:eastAsia="Arial" w:hAnsi="Arial"/>
                <w:color w:val="000000"/>
                <w:sz w:val="22"/>
                <w:szCs w:val="22"/>
              </w:rPr>
              <w:t xml:space="preserve">Scrollhouse manages 22 active clients. At any point, there are between 8 and 15 scripts in the approval loop simultaneously. The team lead described managing this as 'running 15 different conversations in my head at the same time.'</w:t>
            </w:r>
          </w:p>
          <w:p>
            <w:pPr>
              <w:spacing w:after="60" w:before="180"/>
            </w:pPr>
            <w:r>
              <w:rPr>
                <w:rFonts w:ascii="Arial" w:cs="Arial" w:eastAsia="Arial" w:hAnsi="Arial"/>
                <w:b/>
                <w:bCs/>
                <w:color w:val="000000"/>
                <w:sz w:val="22"/>
                <w:szCs w:val="22"/>
                <w:u w:val="single"/>
              </w:rPr>
              <w:t xml:space="preserve">Why this is a real business problem</w:t>
            </w:r>
          </w:p>
          <w:p>
            <w:pPr>
              <w:spacing w:after="70" w:before="40"/>
            </w:pPr>
            <w:r>
              <w:rPr>
                <w:rFonts w:ascii="Arial" w:cs="Arial" w:eastAsia="Arial" w:hAnsi="Arial"/>
                <w:color w:val="000000"/>
                <w:sz w:val="22"/>
                <w:szCs w:val="22"/>
              </w:rPr>
              <w:t xml:space="preserve">Scrollhouse has missed production deadlines because scripts sat in a client's inbox for 5 days without a follow-up. One client approved a script via WhatsApp and the message was never seen — the script went into a backlog and wasn't produced for 11 days. By then, the product launch the script was meant to support had already happened.</w:t>
            </w:r>
          </w:p>
          <w:p>
            <w:pPr>
              <w:spacing w:after="70" w:before="40"/>
            </w:pPr>
            <w:r>
              <w:rPr>
                <w:rFonts w:ascii="Arial" w:cs="Arial" w:eastAsia="Arial" w:hAnsi="Arial"/>
                <w:color w:val="000000"/>
                <w:sz w:val="22"/>
                <w:szCs w:val="22"/>
              </w:rPr>
              <w:t xml:space="preserve">The revision loop is equally broken. A client requests a change, the request is relayed verbally to the scriptwriter, the scriptwriter makes a change, but there is no record of what was changed, why, and whether the client's original concern was addressed. The same revision has been made twice — once that the client didn't ask for, once that overwrote a previously approved version.</w:t>
            </w:r>
          </w:p>
          <w:p>
            <w:pPr>
              <w:spacing w:after="70" w:before="40"/>
            </w:pPr>
            <w:r>
              <w:rPr>
                <w:rFonts w:ascii="Arial" w:cs="Arial" w:eastAsia="Arial" w:hAnsi="Arial"/>
                <w:color w:val="000000"/>
                <w:sz w:val="22"/>
                <w:szCs w:val="22"/>
              </w:rPr>
              <w:t xml:space="preserve">Two clients have flagged approval delays as a reason for dissatisfaction in quarterly reviews. The team lead spends an estimated 3 to 4 hours per week on manual follow-up chasing.</w:t>
            </w:r>
          </w:p>
          <w:p>
            <w:pPr>
              <w:spacing w:after="60" w:before="180"/>
            </w:pPr>
            <w:r>
              <w:rPr>
                <w:rFonts w:ascii="Arial" w:cs="Arial" w:eastAsia="Arial" w:hAnsi="Arial"/>
                <w:b/>
                <w:bCs/>
                <w:color w:val="000000"/>
                <w:sz w:val="22"/>
                <w:szCs w:val="22"/>
                <w:u w:val="single"/>
              </w:rPr>
              <w:t xml:space="preserve">What the agent needs to do — end to end</w:t>
            </w:r>
          </w:p>
          <w:p>
            <w:pPr>
              <w:spacing w:after="70" w:before="40"/>
            </w:pPr>
            <w:r>
              <w:rPr>
                <w:rFonts w:ascii="Arial" w:cs="Arial" w:eastAsia="Arial" w:hAnsi="Arial"/>
                <w:color w:val="000000"/>
                <w:sz w:val="22"/>
                <w:szCs w:val="22"/>
              </w:rPr>
              <w:t xml:space="preserve">The agent must manage the entire script approval loop from submission to confirmed resolution:</w:t>
            </w:r>
          </w:p>
          <w:p>
            <w:pPr>
              <w:pStyle w:val="ListParagraph"/>
              <w:numPr>
                <w:ilvl w:val="0"/>
                <w:numId w:val="5"/>
              </w:numPr>
              <w:spacing w:after="30" w:before="30"/>
            </w:pPr>
            <w:r>
              <w:rPr>
                <w:rFonts w:ascii="Arial" w:cs="Arial" w:eastAsia="Arial" w:hAnsi="Arial"/>
                <w:color w:val="000000"/>
                <w:sz w:val="22"/>
                <w:szCs w:val="22"/>
              </w:rPr>
              <w:t xml:space="preserve">Receive the script submission — when a scriptwriter marks a script as 'ready for approval' in the tracker, the agent triggers</w:t>
            </w:r>
          </w:p>
          <w:p>
            <w:pPr>
              <w:pStyle w:val="ListParagraph"/>
              <w:numPr>
                <w:ilvl w:val="0"/>
                <w:numId w:val="5"/>
              </w:numPr>
              <w:spacing w:after="30" w:before="30"/>
            </w:pPr>
            <w:r>
              <w:rPr>
                <w:rFonts w:ascii="Arial" w:cs="Arial" w:eastAsia="Arial" w:hAnsi="Arial"/>
                <w:color w:val="000000"/>
                <w:sz w:val="22"/>
                <w:szCs w:val="22"/>
              </w:rPr>
              <w:t xml:space="preserve">Retrieve the script and client contact details — script text from Notion or the tracker, client name, primary contact, preferred communication channel (WhatsApp or email), and response SLA (usually 48 hours)</w:t>
            </w:r>
          </w:p>
          <w:p>
            <w:pPr>
              <w:pStyle w:val="ListParagraph"/>
              <w:numPr>
                <w:ilvl w:val="0"/>
                <w:numId w:val="5"/>
              </w:numPr>
              <w:spacing w:after="30" w:before="30"/>
            </w:pPr>
            <w:r>
              <w:rPr>
                <w:rFonts w:ascii="Arial" w:cs="Arial" w:eastAsia="Arial" w:hAnsi="Arial"/>
                <w:color w:val="000000"/>
                <w:sz w:val="22"/>
                <w:szCs w:val="22"/>
              </w:rPr>
              <w:t xml:space="preserve">Format and send the approval request — channel-appropriate message including the script, a clear call to action (Approve / Request Revisions / Reject with reason), and a deadline by which feedback is requested</w:t>
            </w:r>
          </w:p>
          <w:p>
            <w:pPr>
              <w:pStyle w:val="ListParagraph"/>
              <w:numPr>
                <w:ilvl w:val="0"/>
                <w:numId w:val="5"/>
              </w:numPr>
              <w:spacing w:after="30" w:before="30"/>
            </w:pPr>
            <w:r>
              <w:rPr>
                <w:rFonts w:ascii="Arial" w:cs="Arial" w:eastAsia="Arial" w:hAnsi="Arial"/>
                <w:color w:val="000000"/>
                <w:sz w:val="22"/>
                <w:szCs w:val="22"/>
              </w:rPr>
              <w:t xml:space="preserve">Log the send event — timestamp, script ID, client, channel, and the deadline for response</w:t>
            </w:r>
          </w:p>
          <w:p>
            <w:pPr>
              <w:pStyle w:val="ListParagraph"/>
              <w:numPr>
                <w:ilvl w:val="0"/>
                <w:numId w:val="5"/>
              </w:numPr>
              <w:spacing w:after="30" w:before="30"/>
            </w:pPr>
            <w:r>
              <w:rPr>
                <w:rFonts w:ascii="Arial" w:cs="Arial" w:eastAsia="Arial" w:hAnsi="Arial"/>
                <w:color w:val="000000"/>
                <w:sz w:val="22"/>
                <w:szCs w:val="22"/>
              </w:rPr>
              <w:t xml:space="preserve">Monitor for response — check for client reply on the relevant channel at defined intervals</w:t>
            </w:r>
          </w:p>
          <w:p>
            <w:pPr>
              <w:pStyle w:val="ListParagraph"/>
              <w:numPr>
                <w:ilvl w:val="0"/>
                <w:numId w:val="5"/>
              </w:numPr>
              <w:spacing w:after="30" w:before="30"/>
            </w:pPr>
            <w:r>
              <w:rPr>
                <w:rFonts w:ascii="Arial" w:cs="Arial" w:eastAsia="Arial" w:hAnsi="Arial"/>
                <w:color w:val="000000"/>
                <w:sz w:val="22"/>
                <w:szCs w:val="22"/>
              </w:rPr>
              <w:t xml:space="preserve">Send a follow-up if no response within 24 hours — a polite reminder referencing the original send, the deadline, and offering to jump on a quick call if the script needs discussion</w:t>
            </w:r>
          </w:p>
          <w:p>
            <w:pPr>
              <w:pStyle w:val="ListParagraph"/>
              <w:numPr>
                <w:ilvl w:val="0"/>
                <w:numId w:val="5"/>
              </w:numPr>
              <w:spacing w:after="30" w:before="30"/>
            </w:pPr>
            <w:r>
              <w:rPr>
                <w:rFonts w:ascii="Arial" w:cs="Arial" w:eastAsia="Arial" w:hAnsi="Arial"/>
                <w:color w:val="000000"/>
                <w:sz w:val="22"/>
                <w:szCs w:val="22"/>
              </w:rPr>
              <w:t xml:space="preserve">Send a second follow-up at 48 hours if still no response — a more direct message flagging that production is blocked and requesting an urgent response</w:t>
            </w:r>
          </w:p>
          <w:p>
            <w:pPr>
              <w:pStyle w:val="ListParagraph"/>
              <w:numPr>
                <w:ilvl w:val="0"/>
                <w:numId w:val="5"/>
              </w:numPr>
              <w:spacing w:after="30" w:before="30"/>
            </w:pPr>
            <w:r>
              <w:rPr>
                <w:rFonts w:ascii="Arial" w:cs="Arial" w:eastAsia="Arial" w:hAnsi="Arial"/>
                <w:color w:val="000000"/>
                <w:sz w:val="22"/>
                <w:szCs w:val="22"/>
              </w:rPr>
              <w:t xml:space="preserve">Escalate to the account manager at 72 hours — if the client has not responded after two follow-ups, alert the account manager with the script link, the full follow-up history, and a suggested action</w:t>
            </w:r>
          </w:p>
          <w:p>
            <w:pPr>
              <w:pStyle w:val="ListParagraph"/>
              <w:numPr>
                <w:ilvl w:val="0"/>
                <w:numId w:val="5"/>
              </w:numPr>
              <w:spacing w:after="30" w:before="30"/>
            </w:pPr>
            <w:r>
              <w:rPr>
                <w:rFonts w:ascii="Arial" w:cs="Arial" w:eastAsia="Arial" w:hAnsi="Arial"/>
                <w:color w:val="000000"/>
                <w:sz w:val="22"/>
                <w:szCs w:val="22"/>
              </w:rPr>
              <w:t xml:space="preserve">Process the client response — if approved: update status to Approved, notify scriptwriter and producer, move to production queue. If revision requested: extract the revision notes, create a revision task in the tracker assigned to the scriptwriter with the client's comments attached, notify the scriptwriter. If rejected: log the rejection with reason, escalate to account manager</w:t>
            </w:r>
          </w:p>
          <w:p>
            <w:pPr>
              <w:pStyle w:val="ListParagraph"/>
              <w:numPr>
                <w:ilvl w:val="0"/>
                <w:numId w:val="5"/>
              </w:numPr>
              <w:spacing w:after="30" w:before="30"/>
            </w:pPr>
            <w:r>
              <w:rPr>
                <w:rFonts w:ascii="Arial" w:cs="Arial" w:eastAsia="Arial" w:hAnsi="Arial"/>
                <w:color w:val="000000"/>
                <w:sz w:val="22"/>
                <w:szCs w:val="22"/>
              </w:rPr>
              <w:t xml:space="preserve">On revision resubmission — repeat the approval request loop from step 3, tagged as a revised version</w:t>
            </w:r>
          </w:p>
          <w:p>
            <w:pPr>
              <w:spacing w:after="60" w:before="180"/>
            </w:pPr>
            <w:r>
              <w:rPr>
                <w:rFonts w:ascii="Arial" w:cs="Arial" w:eastAsia="Arial" w:hAnsi="Arial"/>
                <w:b/>
                <w:bCs/>
                <w:color w:val="000000"/>
                <w:sz w:val="22"/>
                <w:szCs w:val="22"/>
                <w:u w:val="single"/>
              </w:rPr>
              <w:t xml:space="preserve">Inputs</w:t>
            </w:r>
          </w:p>
          <w:p>
            <w:pPr>
              <w:pStyle w:val="ListParagraph"/>
              <w:numPr>
                <w:ilvl w:val="0"/>
                <w:numId w:val="2"/>
              </w:numPr>
              <w:spacing w:after="30" w:before="30"/>
            </w:pPr>
            <w:r>
              <w:rPr>
                <w:rFonts w:ascii="Arial" w:cs="Arial" w:eastAsia="Arial" w:hAnsi="Arial"/>
                <w:color w:val="000000"/>
                <w:sz w:val="22"/>
                <w:szCs w:val="22"/>
              </w:rPr>
              <w:t xml:space="preserve">Script submission trigger — from the content tracker when status changes to 'Ready for Approval'</w:t>
            </w:r>
          </w:p>
          <w:p>
            <w:pPr>
              <w:pStyle w:val="ListParagraph"/>
              <w:numPr>
                <w:ilvl w:val="0"/>
                <w:numId w:val="2"/>
              </w:numPr>
              <w:spacing w:after="30" w:before="30"/>
            </w:pPr>
            <w:r>
              <w:rPr>
                <w:rFonts w:ascii="Arial" w:cs="Arial" w:eastAsia="Arial" w:hAnsi="Arial"/>
                <w:color w:val="000000"/>
                <w:sz w:val="22"/>
                <w:szCs w:val="22"/>
              </w:rPr>
              <w:t xml:space="preserve">Script text — from Notion or linked document</w:t>
            </w:r>
          </w:p>
          <w:p>
            <w:pPr>
              <w:pStyle w:val="ListParagraph"/>
              <w:numPr>
                <w:ilvl w:val="0"/>
                <w:numId w:val="2"/>
              </w:numPr>
              <w:spacing w:after="30" w:before="30"/>
            </w:pPr>
            <w:r>
              <w:rPr>
                <w:rFonts w:ascii="Arial" w:cs="Arial" w:eastAsia="Arial" w:hAnsi="Arial"/>
                <w:color w:val="000000"/>
                <w:sz w:val="22"/>
                <w:szCs w:val="22"/>
              </w:rPr>
              <w:t xml:space="preserve">Client contact record — name, preferred channel, contact details, SLA setting</w:t>
            </w:r>
          </w:p>
          <w:p>
            <w:pPr>
              <w:pStyle w:val="ListParagraph"/>
              <w:numPr>
                <w:ilvl w:val="0"/>
                <w:numId w:val="2"/>
              </w:numPr>
              <w:spacing w:after="30" w:before="30"/>
            </w:pPr>
            <w:r>
              <w:rPr>
                <w:rFonts w:ascii="Arial" w:cs="Arial" w:eastAsia="Arial" w:hAnsi="Arial"/>
                <w:color w:val="000000"/>
                <w:sz w:val="22"/>
                <w:szCs w:val="22"/>
              </w:rPr>
              <w:t xml:space="preserve">WhatsApp Business API or email service — for sending and receiving messages</w:t>
            </w:r>
          </w:p>
          <w:p>
            <w:pPr>
              <w:pStyle w:val="ListParagraph"/>
              <w:numPr>
                <w:ilvl w:val="0"/>
                <w:numId w:val="2"/>
              </w:numPr>
              <w:spacing w:after="30" w:before="30"/>
            </w:pPr>
            <w:r>
              <w:rPr>
                <w:rFonts w:ascii="Arial" w:cs="Arial" w:eastAsia="Arial" w:hAnsi="Arial"/>
                <w:color w:val="000000"/>
                <w:sz w:val="22"/>
                <w:szCs w:val="22"/>
              </w:rPr>
              <w:t xml:space="preserve">Content tracker — Airtable or Notion, for logging every status change, follow-up, and response</w:t>
            </w:r>
          </w:p>
          <w:p>
            <w:pPr>
              <w:spacing w:after="60" w:before="180"/>
            </w:pPr>
            <w:r>
              <w:rPr>
                <w:rFonts w:ascii="Arial" w:cs="Arial" w:eastAsia="Arial" w:hAnsi="Arial"/>
                <w:b/>
                <w:bCs/>
                <w:color w:val="000000"/>
                <w:sz w:val="22"/>
                <w:szCs w:val="22"/>
                <w:u w:val="single"/>
              </w:rPr>
              <w:t xml:space="preserve">Expected outputs</w:t>
            </w:r>
          </w:p>
          <w:p>
            <w:pPr>
              <w:pStyle w:val="ListParagraph"/>
              <w:numPr>
                <w:ilvl w:val="0"/>
                <w:numId w:val="2"/>
              </w:numPr>
              <w:spacing w:after="30" w:before="30"/>
            </w:pPr>
            <w:r>
              <w:rPr>
                <w:rFonts w:ascii="Arial" w:cs="Arial" w:eastAsia="Arial" w:hAnsi="Arial"/>
                <w:color w:val="000000"/>
                <w:sz w:val="22"/>
                <w:szCs w:val="22"/>
              </w:rPr>
              <w:t xml:space="preserve">Approval request sent to the client via correct channel — with script and clear CTA</w:t>
            </w:r>
          </w:p>
          <w:p>
            <w:pPr>
              <w:pStyle w:val="ListParagraph"/>
              <w:numPr>
                <w:ilvl w:val="0"/>
                <w:numId w:val="2"/>
              </w:numPr>
              <w:spacing w:after="30" w:before="30"/>
            </w:pPr>
            <w:r>
              <w:rPr>
                <w:rFonts w:ascii="Arial" w:cs="Arial" w:eastAsia="Arial" w:hAnsi="Arial"/>
                <w:color w:val="000000"/>
                <w:sz w:val="22"/>
                <w:szCs w:val="22"/>
              </w:rPr>
              <w:t xml:space="preserve">All follow-ups sent on schedule with context preserved across messages</w:t>
            </w:r>
          </w:p>
          <w:p>
            <w:pPr>
              <w:pStyle w:val="ListParagraph"/>
              <w:numPr>
                <w:ilvl w:val="0"/>
                <w:numId w:val="2"/>
              </w:numPr>
              <w:spacing w:after="30" w:before="30"/>
            </w:pPr>
            <w:r>
              <w:rPr>
                <w:rFonts w:ascii="Arial" w:cs="Arial" w:eastAsia="Arial" w:hAnsi="Arial"/>
                <w:color w:val="000000"/>
                <w:sz w:val="22"/>
                <w:szCs w:val="22"/>
              </w:rPr>
              <w:t xml:space="preserve">Escalation triggered to account manager at 72 hours with full history attached</w:t>
            </w:r>
          </w:p>
          <w:p>
            <w:pPr>
              <w:pStyle w:val="ListParagraph"/>
              <w:numPr>
                <w:ilvl w:val="0"/>
                <w:numId w:val="2"/>
              </w:numPr>
              <w:spacing w:after="30" w:before="30"/>
            </w:pPr>
            <w:r>
              <w:rPr>
                <w:rFonts w:ascii="Arial" w:cs="Arial" w:eastAsia="Arial" w:hAnsi="Arial"/>
                <w:color w:val="000000"/>
                <w:sz w:val="22"/>
                <w:szCs w:val="22"/>
              </w:rPr>
              <w:t xml:space="preserve">Status updated in tracker at every stage — sent, follow-up 1, follow-up 2, escalated, approved, revision requested, rejected</w:t>
            </w:r>
          </w:p>
          <w:p>
            <w:pPr>
              <w:pStyle w:val="ListParagraph"/>
              <w:numPr>
                <w:ilvl w:val="0"/>
                <w:numId w:val="2"/>
              </w:numPr>
              <w:spacing w:after="30" w:before="30"/>
            </w:pPr>
            <w:r>
              <w:rPr>
                <w:rFonts w:ascii="Arial" w:cs="Arial" w:eastAsia="Arial" w:hAnsi="Arial"/>
                <w:color w:val="000000"/>
                <w:sz w:val="22"/>
                <w:szCs w:val="22"/>
              </w:rPr>
              <w:t xml:space="preserve">Revision task created and assigned to scriptwriter when client requests changes — with client's exact notes attached</w:t>
            </w:r>
          </w:p>
          <w:p>
            <w:pPr>
              <w:pStyle w:val="ListParagraph"/>
              <w:numPr>
                <w:ilvl w:val="0"/>
                <w:numId w:val="2"/>
              </w:numPr>
              <w:spacing w:after="30" w:before="30"/>
            </w:pPr>
            <w:r>
              <w:rPr>
                <w:rFonts w:ascii="Arial" w:cs="Arial" w:eastAsia="Arial" w:hAnsi="Arial"/>
                <w:color w:val="000000"/>
                <w:sz w:val="22"/>
                <w:szCs w:val="22"/>
              </w:rPr>
              <w:t xml:space="preserve">Production queue updated when script is approved</w:t>
            </w:r>
          </w:p>
          <w:p>
            <w:pPr>
              <w:spacing w:after="60" w:before="180"/>
            </w:pPr>
            <w:r>
              <w:rPr>
                <w:rFonts w:ascii="Arial" w:cs="Arial" w:eastAsia="Arial" w:hAnsi="Arial"/>
                <w:b/>
                <w:bCs/>
                <w:color w:val="000000"/>
                <w:sz w:val="22"/>
                <w:szCs w:val="22"/>
                <w:u w:val="single"/>
              </w:rPr>
              <w:t xml:space="preserve">Edge cases the agent must handle</w:t>
            </w:r>
          </w:p>
          <w:p>
            <w:pPr>
              <w:pStyle w:val="ListParagraph"/>
              <w:numPr>
                <w:ilvl w:val="0"/>
                <w:numId w:val="2"/>
              </w:numPr>
              <w:spacing w:after="30" w:before="30"/>
            </w:pPr>
            <w:r>
              <w:rPr>
                <w:rFonts w:ascii="Arial" w:cs="Arial" w:eastAsia="Arial" w:hAnsi="Arial"/>
                <w:color w:val="000000"/>
                <w:sz w:val="22"/>
                <w:szCs w:val="22"/>
              </w:rPr>
              <w:t xml:space="preserve">Client approves on WhatsApp with a thumbs-up emoji or 'looks good' — agent must recognise informal approval language and confirm it as an approval rather than requiring a formal response</w:t>
            </w:r>
          </w:p>
          <w:p>
            <w:pPr>
              <w:pStyle w:val="ListParagraph"/>
              <w:numPr>
                <w:ilvl w:val="0"/>
                <w:numId w:val="2"/>
              </w:numPr>
              <w:spacing w:after="30" w:before="30"/>
            </w:pPr>
            <w:r>
              <w:rPr>
                <w:rFonts w:ascii="Arial" w:cs="Arial" w:eastAsia="Arial" w:hAnsi="Arial"/>
                <w:color w:val="000000"/>
                <w:sz w:val="22"/>
                <w:szCs w:val="22"/>
              </w:rPr>
              <w:t xml:space="preserve">Client responds with partial feedback — approves some sections, requests changes to others — agent must extract and separate the approved sections from the revision requests</w:t>
            </w:r>
          </w:p>
          <w:p>
            <w:pPr>
              <w:pStyle w:val="ListParagraph"/>
              <w:numPr>
                <w:ilvl w:val="0"/>
                <w:numId w:val="2"/>
              </w:numPr>
              <w:spacing w:after="30" w:before="30"/>
            </w:pPr>
            <w:r>
              <w:rPr>
                <w:rFonts w:ascii="Arial" w:cs="Arial" w:eastAsia="Arial" w:hAnsi="Arial"/>
                <w:color w:val="000000"/>
                <w:sz w:val="22"/>
                <w:szCs w:val="22"/>
              </w:rPr>
              <w:t xml:space="preserve">Client replies to an old follow-up out of sequence — agent must match the response to the correct script version and not process it as a new submission</w:t>
            </w:r>
          </w:p>
          <w:p>
            <w:pPr>
              <w:pStyle w:val="ListParagraph"/>
              <w:numPr>
                <w:ilvl w:val="0"/>
                <w:numId w:val="2"/>
              </w:numPr>
              <w:spacing w:after="30" w:before="30"/>
            </w:pPr>
            <w:r>
              <w:rPr>
                <w:rFonts w:ascii="Arial" w:cs="Arial" w:eastAsia="Arial" w:hAnsi="Arial"/>
                <w:color w:val="000000"/>
                <w:sz w:val="22"/>
                <w:szCs w:val="22"/>
              </w:rPr>
              <w:t xml:space="preserve">Client requests a call to discuss instead of written feedback — agent must log this, notify the account manager to schedule the call, and pause the automated follow-up loop</w:t>
            </w:r>
          </w:p>
          <w:p>
            <w:pPr>
              <w:pStyle w:val="ListParagraph"/>
              <w:numPr>
                <w:ilvl w:val="0"/>
                <w:numId w:val="2"/>
              </w:numPr>
              <w:spacing w:after="30" w:before="30"/>
            </w:pPr>
            <w:r>
              <w:rPr>
                <w:rFonts w:ascii="Arial" w:cs="Arial" w:eastAsia="Arial" w:hAnsi="Arial"/>
                <w:color w:val="000000"/>
                <w:sz w:val="22"/>
                <w:szCs w:val="22"/>
              </w:rPr>
              <w:t xml:space="preserve">The script was revised but the client is comparing it to the wrong version — agent must include a version label in every approval request and flag version mismatches</w:t>
            </w:r>
          </w:p>
          <w:p>
            <w:pPr>
              <w:pStyle w:val="ListParagraph"/>
              <w:numPr>
                <w:ilvl w:val="0"/>
                <w:numId w:val="2"/>
              </w:numPr>
              <w:spacing w:after="30" w:before="30"/>
            </w:pPr>
            <w:r>
              <w:rPr>
                <w:rFonts w:ascii="Arial" w:cs="Arial" w:eastAsia="Arial" w:hAnsi="Arial"/>
                <w:color w:val="000000"/>
                <w:sz w:val="22"/>
                <w:szCs w:val="22"/>
              </w:rPr>
              <w:t xml:space="preserve">Account manager asks to pause follow-ups for a specific client — agent must respect manual overrides without disrupting the tracking state</w:t>
            </w:r>
          </w:p>
          <w:p>
            <w:pPr>
              <w:spacing w:after="60" w:before="180"/>
            </w:pPr>
            <w:r>
              <w:rPr>
                <w:rFonts w:ascii="Arial" w:cs="Arial" w:eastAsia="Arial" w:hAnsi="Arial"/>
                <w:b/>
                <w:bCs/>
                <w:color w:val="000000"/>
                <w:sz w:val="22"/>
                <w:szCs w:val="22"/>
                <w:u w:val="single"/>
              </w:rPr>
              <w:t xml:space="preserve">Tools this problem is suited for</w:t>
            </w:r>
          </w:p>
          <w:p>
            <w:pPr>
              <w:pStyle w:val="ListParagraph"/>
              <w:numPr>
                <w:ilvl w:val="0"/>
                <w:numId w:val="2"/>
              </w:numPr>
              <w:spacing w:after="30" w:before="30"/>
            </w:pPr>
            <w:r>
              <w:rPr>
                <w:rFonts w:ascii="Arial" w:cs="Arial" w:eastAsia="Arial" w:hAnsi="Arial"/>
                <w:color w:val="000000"/>
                <w:sz w:val="22"/>
                <w:szCs w:val="22"/>
              </w:rPr>
              <w:t xml:space="preserve">LangChain — for formatting approval messages, parsing client responses, and extracting revision notes from unstructured text</w:t>
            </w:r>
          </w:p>
          <w:p>
            <w:pPr>
              <w:pStyle w:val="ListParagraph"/>
              <w:numPr>
                <w:ilvl w:val="0"/>
                <w:numId w:val="2"/>
              </w:numPr>
              <w:spacing w:after="30" w:before="30"/>
            </w:pPr>
            <w:r>
              <w:rPr>
                <w:rFonts w:ascii="Arial" w:cs="Arial" w:eastAsia="Arial" w:hAnsi="Arial"/>
                <w:color w:val="000000"/>
                <w:sz w:val="22"/>
                <w:szCs w:val="22"/>
              </w:rPr>
              <w:t xml:space="preserve">LangGraph — for managing the stateful follow-up loop with conditional branches (no response → follow up, response → classify and route)</w:t>
            </w:r>
          </w:p>
          <w:p>
            <w:pPr>
              <w:pStyle w:val="ListParagraph"/>
              <w:numPr>
                <w:ilvl w:val="0"/>
                <w:numId w:val="2"/>
              </w:numPr>
              <w:spacing w:after="30" w:before="30"/>
            </w:pPr>
            <w:r>
              <w:rPr>
                <w:rFonts w:ascii="Arial" w:cs="Arial" w:eastAsia="Arial" w:hAnsi="Arial"/>
                <w:color w:val="000000"/>
                <w:sz w:val="22"/>
                <w:szCs w:val="22"/>
              </w:rPr>
              <w:t xml:space="preserve">n8n — for WhatsApp Business API and email integrations, tracker status updates, and scheduled follow-up triggers</w:t>
            </w:r>
          </w:p>
          <w:p>
            <w:pPr>
              <w:pStyle w:val="ListParagraph"/>
              <w:numPr>
                <w:ilvl w:val="0"/>
                <w:numId w:val="2"/>
              </w:numPr>
              <w:spacing w:after="30" w:before="30"/>
            </w:pPr>
            <w:r>
              <w:rPr>
                <w:rFonts w:ascii="Arial" w:cs="Arial" w:eastAsia="Arial" w:hAnsi="Arial"/>
                <w:color w:val="000000"/>
                <w:sz w:val="22"/>
                <w:szCs w:val="22"/>
              </w:rPr>
              <w:t xml:space="preserve">LangSmith — for tracing every message sent, every response received, and every classification decision made about that response</w:t>
            </w:r>
          </w:p>
        </w:tc>
      </w:tr>
    </w:tbl>
    <w:p>
      <w:pPr>
        <w:spacing w:after="8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0000" w:sz="4"/>
              <w:left w:val="single" w:color="000000" w:sz="4"/>
              <w:bottom w:val="single" w:color="000000" w:sz="4"/>
              <w:right w:val="single" w:color="000000" w:sz="4"/>
            </w:tcBorders>
            <w:shd w:fill="FFFFFF" w:val="clear"/>
            <w:tcMar>
              <w:top w:type="dxa" w:w="160"/>
              <w:left w:type="dxa" w:w="200"/>
              <w:bottom w:type="dxa" w:w="160"/>
              <w:right w:type="dxa" w:w="200"/>
            </w:tcMar>
          </w:tcPr>
          <w:p>
            <w:pPr>
              <w:pBdr>
                <w:bottom w:val="single" w:color="000000" w:sz="4" w:space="4"/>
              </w:pBdr>
              <w:spacing w:after="0" w:before="0"/>
            </w:pPr>
            <w:r>
              <w:rPr>
                <w:rFonts w:ascii="Arial" w:cs="Arial" w:eastAsia="Arial" w:hAnsi="Arial"/>
                <w:b/>
                <w:bCs/>
                <w:color w:val="000000"/>
                <w:sz w:val="30"/>
                <w:szCs w:val="30"/>
              </w:rPr>
              <w:t xml:space="preserve">PS-04  </w:t>
            </w:r>
            <w:r>
              <w:rPr>
                <w:rFonts w:ascii="Arial" w:cs="Arial" w:eastAsia="Arial" w:hAnsi="Arial"/>
                <w:b/>
                <w:bCs/>
                <w:color w:val="000000"/>
                <w:sz w:val="30"/>
                <w:szCs w:val="30"/>
              </w:rPr>
              <w:t xml:space="preserve">Performance Reporting</w:t>
            </w:r>
          </w:p>
        </w:tc>
      </w:tr>
      <w:tr>
        <w:tc>
          <w:tcPr>
            <w:tcBorders>
              <w:top w:val="single" w:color="000000" w:sz="4"/>
              <w:left w:val="single" w:color="000000" w:sz="4"/>
              <w:bottom w:val="single" w:color="000000" w:sz="4"/>
              <w:right w:val="single" w:color="000000" w:sz="4"/>
            </w:tcBorders>
            <w:shd w:fill="FFFFFF" w:val="clear"/>
            <w:tcMar>
              <w:top w:type="dxa" w:w="160"/>
              <w:left w:type="dxa" w:w="200"/>
              <w:bottom w:type="dxa" w:w="200"/>
              <w:right w:type="dxa" w:w="200"/>
            </w:tcMar>
          </w:tcPr>
          <w:p>
            <w:pPr>
              <w:spacing w:after="60" w:before="180"/>
            </w:pPr>
            <w:r>
              <w:rPr>
                <w:rFonts w:ascii="Arial" w:cs="Arial" w:eastAsia="Arial" w:hAnsi="Arial"/>
                <w:b/>
                <w:bCs/>
                <w:color w:val="000000"/>
                <w:sz w:val="22"/>
                <w:szCs w:val="22"/>
                <w:u w:val="single"/>
              </w:rPr>
              <w:t xml:space="preserve">What is currently happening</w:t>
            </w:r>
          </w:p>
          <w:p>
            <w:pPr>
              <w:spacing w:after="70" w:before="40"/>
            </w:pPr>
            <w:r>
              <w:rPr>
                <w:rFonts w:ascii="Arial" w:cs="Arial" w:eastAsia="Arial" w:hAnsi="Arial"/>
                <w:color w:val="000000"/>
                <w:sz w:val="22"/>
                <w:szCs w:val="22"/>
              </w:rPr>
              <w:t xml:space="preserve">At the end of every month, Scrollhouse is expected to send each of its 22 active clients a performance report covering the content that was produced and published that month. The report should tell the client how their content performed — views, reach, engagement, follower growth — and offer a recommendation for what to do differently next month.</w:t>
            </w:r>
          </w:p>
          <w:p>
            <w:pPr>
              <w:spacing w:after="70" w:before="40"/>
            </w:pPr>
            <w:r>
              <w:rPr>
                <w:rFonts w:ascii="Arial" w:cs="Arial" w:eastAsia="Arial" w:hAnsi="Arial"/>
                <w:color w:val="000000"/>
                <w:sz w:val="22"/>
                <w:szCs w:val="22"/>
              </w:rPr>
              <w:t xml:space="preserve">The current process: a team member logs into Instagram Insights for each client account, navigates to the relevant date range, manually screenshots or notes down the key metrics — reach, impressions, profile visits, follower count at start and end of month, and per-post performance for each piece of content published. They then open YouTube Studio if the client has a YouTube presence and repeat the process. All of this data is pasted into a Google Sheet that serves as the report template. The team member then writes a short summary paragraph — usually 5 to 8 sentences — describing what happened that month and what they recommend for next month.</w:t>
            </w:r>
          </w:p>
          <w:p>
            <w:pPr>
              <w:spacing w:after="70" w:before="40"/>
            </w:pPr>
            <w:r>
              <w:rPr>
                <w:rFonts w:ascii="Arial" w:cs="Arial" w:eastAsia="Arial" w:hAnsi="Arial"/>
                <w:color w:val="000000"/>
                <w:sz w:val="22"/>
                <w:szCs w:val="22"/>
              </w:rPr>
              <w:t xml:space="preserve">This process takes 2 to 3 hours per client. With 22 active clients, the total monthly reporting effort is 44 to 66 person-hours. Three people spend the majority of the first week of every new month doing nothing but this.</w:t>
            </w:r>
          </w:p>
          <w:p>
            <w:pPr>
              <w:spacing w:after="70" w:before="40"/>
            </w:pPr>
            <w:r>
              <w:rPr>
                <w:rFonts w:ascii="Arial" w:cs="Arial" w:eastAsia="Arial" w:hAnsi="Arial"/>
                <w:color w:val="000000"/>
                <w:sz w:val="22"/>
                <w:szCs w:val="22"/>
              </w:rPr>
              <w:t xml:space="preserve">The reports are always late. Clients typically receive them between the 8th and 14th of the following month. Clients start requesting them from the 3rd. The operations manager receives between 12 and 18 report-related messages from clients in the first week of every month.</w:t>
            </w:r>
          </w:p>
          <w:p>
            <w:pPr>
              <w:spacing w:after="60" w:before="180"/>
            </w:pPr>
            <w:r>
              <w:rPr>
                <w:rFonts w:ascii="Arial" w:cs="Arial" w:eastAsia="Arial" w:hAnsi="Arial"/>
                <w:b/>
                <w:bCs/>
                <w:color w:val="000000"/>
                <w:sz w:val="22"/>
                <w:szCs w:val="22"/>
                <w:u w:val="single"/>
              </w:rPr>
              <w:t xml:space="preserve">Why this is a real business problem</w:t>
            </w:r>
          </w:p>
          <w:p>
            <w:pPr>
              <w:spacing w:after="70" w:before="40"/>
            </w:pPr>
            <w:r>
              <w:rPr>
                <w:rFonts w:ascii="Arial" w:cs="Arial" w:eastAsia="Arial" w:hAnsi="Arial"/>
                <w:color w:val="000000"/>
                <w:sz w:val="22"/>
                <w:szCs w:val="22"/>
              </w:rPr>
              <w:t xml:space="preserve">Late reports create a trust problem. A client who doesn't receive their January performance data until January 14th cannot make informed decisions about their February content budget. Two clients have independently reduced their monthly spend with Scrollhouse, citing a lack of visibility into how the previous month's content performed. In both cases, the content itself was performing well — the client just didn't know it, because the report arrived too late to inform their next decision.</w:t>
            </w:r>
          </w:p>
          <w:p>
            <w:pPr>
              <w:spacing w:after="70" w:before="40"/>
            </w:pPr>
            <w:r>
              <w:rPr>
                <w:rFonts w:ascii="Arial" w:cs="Arial" w:eastAsia="Arial" w:hAnsi="Arial"/>
                <w:color w:val="000000"/>
                <w:sz w:val="22"/>
                <w:szCs w:val="22"/>
              </w:rPr>
              <w:t xml:space="preserve">The commentary quality degrades under volume. When a team member is writing report 19 of 22, the insights become generic. 'Reels outperformed carousels this month' appears in four consecutive reports with no further analysis. 'We recommend maintaining a similar content mix' is copy-pasted verbatim. One client printed the last three months of their reports side by side and pointed out that two of the summary paragraphs were identical except for the month name.</w:t>
            </w:r>
          </w:p>
          <w:p>
            <w:pPr>
              <w:spacing w:after="70" w:before="40"/>
            </w:pPr>
            <w:r>
              <w:rPr>
                <w:rFonts w:ascii="Arial" w:cs="Arial" w:eastAsia="Arial" w:hAnsi="Arial"/>
                <w:color w:val="000000"/>
                <w:sz w:val="22"/>
                <w:szCs w:val="22"/>
              </w:rPr>
              <w:t xml:space="preserve">There is also a data integrity issue. Manual copy-paste across 22 clients over three days produces errors. Two clients received reports last quarter with incorrect follower counts — one count was from the previous month, one was from a different client's report entirely. Both caught it. One escalated it.</w:t>
            </w:r>
          </w:p>
          <w:p>
            <w:pPr>
              <w:spacing w:after="60" w:before="180"/>
            </w:pPr>
            <w:r>
              <w:rPr>
                <w:rFonts w:ascii="Arial" w:cs="Arial" w:eastAsia="Arial" w:hAnsi="Arial"/>
                <w:b/>
                <w:bCs/>
                <w:color w:val="000000"/>
                <w:sz w:val="22"/>
                <w:szCs w:val="22"/>
                <w:u w:val="single"/>
              </w:rPr>
              <w:t xml:space="preserve">What the agent needs to do — end to end</w:t>
            </w:r>
          </w:p>
          <w:p>
            <w:pPr>
              <w:spacing w:after="70" w:before="40"/>
            </w:pPr>
            <w:r>
              <w:rPr>
                <w:rFonts w:ascii="Arial" w:cs="Arial" w:eastAsia="Arial" w:hAnsi="Arial"/>
                <w:color w:val="000000"/>
                <w:sz w:val="22"/>
                <w:szCs w:val="22"/>
              </w:rPr>
              <w:t xml:space="preserve">The agent must trigger on a monthly schedule and produce a complete, accurate, client-ready performance report for every active client:</w:t>
            </w:r>
          </w:p>
          <w:p>
            <w:pPr>
              <w:pStyle w:val="ListParagraph"/>
              <w:numPr>
                <w:ilvl w:val="0"/>
                <w:numId w:val="6"/>
              </w:numPr>
              <w:spacing w:after="30" w:before="30"/>
            </w:pPr>
            <w:r>
              <w:rPr>
                <w:rFonts w:ascii="Arial" w:cs="Arial" w:eastAsia="Arial" w:hAnsi="Arial"/>
                <w:color w:val="000000"/>
                <w:sz w:val="22"/>
                <w:szCs w:val="22"/>
              </w:rPr>
              <w:t xml:space="preserve">Trigger on the 1st of each month — automatically, for all active clients in the Airtable roster</w:t>
            </w:r>
          </w:p>
          <w:p>
            <w:pPr>
              <w:pStyle w:val="ListParagraph"/>
              <w:numPr>
                <w:ilvl w:val="0"/>
                <w:numId w:val="6"/>
              </w:numPr>
              <w:spacing w:after="30" w:before="30"/>
            </w:pPr>
            <w:r>
              <w:rPr>
                <w:rFonts w:ascii="Arial" w:cs="Arial" w:eastAsia="Arial" w:hAnsi="Arial"/>
                <w:color w:val="000000"/>
                <w:sz w:val="22"/>
                <w:szCs w:val="22"/>
              </w:rPr>
              <w:t xml:space="preserve">Pull performance data for each client — from Instagram Graph API and YouTube Data API: total reach, impressions, profile visits, follower count (start and end of month), per-post metrics (views, likes, comments, shares, saves) for every piece of content published in the reporting period</w:t>
            </w:r>
          </w:p>
          <w:p>
            <w:pPr>
              <w:pStyle w:val="ListParagraph"/>
              <w:numPr>
                <w:ilvl w:val="0"/>
                <w:numId w:val="6"/>
              </w:numPr>
              <w:spacing w:after="30" w:before="30"/>
            </w:pPr>
            <w:r>
              <w:rPr>
                <w:rFonts w:ascii="Arial" w:cs="Arial" w:eastAsia="Arial" w:hAnsi="Arial"/>
                <w:color w:val="000000"/>
                <w:sz w:val="22"/>
                <w:szCs w:val="22"/>
              </w:rPr>
              <w:t xml:space="preserve">Validate the data — check for missing metrics, zero-value anomalies, tracking gaps, and flag any data points that appear inconsistent with prior months</w:t>
            </w:r>
          </w:p>
          <w:p>
            <w:pPr>
              <w:pStyle w:val="ListParagraph"/>
              <w:numPr>
                <w:ilvl w:val="0"/>
                <w:numId w:val="6"/>
              </w:numPr>
              <w:spacing w:after="30" w:before="30"/>
            </w:pPr>
            <w:r>
              <w:rPr>
                <w:rFonts w:ascii="Arial" w:cs="Arial" w:eastAsia="Arial" w:hAnsi="Arial"/>
                <w:color w:val="000000"/>
                <w:sz w:val="22"/>
                <w:szCs w:val="22"/>
              </w:rPr>
              <w:t xml:space="preserve">Calculate derived metrics — engagement rate per post, average engagement rate for the month, follower growth rate, top 3 performing posts by reach and by engagement, bottom 3 performing posts, and month-over-month delta for all key metrics</w:t>
            </w:r>
          </w:p>
          <w:p>
            <w:pPr>
              <w:pStyle w:val="ListParagraph"/>
              <w:numPr>
                <w:ilvl w:val="0"/>
                <w:numId w:val="6"/>
              </w:numPr>
              <w:spacing w:after="30" w:before="30"/>
            </w:pPr>
            <w:r>
              <w:rPr>
                <w:rFonts w:ascii="Arial" w:cs="Arial" w:eastAsia="Arial" w:hAnsi="Arial"/>
                <w:color w:val="000000"/>
                <w:sz w:val="22"/>
                <w:szCs w:val="22"/>
              </w:rPr>
              <w:t xml:space="preserve">Retrieve client context — from the Notion client hub: content goals for the month, content types produced, topics covered, and any client-specific KPIs or benchmarks</w:t>
            </w:r>
          </w:p>
          <w:p>
            <w:pPr>
              <w:pStyle w:val="ListParagraph"/>
              <w:numPr>
                <w:ilvl w:val="0"/>
                <w:numId w:val="6"/>
              </w:numPr>
              <w:spacing w:after="30" w:before="30"/>
            </w:pPr>
            <w:r>
              <w:rPr>
                <w:rFonts w:ascii="Arial" w:cs="Arial" w:eastAsia="Arial" w:hAnsi="Arial"/>
                <w:color w:val="000000"/>
                <w:sz w:val="22"/>
                <w:szCs w:val="22"/>
              </w:rPr>
              <w:t xml:space="preserve">Retrieve the previous month's report — to ensure the analysis references trends over time and avoids repeating the same recommendations</w:t>
            </w:r>
          </w:p>
          <w:p>
            <w:pPr>
              <w:pStyle w:val="ListParagraph"/>
              <w:numPr>
                <w:ilvl w:val="0"/>
                <w:numId w:val="6"/>
              </w:numPr>
              <w:spacing w:after="30" w:before="30"/>
            </w:pPr>
            <w:r>
              <w:rPr>
                <w:rFonts w:ascii="Arial" w:cs="Arial" w:eastAsia="Arial" w:hAnsi="Arial"/>
                <w:color w:val="000000"/>
                <w:sz w:val="22"/>
                <w:szCs w:val="22"/>
              </w:rPr>
              <w:t xml:space="preserve">Generate the performance narrative — 3 to 5 paragraphs in plain English covering: what happened this month (data summary), what worked and why (specific posts, formats, or topics that outperformed), what underperformed and a hypothesis for why, and how this month compares to last month</w:t>
            </w:r>
          </w:p>
          <w:p>
            <w:pPr>
              <w:pStyle w:val="ListParagraph"/>
              <w:numPr>
                <w:ilvl w:val="0"/>
                <w:numId w:val="6"/>
              </w:numPr>
              <w:spacing w:after="30" w:before="30"/>
            </w:pPr>
            <w:r>
              <w:rPr>
                <w:rFonts w:ascii="Arial" w:cs="Arial" w:eastAsia="Arial" w:hAnsi="Arial"/>
                <w:color w:val="000000"/>
                <w:sz w:val="22"/>
                <w:szCs w:val="22"/>
              </w:rPr>
              <w:t xml:space="preserve">Generate the recommendations section — 3 to 5 specific, data-backed actions for next month; recommendations must be specific to this client's data, not generic content advice</w:t>
            </w:r>
          </w:p>
          <w:p>
            <w:pPr>
              <w:pStyle w:val="ListParagraph"/>
              <w:numPr>
                <w:ilvl w:val="0"/>
                <w:numId w:val="6"/>
              </w:numPr>
              <w:spacing w:after="30" w:before="30"/>
            </w:pPr>
            <w:r>
              <w:rPr>
                <w:rFonts w:ascii="Arial" w:cs="Arial" w:eastAsia="Arial" w:hAnsi="Arial"/>
                <w:color w:val="000000"/>
                <w:sz w:val="22"/>
                <w:szCs w:val="22"/>
              </w:rPr>
              <w:t xml:space="preserve">Format the report — structured document with: summary metrics table, per-post performance table, narrative section, recommendations section, and a one-line header note on overall health (On Track / Needs Attention / Strong Month)</w:t>
            </w:r>
          </w:p>
          <w:p>
            <w:pPr>
              <w:pStyle w:val="ListParagraph"/>
              <w:numPr>
                <w:ilvl w:val="0"/>
                <w:numId w:val="6"/>
              </w:numPr>
              <w:spacing w:after="30" w:before="30"/>
            </w:pPr>
            <w:r>
              <w:rPr>
                <w:rFonts w:ascii="Arial" w:cs="Arial" w:eastAsia="Arial" w:hAnsi="Arial"/>
                <w:color w:val="000000"/>
                <w:sz w:val="22"/>
                <w:szCs w:val="22"/>
              </w:rPr>
              <w:t xml:space="preserve">Send the report to the client — via email to the billing contact, with the account manager CC'd, with a personalised one-line subject line referencing the brand and the month</w:t>
            </w:r>
          </w:p>
          <w:p>
            <w:pPr>
              <w:pStyle w:val="ListParagraph"/>
              <w:numPr>
                <w:ilvl w:val="0"/>
                <w:numId w:val="6"/>
              </w:numPr>
              <w:spacing w:after="30" w:before="30"/>
            </w:pPr>
            <w:r>
              <w:rPr>
                <w:rFonts w:ascii="Arial" w:cs="Arial" w:eastAsia="Arial" w:hAnsi="Arial"/>
                <w:color w:val="000000"/>
                <w:sz w:val="22"/>
                <w:szCs w:val="22"/>
              </w:rPr>
              <w:t xml:space="preserve">Update the tracker — mark report as sent, timestamp, attach the report link</w:t>
            </w:r>
          </w:p>
          <w:p>
            <w:pPr>
              <w:spacing w:after="60" w:before="180"/>
            </w:pPr>
            <w:r>
              <w:rPr>
                <w:rFonts w:ascii="Arial" w:cs="Arial" w:eastAsia="Arial" w:hAnsi="Arial"/>
                <w:b/>
                <w:bCs/>
                <w:color w:val="000000"/>
                <w:sz w:val="22"/>
                <w:szCs w:val="22"/>
                <w:u w:val="single"/>
              </w:rPr>
              <w:t xml:space="preserve">Inputs</w:t>
            </w:r>
          </w:p>
          <w:p>
            <w:pPr>
              <w:pStyle w:val="ListParagraph"/>
              <w:numPr>
                <w:ilvl w:val="0"/>
                <w:numId w:val="2"/>
              </w:numPr>
              <w:spacing w:after="30" w:before="30"/>
            </w:pPr>
            <w:r>
              <w:rPr>
                <w:rFonts w:ascii="Arial" w:cs="Arial" w:eastAsia="Arial" w:hAnsi="Arial"/>
                <w:color w:val="000000"/>
                <w:sz w:val="22"/>
                <w:szCs w:val="22"/>
              </w:rPr>
              <w:t xml:space="preserve">Active client roster from Airtable — brand name, Instagram handle, YouTube channel ID, billing contact email, account manager</w:t>
            </w:r>
          </w:p>
          <w:p>
            <w:pPr>
              <w:pStyle w:val="ListParagraph"/>
              <w:numPr>
                <w:ilvl w:val="0"/>
                <w:numId w:val="2"/>
              </w:numPr>
              <w:spacing w:after="30" w:before="30"/>
            </w:pPr>
            <w:r>
              <w:rPr>
                <w:rFonts w:ascii="Arial" w:cs="Arial" w:eastAsia="Arial" w:hAnsi="Arial"/>
                <w:color w:val="000000"/>
                <w:sz w:val="22"/>
                <w:szCs w:val="22"/>
              </w:rPr>
              <w:t xml:space="preserve">Instagram Graph API — post-level and account-level metrics for the reporting period</w:t>
            </w:r>
          </w:p>
          <w:p>
            <w:pPr>
              <w:pStyle w:val="ListParagraph"/>
              <w:numPr>
                <w:ilvl w:val="0"/>
                <w:numId w:val="2"/>
              </w:numPr>
              <w:spacing w:after="30" w:before="30"/>
            </w:pPr>
            <w:r>
              <w:rPr>
                <w:rFonts w:ascii="Arial" w:cs="Arial" w:eastAsia="Arial" w:hAnsi="Arial"/>
                <w:color w:val="000000"/>
                <w:sz w:val="22"/>
                <w:szCs w:val="22"/>
              </w:rPr>
              <w:t xml:space="preserve">YouTube Data API — video-level and channel-level metrics for the reporting period</w:t>
            </w:r>
          </w:p>
          <w:p>
            <w:pPr>
              <w:pStyle w:val="ListParagraph"/>
              <w:numPr>
                <w:ilvl w:val="0"/>
                <w:numId w:val="2"/>
              </w:numPr>
              <w:spacing w:after="30" w:before="30"/>
            </w:pPr>
            <w:r>
              <w:rPr>
                <w:rFonts w:ascii="Arial" w:cs="Arial" w:eastAsia="Arial" w:hAnsi="Arial"/>
                <w:color w:val="000000"/>
                <w:sz w:val="22"/>
                <w:szCs w:val="22"/>
              </w:rPr>
              <w:t xml:space="preserve">Notion client hub — content goals, KPIs, content calendar for the month</w:t>
            </w:r>
          </w:p>
          <w:p>
            <w:pPr>
              <w:pStyle w:val="ListParagraph"/>
              <w:numPr>
                <w:ilvl w:val="0"/>
                <w:numId w:val="2"/>
              </w:numPr>
              <w:spacing w:after="30" w:before="30"/>
            </w:pPr>
            <w:r>
              <w:rPr>
                <w:rFonts w:ascii="Arial" w:cs="Arial" w:eastAsia="Arial" w:hAnsi="Arial"/>
                <w:color w:val="000000"/>
                <w:sz w:val="22"/>
                <w:szCs w:val="22"/>
              </w:rPr>
              <w:t xml:space="preserve">Previous month's report — for delta calculation and recommendation continuity</w:t>
            </w:r>
          </w:p>
          <w:p>
            <w:pPr>
              <w:pStyle w:val="ListParagraph"/>
              <w:numPr>
                <w:ilvl w:val="0"/>
                <w:numId w:val="2"/>
              </w:numPr>
              <w:spacing w:after="30" w:before="30"/>
            </w:pPr>
            <w:r>
              <w:rPr>
                <w:rFonts w:ascii="Arial" w:cs="Arial" w:eastAsia="Arial" w:hAnsi="Arial"/>
                <w:color w:val="000000"/>
                <w:sz w:val="22"/>
                <w:szCs w:val="22"/>
              </w:rPr>
              <w:t xml:space="preserve">Report template — the standard Scrollhouse format</w:t>
            </w:r>
          </w:p>
          <w:p>
            <w:pPr>
              <w:spacing w:after="60" w:before="180"/>
            </w:pPr>
            <w:r>
              <w:rPr>
                <w:rFonts w:ascii="Arial" w:cs="Arial" w:eastAsia="Arial" w:hAnsi="Arial"/>
                <w:b/>
                <w:bCs/>
                <w:color w:val="000000"/>
                <w:sz w:val="22"/>
                <w:szCs w:val="22"/>
                <w:u w:val="single"/>
              </w:rPr>
              <w:t xml:space="preserve">Expected outputs</w:t>
            </w:r>
          </w:p>
          <w:p>
            <w:pPr>
              <w:pStyle w:val="ListParagraph"/>
              <w:numPr>
                <w:ilvl w:val="0"/>
                <w:numId w:val="2"/>
              </w:numPr>
              <w:spacing w:after="30" w:before="30"/>
            </w:pPr>
            <w:r>
              <w:rPr>
                <w:rFonts w:ascii="Arial" w:cs="Arial" w:eastAsia="Arial" w:hAnsi="Arial"/>
                <w:color w:val="000000"/>
                <w:sz w:val="22"/>
                <w:szCs w:val="22"/>
              </w:rPr>
              <w:t xml:space="preserve">Fully formatted performance report per client — metrics table, per-post table, narrative, and recommendations</w:t>
            </w:r>
          </w:p>
          <w:p>
            <w:pPr>
              <w:pStyle w:val="ListParagraph"/>
              <w:numPr>
                <w:ilvl w:val="0"/>
                <w:numId w:val="2"/>
              </w:numPr>
              <w:spacing w:after="30" w:before="30"/>
            </w:pPr>
            <w:r>
              <w:rPr>
                <w:rFonts w:ascii="Arial" w:cs="Arial" w:eastAsia="Arial" w:hAnsi="Arial"/>
                <w:color w:val="000000"/>
                <w:sz w:val="22"/>
                <w:szCs w:val="22"/>
              </w:rPr>
              <w:t xml:space="preserve">Report emailed to client with account manager CC'd — on or before the 3rd of the month</w:t>
            </w:r>
          </w:p>
          <w:p>
            <w:pPr>
              <w:pStyle w:val="ListParagraph"/>
              <w:numPr>
                <w:ilvl w:val="0"/>
                <w:numId w:val="2"/>
              </w:numPr>
              <w:spacing w:after="30" w:before="30"/>
            </w:pPr>
            <w:r>
              <w:rPr>
                <w:rFonts w:ascii="Arial" w:cs="Arial" w:eastAsia="Arial" w:hAnsi="Arial"/>
                <w:color w:val="000000"/>
                <w:sz w:val="22"/>
                <w:szCs w:val="22"/>
              </w:rPr>
              <w:t xml:space="preserve">Tracker updated — report sent, timestamp, link attached</w:t>
            </w:r>
          </w:p>
          <w:p>
            <w:pPr>
              <w:pStyle w:val="ListParagraph"/>
              <w:numPr>
                <w:ilvl w:val="0"/>
                <w:numId w:val="2"/>
              </w:numPr>
              <w:spacing w:after="30" w:before="30"/>
            </w:pPr>
            <w:r>
              <w:rPr>
                <w:rFonts w:ascii="Arial" w:cs="Arial" w:eastAsia="Arial" w:hAnsi="Arial"/>
                <w:color w:val="000000"/>
                <w:sz w:val="22"/>
                <w:szCs w:val="22"/>
              </w:rPr>
              <w:t xml:space="preserve">Data anomaly flags — any clients where the data looked inconsistent, flagged for account manager review before sending</w:t>
            </w:r>
          </w:p>
          <w:p>
            <w:pPr>
              <w:pStyle w:val="ListParagraph"/>
              <w:numPr>
                <w:ilvl w:val="0"/>
                <w:numId w:val="2"/>
              </w:numPr>
              <w:spacing w:after="30" w:before="30"/>
            </w:pPr>
            <w:r>
              <w:rPr>
                <w:rFonts w:ascii="Arial" w:cs="Arial" w:eastAsia="Arial" w:hAnsi="Arial"/>
                <w:color w:val="000000"/>
                <w:sz w:val="22"/>
                <w:szCs w:val="22"/>
              </w:rPr>
              <w:t xml:space="preserve">Overall health label — On Track / Needs Attention / Strong Month, appended to each report</w:t>
            </w:r>
          </w:p>
          <w:p>
            <w:pPr>
              <w:spacing w:after="60" w:before="180"/>
            </w:pPr>
            <w:r>
              <w:rPr>
                <w:rFonts w:ascii="Arial" w:cs="Arial" w:eastAsia="Arial" w:hAnsi="Arial"/>
                <w:b/>
                <w:bCs/>
                <w:color w:val="000000"/>
                <w:sz w:val="22"/>
                <w:szCs w:val="22"/>
                <w:u w:val="single"/>
              </w:rPr>
              <w:t xml:space="preserve">Edge cases the agent must handle</w:t>
            </w:r>
          </w:p>
          <w:p>
            <w:pPr>
              <w:pStyle w:val="ListParagraph"/>
              <w:numPr>
                <w:ilvl w:val="0"/>
                <w:numId w:val="2"/>
              </w:numPr>
              <w:spacing w:after="30" w:before="30"/>
            </w:pPr>
            <w:r>
              <w:rPr>
                <w:rFonts w:ascii="Arial" w:cs="Arial" w:eastAsia="Arial" w:hAnsi="Arial"/>
                <w:color w:val="000000"/>
                <w:sz w:val="22"/>
                <w:szCs w:val="22"/>
              </w:rPr>
              <w:t xml:space="preserve">API access for a client's Instagram account has expired — agent must flag immediately to the account manager with instructions to reconnect, and skip that client's report rather than sending partial or stale data</w:t>
            </w:r>
          </w:p>
          <w:p>
            <w:pPr>
              <w:pStyle w:val="ListParagraph"/>
              <w:numPr>
                <w:ilvl w:val="0"/>
                <w:numId w:val="2"/>
              </w:numPr>
              <w:spacing w:after="30" w:before="30"/>
            </w:pPr>
            <w:r>
              <w:rPr>
                <w:rFonts w:ascii="Arial" w:cs="Arial" w:eastAsia="Arial" w:hAnsi="Arial"/>
                <w:color w:val="000000"/>
                <w:sz w:val="22"/>
                <w:szCs w:val="22"/>
              </w:rPr>
              <w:t xml:space="preserve">A client published zero content in the reporting month — agent must generate a report noting the gap, flag it to the account manager, and not attempt to fabricate performance data</w:t>
            </w:r>
          </w:p>
          <w:p>
            <w:pPr>
              <w:pStyle w:val="ListParagraph"/>
              <w:numPr>
                <w:ilvl w:val="0"/>
                <w:numId w:val="2"/>
              </w:numPr>
              <w:spacing w:after="30" w:before="30"/>
            </w:pPr>
            <w:r>
              <w:rPr>
                <w:rFonts w:ascii="Arial" w:cs="Arial" w:eastAsia="Arial" w:hAnsi="Arial"/>
                <w:color w:val="000000"/>
                <w:sz w:val="22"/>
                <w:szCs w:val="22"/>
              </w:rPr>
              <w:t xml:space="preserve">A post went unexpectedly viral and skews all averages — agent must identify the outlier, report it separately, and calculate averages both with and without it to give the client an accurate picture</w:t>
            </w:r>
          </w:p>
          <w:p>
            <w:pPr>
              <w:pStyle w:val="ListParagraph"/>
              <w:numPr>
                <w:ilvl w:val="0"/>
                <w:numId w:val="2"/>
              </w:numPr>
              <w:spacing w:after="30" w:before="30"/>
            </w:pPr>
            <w:r>
              <w:rPr>
                <w:rFonts w:ascii="Arial" w:cs="Arial" w:eastAsia="Arial" w:hAnsi="Arial"/>
                <w:color w:val="000000"/>
                <w:sz w:val="22"/>
                <w:szCs w:val="22"/>
              </w:rPr>
              <w:t xml:space="preserve">The client's Instagram account switched from personal to business mid-month, causing a data gap — agent must flag the transition, report what data is available, and note the gap explicitly</w:t>
            </w:r>
          </w:p>
          <w:p>
            <w:pPr>
              <w:pStyle w:val="ListParagraph"/>
              <w:numPr>
                <w:ilvl w:val="0"/>
                <w:numId w:val="2"/>
              </w:numPr>
              <w:spacing w:after="30" w:before="30"/>
            </w:pPr>
            <w:r>
              <w:rPr>
                <w:rFonts w:ascii="Arial" w:cs="Arial" w:eastAsia="Arial" w:hAnsi="Arial"/>
                <w:color w:val="000000"/>
                <w:sz w:val="22"/>
                <w:szCs w:val="22"/>
              </w:rPr>
              <w:t xml:space="preserve">The previous month's report doesn't exist (new client) — agent must generate the report without month-over-month comparison and note it's the first report on record</w:t>
            </w:r>
          </w:p>
          <w:p>
            <w:pPr>
              <w:pStyle w:val="ListParagraph"/>
              <w:numPr>
                <w:ilvl w:val="0"/>
                <w:numId w:val="2"/>
              </w:numPr>
              <w:spacing w:after="30" w:before="30"/>
            </w:pPr>
            <w:r>
              <w:rPr>
                <w:rFonts w:ascii="Arial" w:cs="Arial" w:eastAsia="Arial" w:hAnsi="Arial"/>
                <w:color w:val="000000"/>
                <w:sz w:val="22"/>
                <w:szCs w:val="22"/>
              </w:rPr>
              <w:t xml:space="preserve">Two posts are missing data because they were deleted by the client after publishing — agent must note the gap in the per-post table and not treat missing data as zero performance</w:t>
            </w:r>
          </w:p>
          <w:p>
            <w:pPr>
              <w:spacing w:after="60" w:before="180"/>
            </w:pPr>
            <w:r>
              <w:rPr>
                <w:rFonts w:ascii="Arial" w:cs="Arial" w:eastAsia="Arial" w:hAnsi="Arial"/>
                <w:b/>
                <w:bCs/>
                <w:color w:val="000000"/>
                <w:sz w:val="22"/>
                <w:szCs w:val="22"/>
                <w:u w:val="single"/>
              </w:rPr>
              <w:t xml:space="preserve">Tools this problem is suited for</w:t>
            </w:r>
          </w:p>
          <w:p>
            <w:pPr>
              <w:pStyle w:val="ListParagraph"/>
              <w:numPr>
                <w:ilvl w:val="0"/>
                <w:numId w:val="2"/>
              </w:numPr>
              <w:spacing w:after="30" w:before="30"/>
            </w:pPr>
            <w:r>
              <w:rPr>
                <w:rFonts w:ascii="Arial" w:cs="Arial" w:eastAsia="Arial" w:hAnsi="Arial"/>
                <w:color w:val="000000"/>
                <w:sz w:val="22"/>
                <w:szCs w:val="22"/>
              </w:rPr>
              <w:t xml:space="preserve">LangChain — for data interpretation, narrative generation, and recommendation writing</w:t>
            </w:r>
          </w:p>
          <w:p>
            <w:pPr>
              <w:pStyle w:val="ListParagraph"/>
              <w:numPr>
                <w:ilvl w:val="0"/>
                <w:numId w:val="2"/>
              </w:numPr>
              <w:spacing w:after="30" w:before="30"/>
            </w:pPr>
            <w:r>
              <w:rPr>
                <w:rFonts w:ascii="Arial" w:cs="Arial" w:eastAsia="Arial" w:hAnsi="Arial"/>
                <w:color w:val="000000"/>
                <w:sz w:val="22"/>
                <w:szCs w:val="22"/>
              </w:rPr>
              <w:t xml:space="preserve">LangGraph — for managing the per-client pipeline with conditional branches (API failure → flag and skip, data anomaly → flag for review, complete data → generate and send)</w:t>
            </w:r>
          </w:p>
          <w:p>
            <w:pPr>
              <w:pStyle w:val="ListParagraph"/>
              <w:numPr>
                <w:ilvl w:val="0"/>
                <w:numId w:val="2"/>
              </w:numPr>
              <w:spacing w:after="30" w:before="30"/>
            </w:pPr>
            <w:r>
              <w:rPr>
                <w:rFonts w:ascii="Arial" w:cs="Arial" w:eastAsia="Arial" w:hAnsi="Arial"/>
                <w:color w:val="000000"/>
                <w:sz w:val="22"/>
                <w:szCs w:val="22"/>
              </w:rPr>
              <w:t xml:space="preserve">LangDB — for querying structured performance data and storing historical report records</w:t>
            </w:r>
          </w:p>
          <w:p>
            <w:pPr>
              <w:pStyle w:val="ListParagraph"/>
              <w:numPr>
                <w:ilvl w:val="0"/>
                <w:numId w:val="2"/>
              </w:numPr>
              <w:spacing w:after="30" w:before="30"/>
            </w:pPr>
            <w:r>
              <w:rPr>
                <w:rFonts w:ascii="Arial" w:cs="Arial" w:eastAsia="Arial" w:hAnsi="Arial"/>
                <w:color w:val="000000"/>
                <w:sz w:val="22"/>
                <w:szCs w:val="22"/>
              </w:rPr>
              <w:t xml:space="preserve">FAISS — for retrieving past reports and client context to ensure narrative continuity and non-repetitive recommendations</w:t>
            </w:r>
          </w:p>
          <w:p>
            <w:pPr>
              <w:pStyle w:val="ListParagraph"/>
              <w:numPr>
                <w:ilvl w:val="0"/>
                <w:numId w:val="2"/>
              </w:numPr>
              <w:spacing w:after="30" w:before="30"/>
            </w:pPr>
            <w:r>
              <w:rPr>
                <w:rFonts w:ascii="Arial" w:cs="Arial" w:eastAsia="Arial" w:hAnsi="Arial"/>
                <w:color w:val="000000"/>
                <w:sz w:val="22"/>
                <w:szCs w:val="22"/>
              </w:rPr>
              <w:t xml:space="preserve">n8n — for scheduled monthly triggers, API calls to Instagram and YouTube, email delivery, and tracker updates</w:t>
            </w:r>
          </w:p>
          <w:p>
            <w:pPr>
              <w:pStyle w:val="ListParagraph"/>
              <w:numPr>
                <w:ilvl w:val="0"/>
                <w:numId w:val="2"/>
              </w:numPr>
              <w:spacing w:after="30" w:before="30"/>
            </w:pPr>
            <w:r>
              <w:rPr>
                <w:rFonts w:ascii="Arial" w:cs="Arial" w:eastAsia="Arial" w:hAnsi="Arial"/>
                <w:color w:val="000000"/>
                <w:sz w:val="22"/>
                <w:szCs w:val="22"/>
              </w:rPr>
              <w:t xml:space="preserve">LangSmith — for auditing what data was pulled, what the model interpreted, what it generated, and what was sent</w:t>
            </w:r>
          </w:p>
        </w:tc>
      </w:tr>
    </w:tbl>
    <w:p>
      <w:pPr>
        <w:spacing w:after="80" w:before="160"/>
      </w:pPr>
    </w:p>
    <w:p>
      <w:pPr>
        <w:pBdr>
          <w:bottom w:val="single" w:color="AAAAAA" w:sz="4" w:space="1"/>
        </w:pBdr>
        <w:spacing w:after="200" w:before="200"/>
      </w:pPr>
    </w:p>
    <w:p>
      <w:pPr>
        <w:pBdr>
          <w:bottom w:val="single" w:color="000000" w:sz="6" w:space="4"/>
        </w:pBdr>
        <w:spacing w:after="120" w:before="400"/>
      </w:pPr>
      <w:r>
        <w:rPr>
          <w:rFonts w:ascii="Arial" w:cs="Arial" w:eastAsia="Arial" w:hAnsi="Arial"/>
          <w:b/>
          <w:bCs/>
          <w:color w:val="000000"/>
          <w:sz w:val="36"/>
          <w:szCs w:val="36"/>
        </w:rPr>
        <w:t xml:space="preserve">Permitted Tools</w:t>
      </w:r>
    </w:p>
    <w:p>
      <w:pPr>
        <w:spacing w:after="40" w:before="80"/>
      </w:pPr>
    </w:p>
    <w:p>
      <w:pPr>
        <w:spacing w:after="80" w:before="60"/>
      </w:pPr>
      <w:r>
        <w:rPr>
          <w:rFonts w:ascii="Arial" w:cs="Arial" w:eastAsia="Arial" w:hAnsi="Arial"/>
          <w:color w:val="000000"/>
          <w:sz w:val="22"/>
          <w:szCs w:val="22"/>
        </w:rPr>
        <w:t xml:space="preserve">The following tools are officially available for this hackathon. You may combine them however your architecture requires. You are not restricted to only these — but your core agent logic must involve at least one tool from this list.</w:t>
      </w:r>
    </w:p>
    <w:p>
      <w:pPr>
        <w:spacing w:after="4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000000" w:sz="4"/>
              <w:left w:val="single" w:color="000000" w:sz="4"/>
              <w:bottom w:val="single" w:color="000000" w:sz="4"/>
              <w:right w:val="single" w:color="000000" w:sz="4"/>
            </w:tcBorders>
            <w:shd w:fill="FFFFFF" w:val="clear"/>
            <w:tcMar>
              <w:top w:type="dxa" w:w="120"/>
              <w:left w:type="dxa" w:w="160"/>
              <w:bottom w:type="dxa" w:w="120"/>
              <w:right w:type="dxa" w:w="160"/>
            </w:tcMar>
            <w:vAlign w:val="top"/>
          </w:tcPr>
          <w:p>
            <w:r>
              <w:rPr>
                <w:rFonts w:ascii="Arial" w:cs="Arial" w:eastAsia="Arial" w:hAnsi="Arial"/>
                <w:b/>
                <w:bCs/>
                <w:sz w:val="22"/>
                <w:szCs w:val="22"/>
              </w:rPr>
              <w:t xml:space="preserve">Tool</w:t>
            </w:r>
          </w:p>
        </w:tc>
        <w:tc>
          <w:tcPr>
            <w:tcW w:type="dxa" w:w="7160"/>
            <w:tcBorders>
              <w:top w:val="single" w:color="000000" w:sz="4"/>
              <w:left w:val="single" w:color="000000" w:sz="4"/>
              <w:bottom w:val="single" w:color="000000" w:sz="4"/>
              <w:right w:val="single" w:color="000000" w:sz="4"/>
            </w:tcBorders>
            <w:shd w:fill="FFFFFF" w:val="clear"/>
            <w:tcMar>
              <w:top w:type="dxa" w:w="120"/>
              <w:left w:type="dxa" w:w="160"/>
              <w:bottom w:type="dxa" w:w="120"/>
              <w:right w:type="dxa" w:w="160"/>
            </w:tcMar>
            <w:vAlign w:val="top"/>
          </w:tcPr>
          <w:p>
            <w:r>
              <w:rPr>
                <w:rFonts w:ascii="Arial" w:cs="Arial" w:eastAsia="Arial" w:hAnsi="Arial"/>
                <w:b/>
                <w:bCs/>
                <w:sz w:val="22"/>
                <w:szCs w:val="22"/>
              </w:rPr>
              <w:t xml:space="preserve">Recommended Use</w:t>
            </w:r>
          </w:p>
        </w:tc>
      </w:tr>
      <w:tr>
        <w:tc>
          <w:tcPr>
            <w:tcW w:type="dxa" w:w="2200"/>
            <w:tcBorders>
              <w:top w:val="single" w:color="000000" w:sz="4"/>
              <w:left w:val="single" w:color="000000" w:sz="4"/>
              <w:bottom w:val="single" w:color="000000" w:sz="4"/>
              <w:right w:val="single" w:color="000000" w:sz="4"/>
            </w:tcBorders>
            <w:shd w:fill="FFFFFF" w:val="clear"/>
            <w:tcMar>
              <w:top w:type="dxa" w:w="120"/>
              <w:left w:type="dxa" w:w="160"/>
              <w:bottom w:type="dxa" w:w="120"/>
              <w:right w:type="dxa" w:w="160"/>
            </w:tcMar>
            <w:vAlign w:val="top"/>
          </w:tcPr>
          <w:p>
            <w:r>
              <w:rPr>
                <w:rFonts w:ascii="Arial" w:cs="Arial" w:eastAsia="Arial" w:hAnsi="Arial"/>
                <w:b/>
                <w:bCs/>
                <w:sz w:val="22"/>
                <w:szCs w:val="22"/>
              </w:rPr>
              <w:t xml:space="preserve">LangChain</w:t>
            </w:r>
          </w:p>
        </w:tc>
        <w:tc>
          <w:tcPr>
            <w:tcW w:type="dxa" w:w="7160"/>
            <w:tcBorders>
              <w:top w:val="single" w:color="000000" w:sz="4"/>
              <w:left w:val="single" w:color="000000" w:sz="4"/>
              <w:bottom w:val="single" w:color="000000" w:sz="4"/>
              <w:right w:val="single" w:color="000000" w:sz="4"/>
            </w:tcBorders>
            <w:shd w:fill="FFFFFF" w:val="clear"/>
            <w:tcMar>
              <w:top w:type="dxa" w:w="120"/>
              <w:left w:type="dxa" w:w="160"/>
              <w:bottom w:type="dxa" w:w="120"/>
              <w:right w:type="dxa" w:w="160"/>
            </w:tcMar>
            <w:vAlign w:val="top"/>
          </w:tcPr>
          <w:p>
            <w:r>
              <w:rPr>
                <w:rFonts w:ascii="Arial" w:cs="Arial" w:eastAsia="Arial" w:hAnsi="Arial"/>
                <w:sz w:val="22"/>
                <w:szCs w:val="22"/>
              </w:rPr>
              <w:t xml:space="preserve">Agent orchestration, chain-of-thought reasoning, tool binding, and prompt management</w:t>
            </w:r>
          </w:p>
        </w:tc>
      </w:tr>
      <w:tr>
        <w:tc>
          <w:tcPr>
            <w:tcW w:type="dxa" w:w="2200"/>
            <w:tcBorders>
              <w:top w:val="single" w:color="000000" w:sz="4"/>
              <w:left w:val="single" w:color="000000" w:sz="4"/>
              <w:bottom w:val="single" w:color="000000" w:sz="4"/>
              <w:right w:val="single" w:color="000000" w:sz="4"/>
            </w:tcBorders>
            <w:shd w:fill="FFFFFF" w:val="clear"/>
            <w:tcMar>
              <w:top w:type="dxa" w:w="120"/>
              <w:left w:type="dxa" w:w="160"/>
              <w:bottom w:type="dxa" w:w="120"/>
              <w:right w:type="dxa" w:w="160"/>
            </w:tcMar>
            <w:vAlign w:val="top"/>
          </w:tcPr>
          <w:p>
            <w:r>
              <w:rPr>
                <w:rFonts w:ascii="Arial" w:cs="Arial" w:eastAsia="Arial" w:hAnsi="Arial"/>
                <w:b/>
                <w:bCs/>
                <w:sz w:val="22"/>
                <w:szCs w:val="22"/>
              </w:rPr>
              <w:t xml:space="preserve">LangGraph</w:t>
            </w:r>
          </w:p>
        </w:tc>
        <w:tc>
          <w:tcPr>
            <w:tcW w:type="dxa" w:w="7160"/>
            <w:tcBorders>
              <w:top w:val="single" w:color="000000" w:sz="4"/>
              <w:left w:val="single" w:color="000000" w:sz="4"/>
              <w:bottom w:val="single" w:color="000000" w:sz="4"/>
              <w:right w:val="single" w:color="000000" w:sz="4"/>
            </w:tcBorders>
            <w:shd w:fill="FFFFFF" w:val="clear"/>
            <w:tcMar>
              <w:top w:type="dxa" w:w="120"/>
              <w:left w:type="dxa" w:w="160"/>
              <w:bottom w:type="dxa" w:w="120"/>
              <w:right w:type="dxa" w:w="160"/>
            </w:tcMar>
            <w:vAlign w:val="top"/>
          </w:tcPr>
          <w:p>
            <w:r>
              <w:rPr>
                <w:rFonts w:ascii="Arial" w:cs="Arial" w:eastAsia="Arial" w:hAnsi="Arial"/>
                <w:sz w:val="22"/>
                <w:szCs w:val="22"/>
              </w:rPr>
              <w:t xml:space="preserve">Stateful multi-step agent flows, conditional branching, loop management</w:t>
            </w:r>
          </w:p>
        </w:tc>
      </w:tr>
      <w:tr>
        <w:tc>
          <w:tcPr>
            <w:tcW w:type="dxa" w:w="2200"/>
            <w:tcBorders>
              <w:top w:val="single" w:color="000000" w:sz="4"/>
              <w:left w:val="single" w:color="000000" w:sz="4"/>
              <w:bottom w:val="single" w:color="000000" w:sz="4"/>
              <w:right w:val="single" w:color="000000" w:sz="4"/>
            </w:tcBorders>
            <w:shd w:fill="FFFFFF" w:val="clear"/>
            <w:tcMar>
              <w:top w:type="dxa" w:w="120"/>
              <w:left w:type="dxa" w:w="160"/>
              <w:bottom w:type="dxa" w:w="120"/>
              <w:right w:type="dxa" w:w="160"/>
            </w:tcMar>
            <w:vAlign w:val="top"/>
          </w:tcPr>
          <w:p>
            <w:r>
              <w:rPr>
                <w:rFonts w:ascii="Arial" w:cs="Arial" w:eastAsia="Arial" w:hAnsi="Arial"/>
                <w:b/>
                <w:bCs/>
                <w:sz w:val="22"/>
                <w:szCs w:val="22"/>
              </w:rPr>
              <w:t xml:space="preserve">LangDB</w:t>
            </w:r>
          </w:p>
        </w:tc>
        <w:tc>
          <w:tcPr>
            <w:tcW w:type="dxa" w:w="7160"/>
            <w:tcBorders>
              <w:top w:val="single" w:color="000000" w:sz="4"/>
              <w:left w:val="single" w:color="000000" w:sz="4"/>
              <w:bottom w:val="single" w:color="000000" w:sz="4"/>
              <w:right w:val="single" w:color="000000" w:sz="4"/>
            </w:tcBorders>
            <w:shd w:fill="FFFFFF" w:val="clear"/>
            <w:tcMar>
              <w:top w:type="dxa" w:w="120"/>
              <w:left w:type="dxa" w:w="160"/>
              <w:bottom w:type="dxa" w:w="120"/>
              <w:right w:type="dxa" w:w="160"/>
            </w:tcMar>
            <w:vAlign w:val="top"/>
          </w:tcPr>
          <w:p>
            <w:r>
              <w:rPr>
                <w:rFonts w:ascii="Arial" w:cs="Arial" w:eastAsia="Arial" w:hAnsi="Arial"/>
                <w:sz w:val="22"/>
                <w:szCs w:val="22"/>
              </w:rPr>
              <w:t xml:space="preserve">Managed AI infrastructure, structured data querying, and model routing</w:t>
            </w:r>
          </w:p>
        </w:tc>
      </w:tr>
      <w:tr>
        <w:tc>
          <w:tcPr>
            <w:tcW w:type="dxa" w:w="2200"/>
            <w:tcBorders>
              <w:top w:val="single" w:color="000000" w:sz="4"/>
              <w:left w:val="single" w:color="000000" w:sz="4"/>
              <w:bottom w:val="single" w:color="000000" w:sz="4"/>
              <w:right w:val="single" w:color="000000" w:sz="4"/>
            </w:tcBorders>
            <w:shd w:fill="FFFFFF" w:val="clear"/>
            <w:tcMar>
              <w:top w:type="dxa" w:w="120"/>
              <w:left w:type="dxa" w:w="160"/>
              <w:bottom w:type="dxa" w:w="120"/>
              <w:right w:type="dxa" w:w="160"/>
            </w:tcMar>
            <w:vAlign w:val="top"/>
          </w:tcPr>
          <w:p>
            <w:r>
              <w:rPr>
                <w:rFonts w:ascii="Arial" w:cs="Arial" w:eastAsia="Arial" w:hAnsi="Arial"/>
                <w:b/>
                <w:bCs/>
                <w:sz w:val="22"/>
                <w:szCs w:val="22"/>
              </w:rPr>
              <w:t xml:space="preserve">LangSmith</w:t>
            </w:r>
          </w:p>
        </w:tc>
        <w:tc>
          <w:tcPr>
            <w:tcW w:type="dxa" w:w="7160"/>
            <w:tcBorders>
              <w:top w:val="single" w:color="000000" w:sz="4"/>
              <w:left w:val="single" w:color="000000" w:sz="4"/>
              <w:bottom w:val="single" w:color="000000" w:sz="4"/>
              <w:right w:val="single" w:color="000000" w:sz="4"/>
            </w:tcBorders>
            <w:shd w:fill="FFFFFF" w:val="clear"/>
            <w:tcMar>
              <w:top w:type="dxa" w:w="120"/>
              <w:left w:type="dxa" w:w="160"/>
              <w:bottom w:type="dxa" w:w="120"/>
              <w:right w:type="dxa" w:w="160"/>
            </w:tcMar>
            <w:vAlign w:val="top"/>
          </w:tcPr>
          <w:p>
            <w:r>
              <w:rPr>
                <w:rFonts w:ascii="Arial" w:cs="Arial" w:eastAsia="Arial" w:hAnsi="Arial"/>
                <w:sz w:val="22"/>
                <w:szCs w:val="22"/>
              </w:rPr>
              <w:t xml:space="preserve">Agent tracing, step-level debugging, and output quality evaluation</w:t>
            </w:r>
          </w:p>
        </w:tc>
      </w:tr>
      <w:tr>
        <w:tc>
          <w:tcPr>
            <w:tcW w:type="dxa" w:w="2200"/>
            <w:tcBorders>
              <w:top w:val="single" w:color="000000" w:sz="4"/>
              <w:left w:val="single" w:color="000000" w:sz="4"/>
              <w:bottom w:val="single" w:color="000000" w:sz="4"/>
              <w:right w:val="single" w:color="000000" w:sz="4"/>
            </w:tcBorders>
            <w:shd w:fill="FFFFFF" w:val="clear"/>
            <w:tcMar>
              <w:top w:type="dxa" w:w="120"/>
              <w:left w:type="dxa" w:w="160"/>
              <w:bottom w:type="dxa" w:w="120"/>
              <w:right w:type="dxa" w:w="160"/>
            </w:tcMar>
            <w:vAlign w:val="top"/>
          </w:tcPr>
          <w:p>
            <w:r>
              <w:rPr>
                <w:rFonts w:ascii="Arial" w:cs="Arial" w:eastAsia="Arial" w:hAnsi="Arial"/>
                <w:b/>
                <w:bCs/>
                <w:sz w:val="22"/>
                <w:szCs w:val="22"/>
              </w:rPr>
              <w:t xml:space="preserve">FAISS</w:t>
            </w:r>
          </w:p>
        </w:tc>
        <w:tc>
          <w:tcPr>
            <w:tcW w:type="dxa" w:w="7160"/>
            <w:tcBorders>
              <w:top w:val="single" w:color="000000" w:sz="4"/>
              <w:left w:val="single" w:color="000000" w:sz="4"/>
              <w:bottom w:val="single" w:color="000000" w:sz="4"/>
              <w:right w:val="single" w:color="000000" w:sz="4"/>
            </w:tcBorders>
            <w:shd w:fill="FFFFFF" w:val="clear"/>
            <w:tcMar>
              <w:top w:type="dxa" w:w="120"/>
              <w:left w:type="dxa" w:w="160"/>
              <w:bottom w:type="dxa" w:w="120"/>
              <w:right w:type="dxa" w:w="160"/>
            </w:tcMar>
            <w:vAlign w:val="top"/>
          </w:tcPr>
          <w:p>
            <w:r>
              <w:rPr>
                <w:rFonts w:ascii="Arial" w:cs="Arial" w:eastAsia="Arial" w:hAnsi="Arial"/>
                <w:sz w:val="22"/>
                <w:szCs w:val="22"/>
              </w:rPr>
              <w:t xml:space="preserve">Vector similarity search for semantic retrieval and RAG pipelines</w:t>
            </w:r>
          </w:p>
        </w:tc>
      </w:tr>
      <w:tr>
        <w:tc>
          <w:tcPr>
            <w:tcW w:type="dxa" w:w="2200"/>
            <w:tcBorders>
              <w:top w:val="single" w:color="000000" w:sz="4"/>
              <w:left w:val="single" w:color="000000" w:sz="4"/>
              <w:bottom w:val="single" w:color="000000" w:sz="4"/>
              <w:right w:val="single" w:color="000000" w:sz="4"/>
            </w:tcBorders>
            <w:shd w:fill="FFFFFF" w:val="clear"/>
            <w:tcMar>
              <w:top w:type="dxa" w:w="120"/>
              <w:left w:type="dxa" w:w="160"/>
              <w:bottom w:type="dxa" w:w="120"/>
              <w:right w:type="dxa" w:w="160"/>
            </w:tcMar>
            <w:vAlign w:val="top"/>
          </w:tcPr>
          <w:p>
            <w:r>
              <w:rPr>
                <w:rFonts w:ascii="Arial" w:cs="Arial" w:eastAsia="Arial" w:hAnsi="Arial"/>
                <w:b/>
                <w:bCs/>
                <w:sz w:val="22"/>
                <w:szCs w:val="22"/>
              </w:rPr>
              <w:t xml:space="preserve">n8n</w:t>
            </w:r>
          </w:p>
        </w:tc>
        <w:tc>
          <w:tcPr>
            <w:tcW w:type="dxa" w:w="7160"/>
            <w:tcBorders>
              <w:top w:val="single" w:color="000000" w:sz="4"/>
              <w:left w:val="single" w:color="000000" w:sz="4"/>
              <w:bottom w:val="single" w:color="000000" w:sz="4"/>
              <w:right w:val="single" w:color="000000" w:sz="4"/>
            </w:tcBorders>
            <w:shd w:fill="FFFFFF" w:val="clear"/>
            <w:tcMar>
              <w:top w:type="dxa" w:w="120"/>
              <w:left w:type="dxa" w:w="160"/>
              <w:bottom w:type="dxa" w:w="120"/>
              <w:right w:type="dxa" w:w="160"/>
            </w:tcMar>
            <w:vAlign w:val="top"/>
          </w:tcPr>
          <w:p>
            <w:r>
              <w:rPr>
                <w:rFonts w:ascii="Arial" w:cs="Arial" w:eastAsia="Arial" w:hAnsi="Arial"/>
                <w:sz w:val="22"/>
                <w:szCs w:val="22"/>
              </w:rPr>
              <w:t xml:space="preserve">Workflow automation, API triggers, webhook integrations, and scheduled tasks</w:t>
            </w:r>
          </w:p>
        </w:tc>
      </w:tr>
    </w:tbl>
    <w:p>
      <w:pPr>
        <w:spacing w:after="80" w:before="160"/>
      </w:pPr>
    </w:p>
    <w:p>
      <w:pPr>
        <w:pBdr>
          <w:bottom w:val="single" w:color="AAAAAA" w:sz="4" w:space="1"/>
        </w:pBdr>
        <w:spacing w:after="200" w:before="200"/>
      </w:pPr>
    </w:p>
    <w:p>
      <w:pPr>
        <w:pBdr>
          <w:bottom w:val="single" w:color="000000" w:sz="6" w:space="4"/>
        </w:pBdr>
        <w:spacing w:after="120" w:before="400"/>
      </w:pPr>
      <w:r>
        <w:rPr>
          <w:rFonts w:ascii="Arial" w:cs="Arial" w:eastAsia="Arial" w:hAnsi="Arial"/>
          <w:b/>
          <w:bCs/>
          <w:color w:val="000000"/>
          <w:sz w:val="36"/>
          <w:szCs w:val="36"/>
        </w:rPr>
        <w:t xml:space="preserve">Rules</w:t>
      </w:r>
    </w:p>
    <w:p>
      <w:pPr>
        <w:spacing w:after="40" w:before="80"/>
      </w:pPr>
    </w:p>
    <w:p>
      <w:pPr>
        <w:pStyle w:val="ListParagraph"/>
        <w:numPr>
          <w:ilvl w:val="0"/>
          <w:numId w:val="2"/>
        </w:numPr>
        <w:spacing w:after="40" w:before="40"/>
      </w:pPr>
      <w:r>
        <w:rPr>
          <w:rFonts w:ascii="Arial" w:cs="Arial" w:eastAsia="Arial" w:hAnsi="Arial"/>
          <w:color w:val="000000"/>
          <w:sz w:val="22"/>
          <w:szCs w:val="22"/>
        </w:rPr>
        <w:t xml:space="preserve">Team size is 1 to 3 participants. No exceptions.</w:t>
      </w:r>
    </w:p>
    <w:p>
      <w:pPr>
        <w:pStyle w:val="ListParagraph"/>
        <w:numPr>
          <w:ilvl w:val="0"/>
          <w:numId w:val="2"/>
        </w:numPr>
        <w:spacing w:after="40" w:before="40"/>
      </w:pPr>
      <w:r>
        <w:rPr>
          <w:rFonts w:ascii="Arial" w:cs="Arial" w:eastAsia="Arial" w:hAnsi="Arial"/>
          <w:color w:val="000000"/>
          <w:sz w:val="22"/>
          <w:szCs w:val="22"/>
        </w:rPr>
        <w:t xml:space="preserve">Each team must select exactly one problem statement. You cannot split across two.</w:t>
      </w:r>
    </w:p>
    <w:p>
      <w:pPr>
        <w:pStyle w:val="ListParagraph"/>
        <w:numPr>
          <w:ilvl w:val="0"/>
          <w:numId w:val="2"/>
        </w:numPr>
        <w:spacing w:after="40" w:before="40"/>
      </w:pPr>
      <w:r>
        <w:rPr>
          <w:rFonts w:ascii="Arial" w:cs="Arial" w:eastAsia="Arial" w:hAnsi="Arial"/>
          <w:color w:val="000000"/>
          <w:sz w:val="22"/>
          <w:szCs w:val="22"/>
        </w:rPr>
        <w:t xml:space="preserve">You may use any AI model, any additional libraries, and any stack you want.</w:t>
      </w:r>
    </w:p>
    <w:p>
      <w:pPr>
        <w:pStyle w:val="ListParagraph"/>
        <w:numPr>
          <w:ilvl w:val="0"/>
          <w:numId w:val="2"/>
        </w:numPr>
        <w:spacing w:after="40" w:before="40"/>
      </w:pPr>
      <w:r>
        <w:rPr>
          <w:rFonts w:ascii="Arial" w:cs="Arial" w:eastAsia="Arial" w:hAnsi="Arial"/>
          <w:color w:val="000000"/>
          <w:sz w:val="22"/>
          <w:szCs w:val="22"/>
        </w:rPr>
        <w:t xml:space="preserve">You must build during the event. Pre-built systems submitted as original work are disqualified.</w:t>
      </w:r>
    </w:p>
    <w:p>
      <w:pPr>
        <w:pStyle w:val="ListParagraph"/>
        <w:numPr>
          <w:ilvl w:val="0"/>
          <w:numId w:val="2"/>
        </w:numPr>
        <w:spacing w:after="40" w:before="40"/>
      </w:pPr>
      <w:r>
        <w:rPr>
          <w:rFonts w:ascii="Arial" w:cs="Arial" w:eastAsia="Arial" w:hAnsi="Arial"/>
          <w:color w:val="000000"/>
          <w:sz w:val="22"/>
          <w:szCs w:val="22"/>
        </w:rPr>
        <w:t xml:space="preserve">Using AI to help you code is expected. Submitting someone else's work is not.</w:t>
      </w:r>
    </w:p>
    <w:p>
      <w:pPr>
        <w:pStyle w:val="ListParagraph"/>
        <w:numPr>
          <w:ilvl w:val="0"/>
          <w:numId w:val="2"/>
        </w:numPr>
        <w:spacing w:after="40" w:before="40"/>
      </w:pPr>
      <w:r>
        <w:rPr>
          <w:rFonts w:ascii="Arial" w:cs="Arial" w:eastAsia="Arial" w:hAnsi="Arial"/>
          <w:color w:val="000000"/>
          <w:sz w:val="22"/>
          <w:szCs w:val="22"/>
        </w:rPr>
        <w:t xml:space="preserve">A clean working solution that handles real inputs beats an over-engineered system that breaks on the first edge case.</w:t>
      </w:r>
    </w:p>
    <w:p>
      <w:pPr>
        <w:spacing w:after="80" w:before="160"/>
      </w:pPr>
    </w:p>
    <w:p>
      <w:pPr>
        <w:pBdr>
          <w:bottom w:val="single" w:color="AAAAAA" w:sz="4" w:space="1"/>
        </w:pBdr>
        <w:spacing w:after="200" w:before="200"/>
      </w:pPr>
    </w:p>
    <w:p>
      <w:pPr>
        <w:spacing w:after="80" w:before="200"/>
        <w:jc w:val="center"/>
      </w:pPr>
      <w:r>
        <w:rPr>
          <w:rFonts w:ascii="Arial" w:cs="Arial" w:eastAsia="Arial" w:hAnsi="Arial"/>
          <w:b/>
          <w:bCs/>
          <w:i/>
          <w:iCs/>
          <w:color w:val="000000"/>
          <w:sz w:val="28"/>
          <w:szCs w:val="28"/>
        </w:rPr>
        <w:t xml:space="preserve">A chatbot speaks. An agent acts.</w:t>
      </w:r>
    </w:p>
    <w:p>
      <w:pPr>
        <w:spacing w:after="0" w:before="0"/>
        <w:jc w:val="center"/>
      </w:pPr>
      <w:r>
        <w:rPr>
          <w:rFonts w:ascii="Arial" w:cs="Arial" w:eastAsia="Arial" w:hAnsi="Arial"/>
          <w:color w:val="000000"/>
          <w:sz w:val="22"/>
          <w:szCs w:val="22"/>
        </w:rPr>
        <w:t xml:space="preserve">Good luck. We are genuinely excited to see what you build.</w:t>
      </w:r>
    </w:p>
    <w:sectPr>
      <w:headerReference w:type="default" r:id="rId7"/>
      <w:pgSz w:w="12240" w:h="15840"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40" w:before="0"/>
      <w:jc w:val="center"/>
    </w:pPr>
    <w:r>
      <w:rPr>
        <w:rFonts w:ascii="Arial" w:cs="Arial" w:eastAsia="Arial" w:hAnsi="Arial"/>
        <w:b/>
        <w:bCs/>
        <w:color w:val="000000"/>
        <w:sz w:val="20"/>
        <w:szCs w:val="20"/>
      </w:rPr>
      <w:t xml:space="preserve">Silicon University</w:t>
    </w:r>
  </w:p>
  <w:p>
    <w:pPr>
      <w:pBdr>
        <w:bottom w:val="single" w:color="000000" w:sz="4" w:space="4"/>
      </w:pBdr>
      <w:tabs>
        <w:tab w:val="right" w:pos="9026"/>
      </w:tabs>
      <w:spacing w:after="80" w:before="0"/>
    </w:pPr>
    <w:r>
      <w:rPr>
        <w:rFonts w:ascii="Arial" w:cs="Arial" w:eastAsia="Arial" w:hAnsi="Arial"/>
        <w:b/>
        <w:bCs/>
        <w:color w:val="000000"/>
        <w:sz w:val="22"/>
        <w:szCs w:val="22"/>
      </w:rPr>
      <w:t xml:space="preserve">DEV SUMMIT</w:t>
    </w:r>
    <w:r>
      <w:rPr>
        <w:rFonts w:ascii="Arial" w:cs="Arial" w:eastAsia="Arial" w:hAnsi="Arial"/>
        <w:sz w:val="22"/>
        <w:szCs w:val="22"/>
      </w:rPr>
      <w:t xml:space="preserve">	</w:t>
    </w:r>
    <w:r>
      <w:rPr>
        <w:rFonts w:ascii="Arial" w:cs="Arial" w:eastAsia="Arial" w:hAnsi="Arial"/>
        <w:color w:val="000000"/>
        <w:sz w:val="20"/>
        <w:szCs w:val="20"/>
      </w:rPr>
      <w:t xml:space="preserve">by GDGOC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5"/>
    <w:lvlOverride w:ilvl="0">
      <w:startOverride w:val="1"/>
    </w:lvlOverride>
  </w:num>
  <w:num w:numId="5">
    <w:abstractNumId w:val="7"/>
    <w:lvlOverride w:ilvl="0">
      <w:startOverride w:val="1"/>
    </w:lvlOverride>
  </w:num>
  <w:num w:numId="6">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20" w:before="400"/>
      <w:outlineLvl w:val="0"/>
    </w:pPr>
    <w:rPr>
      <w:rFonts w:ascii="Arial" w:cs="Arial" w:eastAsia="Arial" w:hAnsi="Arial"/>
      <w:b/>
      <w:bCs/>
      <w:color w:val="000000"/>
      <w:sz w:val="36"/>
      <w:szCs w:val="3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2026-04-02T05:28:20.564Z</dcterms:created>
  <dcterms:modified xsi:type="dcterms:W3CDTF">2026-04-02T05:28:20.565Z</dcterms:modified>
</cp:coreProperties>
</file>

<file path=docProps/custom.xml><?xml version="1.0" encoding="utf-8"?>
<Properties xmlns="http://schemas.openxmlformats.org/officeDocument/2006/custom-properties" xmlns:vt="http://schemas.openxmlformats.org/officeDocument/2006/docPropsVTypes"/>
</file>