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A6B6B"/>
          <w:sz w:val="64"/>
        </w:rPr>
        <w:t>✦  ATMA VANA  ✦</w:t>
      </w:r>
    </w:p>
    <w:p>
      <w:pPr>
        <w:jc w:val="center"/>
      </w:pPr>
      <w:r>
        <w:rPr>
          <w:rFonts w:ascii="Arial" w:hAnsi="Arial"/>
          <w:i/>
          <w:color w:val="C9A03A"/>
          <w:sz w:val="28"/>
        </w:rPr>
        <w:t>Where Healing Finds You</w:t>
      </w:r>
    </w:p>
    <w:p/>
    <w:p>
      <w:pPr>
        <w:spacing w:before="40" w:after="40"/>
        <w:pBdr>
          <w:bottom w:val="single" w:sz="6" w:space="1" w:color="1A6B6B"/>
        </w:pBdr>
      </w:pPr>
    </w:p>
    <w:p>
      <w:pPr>
        <w:spacing w:before="160"/>
        <w:jc w:val="center"/>
      </w:pPr>
      <w:r>
        <w:rPr>
          <w:rFonts w:ascii="Arial" w:hAnsi="Arial"/>
          <w:b/>
          <w:color w:val="1E1E2E"/>
          <w:sz w:val="26"/>
        </w:rPr>
        <w:t>FULL PLATFORM BLUEPRINT</w:t>
      </w:r>
    </w:p>
    <w:p>
      <w:pPr>
        <w:jc w:val="center"/>
      </w:pPr>
      <w:r>
        <w:rPr>
          <w:rFonts w:ascii="Arial" w:hAnsi="Arial"/>
          <w:color w:val="6B6B7B"/>
          <w:sz w:val="20"/>
        </w:rPr>
        <w:t>Global Wellness Marketplace · Vetted Healers · Crypto + Fiat Payments</w:t>
      </w:r>
    </w:p>
    <w:p/>
    <w:p/>
    <w:p>
      <w:pPr>
        <w:jc w:val="center"/>
      </w:pPr>
      <w:r>
        <w:rPr>
          <w:rFonts w:ascii="Arial" w:hAnsi="Arial"/>
          <w:color w:val="6B6B7B"/>
          <w:sz w:val="18"/>
        </w:rPr>
        <w:t>Prepared for: Karim Sahyoun     |     Version 1.0     |     March 2026</w:t>
      </w:r>
    </w:p>
    <w:p>
      <w:r>
        <w:br w:type="page"/>
      </w:r>
    </w:p>
    <w:p>
      <w:pPr>
        <w:spacing w:before="360" w:after="80"/>
      </w:pPr>
      <w:r>
        <w:rPr>
          <w:rFonts w:ascii="Arial" w:hAnsi="Arial"/>
          <w:b/>
          <w:color w:val="1A6B6B"/>
          <w:sz w:val="28"/>
        </w:rPr>
        <w:t>1. EXECUTIVE SUMMARY</w:t>
      </w:r>
    </w:p>
    <w:p>
      <w:pPr>
        <w:spacing w:before="40" w:after="40"/>
        <w:pBdr>
          <w:bottom w:val="single" w:sz="6" w:space="1" w:color="1A6B6B"/>
        </w:pBdr>
      </w:pPr>
    </w:p>
    <w:p>
      <w:pPr>
        <w:spacing w:before="0" w:after="120"/>
      </w:pPr>
      <w:r>
        <w:rPr>
          <w:rFonts w:ascii="Arial" w:hAnsi="Arial"/>
          <w:color w:val="1E1E2E"/>
          <w:sz w:val="21"/>
        </w:rPr>
        <w:t>Atma Vana is a global online wellness marketplace that connects vetted healers, meditation teachers, energy workers, and spiritual guides with clients seeking transformative experiences. The platform operates as an independent business entity, governed by Karim Sahyoun as Ultimate Beneficial Owner (UBO), and is designed from the ground up to scale globally while accepting both fiat and cryptocurrency payments.</w:t>
      </w:r>
    </w:p>
    <w:p>
      <w:pPr>
        <w:spacing w:before="0" w:after="120"/>
      </w:pPr>
      <w:r>
        <w:rPr>
          <w:rFonts w:ascii="Arial" w:hAnsi="Arial"/>
          <w:color w:val="1E1E2E"/>
          <w:sz w:val="21"/>
        </w:rPr>
        <w:t>This blueprint covers the platform's name and brand, full feature set, the recommended no-code/low-code technology stack, business model and revenue streams, the optimal legal jurisdiction for incorporation, and a phased launch roadmap.</w:t>
      </w:r>
    </w:p>
    <w:p>
      <w:pPr>
        <w:spacing w:before="120" w:after="120"/>
        <w:ind w:left="432" w:right="432"/>
        <w:shd w:val="clear" w:color="auto" w:fill="E8F4F4"/>
        <w:pBdr>
          <w:left w:val="single" w:sz="18" w:space="4" w:color="1A6B6B"/>
        </w:pBdr>
      </w:pPr>
      <w:r>
        <w:rPr>
          <w:rFonts w:ascii="Arial" w:hAnsi="Arial"/>
          <w:i/>
          <w:color w:val="1E1E2E"/>
          <w:sz w:val="21"/>
        </w:rPr>
        <w:t>Core vision: Atma Vana is not a directory — it is a curated, invitation-only ecosystem where every healer is personally vetted by Karim before being granted access. This exclusivity is the platform's strongest differentiator and trust signal.</w:t>
      </w:r>
    </w:p>
    <w:p>
      <w:r>
        <w:br w:type="page"/>
      </w:r>
    </w:p>
    <w:p>
      <w:pPr>
        <w:spacing w:before="360" w:after="80"/>
      </w:pPr>
      <w:r>
        <w:rPr>
          <w:rFonts w:ascii="Arial" w:hAnsi="Arial"/>
          <w:b/>
          <w:color w:val="1A6B6B"/>
          <w:sz w:val="28"/>
        </w:rPr>
        <w:t>2. PLATFORM NAME &amp; BRAND IDENTITY</w:t>
      </w:r>
    </w:p>
    <w:p>
      <w:pPr>
        <w:spacing w:before="40" w:after="40"/>
        <w:pBdr>
          <w:bottom w:val="single" w:sz="6" w:space="1" w:color="1A6B6B"/>
        </w:pBdr>
      </w:pPr>
    </w:p>
    <w:p>
      <w:pPr>
        <w:spacing w:before="240" w:after="60"/>
      </w:pPr>
      <w:r>
        <w:rPr>
          <w:rFonts w:ascii="Arial" w:hAnsi="Arial"/>
          <w:b/>
          <w:color w:val="1A6B6B"/>
          <w:sz w:val="24"/>
        </w:rPr>
        <w:t>2.1  Chosen Name: Atma Vana</w:t>
      </w:r>
    </w:p>
    <w:p>
      <w:pPr>
        <w:spacing w:before="0" w:after="120"/>
      </w:pPr>
      <w:r>
        <w:rPr>
          <w:rFonts w:ascii="Arial" w:hAnsi="Arial"/>
          <w:color w:val="1E1E2E"/>
          <w:sz w:val="21"/>
        </w:rPr>
        <w:t>After evaluating multiple options (SpiritConnect, HealSphere, ZenPath, AwakenHub, SacredSpace), Atma Vana was selected for the following reasons:</w:t>
      </w:r>
    </w:p>
    <w:p>
      <w:pPr>
        <w:pStyle w:val="ListBullet"/>
        <w:spacing w:after="60"/>
        <w:ind w:left="360"/>
      </w:pPr>
      <w:r>
        <w:rPr>
          <w:rFonts w:ascii="Arial" w:hAnsi="Arial"/>
          <w:color w:val="1E1E2E"/>
          <w:sz w:val="21"/>
        </w:rPr>
        <w:t>Emotionally resonant — evokes safety, depth, and belonging</w:t>
      </w:r>
    </w:p>
    <w:p>
      <w:pPr>
        <w:pStyle w:val="ListBullet"/>
        <w:spacing w:after="60"/>
        <w:ind w:left="360"/>
      </w:pPr>
      <w:r>
        <w:rPr>
          <w:rFonts w:ascii="Arial" w:hAnsi="Arial"/>
          <w:color w:val="1E1E2E"/>
          <w:sz w:val="21"/>
        </w:rPr>
        <w:t>Globally pronounceable — works across English, French, Arabic, and Spanish markets</w:t>
      </w:r>
    </w:p>
    <w:p>
      <w:pPr>
        <w:pStyle w:val="ListBullet"/>
        <w:spacing w:after="60"/>
        <w:ind w:left="360"/>
      </w:pPr>
      <w:r>
        <w:rPr>
          <w:rFonts w:ascii="Arial" w:hAnsi="Arial"/>
          <w:color w:val="1E1E2E"/>
          <w:sz w:val="21"/>
        </w:rPr>
        <w:t>Domain friendly — atmavana.com / atmavana.io / atmavana.co are likely available</w:t>
      </w:r>
    </w:p>
    <w:p>
      <w:pPr>
        <w:pStyle w:val="ListBullet"/>
        <w:spacing w:after="60"/>
        <w:ind w:left="360"/>
      </w:pPr>
      <w:r>
        <w:rPr>
          <w:rFonts w:ascii="Arial" w:hAnsi="Arial"/>
          <w:color w:val="1E1E2E"/>
          <w:sz w:val="21"/>
        </w:rPr>
        <w:t>Versatile — accommodates meditation, energy healing, spiritual coaching, and beyond</w:t>
      </w:r>
    </w:p>
    <w:p>
      <w:pPr>
        <w:pStyle w:val="ListBullet"/>
        <w:spacing w:after="60"/>
        <w:ind w:left="360"/>
      </w:pPr>
      <w:r>
        <w:rPr>
          <w:rFonts w:ascii="Arial" w:hAnsi="Arial"/>
          <w:color w:val="1E1E2E"/>
          <w:sz w:val="21"/>
        </w:rPr>
        <w:t>Memorable — two syllables each word, easy to recall and brand</w:t>
      </w:r>
    </w:p>
    <w:p/>
    <w:p>
      <w:pPr>
        <w:spacing w:before="240" w:after="60"/>
      </w:pPr>
      <w:r>
        <w:rPr>
          <w:rFonts w:ascii="Arial" w:hAnsi="Arial"/>
          <w:b/>
          <w:color w:val="1A6B6B"/>
          <w:sz w:val="24"/>
        </w:rPr>
        <w:t>2.2  Tagline Options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Primary tagline</w:t>
            </w:r>
          </w:p>
        </w:tc>
        <w:tc>
          <w:tcPr>
            <w:tcW w:type="dxa" w:w="7200"/>
            <w:shd w:val="clear" w:color="auto" w:fill="F0F8F8"/>
          </w:tcPr>
          <w:p>
            <w:r>
              <w:rPr>
                <w:rFonts w:ascii="Arial" w:hAnsi="Arial"/>
                <w:color w:val="1E1E2E"/>
                <w:sz w:val="20"/>
              </w:rPr>
              <w:t>"Where Healing Finds You" — speaks to effortless discovery and inbound care</w:t>
            </w:r>
          </w:p>
        </w:tc>
      </w:tr>
      <w:tr>
        <w:tc>
          <w:tcPr>
            <w:tcW w:type="dxa" w:w="3600"/>
            <w:shd w:val="clear" w:color="auto" w:fill="FFFFFF"/>
          </w:tcPr>
          <w:p>
            <w:r>
              <w:rPr>
                <w:rFonts w:ascii="Arial" w:hAnsi="Arial"/>
                <w:b/>
                <w:color w:val="1A6B6B"/>
                <w:sz w:val="20"/>
              </w:rPr>
              <w:t>Alternative 1</w:t>
            </w:r>
          </w:p>
        </w:tc>
        <w:tc>
          <w:tcPr>
            <w:tcW w:type="dxa" w:w="7200"/>
            <w:shd w:val="clear" w:color="auto" w:fill="FFFFFF"/>
          </w:tcPr>
          <w:p>
            <w:r>
              <w:rPr>
                <w:rFonts w:ascii="Arial" w:hAnsi="Arial"/>
                <w:color w:val="1E1E2E"/>
                <w:sz w:val="20"/>
              </w:rPr>
              <w:t>"Curated Healing, Boundless Reach" — emphasises the vetting + global angle</w:t>
            </w:r>
          </w:p>
        </w:tc>
      </w:tr>
      <w:tr>
        <w:tc>
          <w:tcPr>
            <w:tcW w:type="dxa" w:w="3600"/>
            <w:shd w:val="clear" w:color="auto" w:fill="F0F8F8"/>
          </w:tcPr>
          <w:p>
            <w:r>
              <w:rPr>
                <w:rFonts w:ascii="Arial" w:hAnsi="Arial"/>
                <w:b/>
                <w:color w:val="1A6B6B"/>
                <w:sz w:val="20"/>
              </w:rPr>
              <w:t>Alternative 2</w:t>
            </w:r>
          </w:p>
        </w:tc>
        <w:tc>
          <w:tcPr>
            <w:tcW w:type="dxa" w:w="7200"/>
            <w:shd w:val="clear" w:color="auto" w:fill="F0F8F8"/>
          </w:tcPr>
          <w:p>
            <w:r>
              <w:rPr>
                <w:rFonts w:ascii="Arial" w:hAnsi="Arial"/>
                <w:color w:val="1E1E2E"/>
                <w:sz w:val="20"/>
              </w:rPr>
              <w:t>"Your Sanctuary, Anytime, Anywhere" — accessibility and safety focus</w:t>
            </w:r>
          </w:p>
        </w:tc>
      </w:tr>
      <w:tr>
        <w:tc>
          <w:tcPr>
            <w:tcW w:type="dxa" w:w="3600"/>
            <w:shd w:val="clear" w:color="auto" w:fill="FFFFFF"/>
          </w:tcPr>
          <w:p>
            <w:r>
              <w:rPr>
                <w:rFonts w:ascii="Arial" w:hAnsi="Arial"/>
                <w:b/>
                <w:color w:val="1A6B6B"/>
                <w:sz w:val="20"/>
              </w:rPr>
              <w:t>Alternative 3</w:t>
            </w:r>
          </w:p>
        </w:tc>
        <w:tc>
          <w:tcPr>
            <w:tcW w:type="dxa" w:w="7200"/>
            <w:shd w:val="clear" w:color="auto" w:fill="FFFFFF"/>
          </w:tcPr>
          <w:p>
            <w:r>
              <w:rPr>
                <w:rFonts w:ascii="Arial" w:hAnsi="Arial"/>
                <w:color w:val="1E1E2E"/>
                <w:sz w:val="20"/>
              </w:rPr>
              <w:t>"Ancient Wisdom. Modern Connection." — bridges tradition with technology</w:t>
            </w:r>
          </w:p>
        </w:tc>
      </w:tr>
    </w:tbl>
    <w:p/>
    <w:p>
      <w:pPr>
        <w:spacing w:before="240" w:after="60"/>
      </w:pPr>
      <w:r>
        <w:rPr>
          <w:rFonts w:ascii="Arial" w:hAnsi="Arial"/>
          <w:b/>
          <w:color w:val="1A6B6B"/>
          <w:sz w:val="24"/>
        </w:rPr>
        <w:t>2.3  Brand Palette &amp; Tone</w:t>
      </w:r>
    </w:p>
    <w:p>
      <w:pPr>
        <w:spacing w:before="0" w:after="120"/>
      </w:pPr>
      <w:r>
        <w:rPr>
          <w:rFonts w:ascii="Arial" w:hAnsi="Arial"/>
          <w:color w:val="1E1E2E"/>
          <w:sz w:val="21"/>
        </w:rPr>
        <w:t>The brand should feel calming, premium, and trustworthy. Suggested palette:</w:t>
      </w:r>
    </w:p>
    <w:p>
      <w:pPr>
        <w:pStyle w:val="ListBullet"/>
        <w:spacing w:after="60"/>
        <w:ind w:left="360"/>
      </w:pPr>
      <w:r>
        <w:rPr>
          <w:rFonts w:ascii="Arial" w:hAnsi="Arial"/>
          <w:color w:val="1E1E2E"/>
          <w:sz w:val="21"/>
        </w:rPr>
        <w:t>Deep Teal (#1A6B6B) — primary colour; healing, depth, wisdom</w:t>
      </w:r>
    </w:p>
    <w:p>
      <w:pPr>
        <w:pStyle w:val="ListBullet"/>
        <w:spacing w:after="60"/>
        <w:ind w:left="360"/>
      </w:pPr>
      <w:r>
        <w:rPr>
          <w:rFonts w:ascii="Arial" w:hAnsi="Arial"/>
          <w:color w:val="1E1E2E"/>
          <w:sz w:val="21"/>
        </w:rPr>
        <w:t>Soft Gold (#C9A03A) — accent; light, transformation, value</w:t>
      </w:r>
    </w:p>
    <w:p>
      <w:pPr>
        <w:pStyle w:val="ListBullet"/>
        <w:spacing w:after="60"/>
        <w:ind w:left="360"/>
      </w:pPr>
      <w:r>
        <w:rPr>
          <w:rFonts w:ascii="Arial" w:hAnsi="Arial"/>
          <w:color w:val="1E1E2E"/>
          <w:sz w:val="21"/>
        </w:rPr>
        <w:t>Warm Ivory (#FAF7F2) — background; purity, softness</w:t>
      </w:r>
    </w:p>
    <w:p>
      <w:pPr>
        <w:pStyle w:val="ListBullet"/>
        <w:spacing w:after="60"/>
        <w:ind w:left="360"/>
      </w:pPr>
      <w:r>
        <w:rPr>
          <w:rFonts w:ascii="Arial" w:hAnsi="Arial"/>
          <w:color w:val="1E1E2E"/>
          <w:sz w:val="21"/>
        </w:rPr>
        <w:t>Charcoal (#1E1E2E) — body text; grounded and readable</w:t>
      </w:r>
    </w:p>
    <w:p>
      <w:pPr>
        <w:spacing w:before="0" w:after="120"/>
      </w:pPr>
      <w:r>
        <w:rPr>
          <w:rFonts w:ascii="Arial" w:hAnsi="Arial"/>
          <w:color w:val="1E1E2E"/>
          <w:sz w:val="21"/>
        </w:rPr>
        <w:t>Tone of voice: Warm but authoritative. Spiritual but accessible. Not mystical or vague — clear, reassuring, and human.</w:t>
      </w:r>
    </w:p>
    <w:p>
      <w:r>
        <w:br w:type="page"/>
      </w:r>
    </w:p>
    <w:p>
      <w:pPr>
        <w:spacing w:before="360" w:after="80"/>
      </w:pPr>
      <w:r>
        <w:rPr>
          <w:rFonts w:ascii="Arial" w:hAnsi="Arial"/>
          <w:b/>
          <w:color w:val="1A6B6B"/>
          <w:sz w:val="28"/>
        </w:rPr>
        <w:t>3. PLATFORM FEATURES &amp; MODULES</w:t>
      </w:r>
    </w:p>
    <w:p>
      <w:pPr>
        <w:spacing w:before="40" w:after="40"/>
        <w:pBdr>
          <w:bottom w:val="single" w:sz="6" w:space="1" w:color="1A6B6B"/>
        </w:pBdr>
      </w:pPr>
    </w:p>
    <w:p>
      <w:pPr>
        <w:spacing w:before="0" w:after="120"/>
      </w:pPr>
      <w:r>
        <w:rPr>
          <w:rFonts w:ascii="Arial" w:hAnsi="Arial"/>
          <w:color w:val="1E1E2E"/>
          <w:sz w:val="21"/>
        </w:rPr>
        <w:t>Atma Vana has four distinct user roles: Platform Owner (Karim), Healers/Guides, Clients, and Guests. Each has a tailored experience.</w:t>
      </w:r>
    </w:p>
    <w:p>
      <w:pPr>
        <w:spacing w:before="240" w:after="60"/>
      </w:pPr>
      <w:r>
        <w:rPr>
          <w:rFonts w:ascii="Arial" w:hAnsi="Arial"/>
          <w:b/>
          <w:color w:val="1A6B6B"/>
          <w:sz w:val="24"/>
        </w:rPr>
        <w:t>3.1  Owner / Admin Dashboard (Karim's Control Centre)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Vetting Portal</w:t>
            </w:r>
          </w:p>
        </w:tc>
        <w:tc>
          <w:tcPr>
            <w:tcW w:type="dxa" w:w="7200"/>
            <w:shd w:val="clear" w:color="auto" w:fill="F0F8F8"/>
          </w:tcPr>
          <w:p>
            <w:r>
              <w:rPr>
                <w:rFonts w:ascii="Arial" w:hAnsi="Arial"/>
                <w:color w:val="1E1E2E"/>
                <w:sz w:val="20"/>
              </w:rPr>
              <w:t>Review applications, video-interview notes, approve or reject profiles; assign speciality tags</w:t>
            </w:r>
          </w:p>
        </w:tc>
      </w:tr>
      <w:tr>
        <w:tc>
          <w:tcPr>
            <w:tcW w:type="dxa" w:w="3600"/>
            <w:shd w:val="clear" w:color="auto" w:fill="FFFFFF"/>
          </w:tcPr>
          <w:p>
            <w:r>
              <w:rPr>
                <w:rFonts w:ascii="Arial" w:hAnsi="Arial"/>
                <w:b/>
                <w:color w:val="1A6B6B"/>
                <w:sz w:val="20"/>
              </w:rPr>
              <w:t>Invite Management</w:t>
            </w:r>
          </w:p>
        </w:tc>
        <w:tc>
          <w:tcPr>
            <w:tcW w:type="dxa" w:w="7200"/>
            <w:shd w:val="clear" w:color="auto" w:fill="FFFFFF"/>
          </w:tcPr>
          <w:p>
            <w:r>
              <w:rPr>
                <w:rFonts w:ascii="Arial" w:hAnsi="Arial"/>
                <w:color w:val="1E1E2E"/>
                <w:sz w:val="20"/>
              </w:rPr>
              <w:t>Send personalised invitation codes to healers; set onboarding expiry windows</w:t>
            </w:r>
          </w:p>
        </w:tc>
      </w:tr>
      <w:tr>
        <w:tc>
          <w:tcPr>
            <w:tcW w:type="dxa" w:w="3600"/>
            <w:shd w:val="clear" w:color="auto" w:fill="F0F8F8"/>
          </w:tcPr>
          <w:p>
            <w:r>
              <w:rPr>
                <w:rFonts w:ascii="Arial" w:hAnsi="Arial"/>
                <w:b/>
                <w:color w:val="1A6B6B"/>
                <w:sz w:val="20"/>
              </w:rPr>
              <w:t>Revenue &amp; Analytics</w:t>
            </w:r>
          </w:p>
        </w:tc>
        <w:tc>
          <w:tcPr>
            <w:tcW w:type="dxa" w:w="7200"/>
            <w:shd w:val="clear" w:color="auto" w:fill="F0F8F8"/>
          </w:tcPr>
          <w:p>
            <w:r>
              <w:rPr>
                <w:rFonts w:ascii="Arial" w:hAnsi="Arial"/>
                <w:color w:val="1E1E2E"/>
                <w:sz w:val="20"/>
              </w:rPr>
              <w:t>Live dashboard: bookings, GMV, revenue split, crypto vs fiat ratio, geography heatmap</w:t>
            </w:r>
          </w:p>
        </w:tc>
      </w:tr>
      <w:tr>
        <w:tc>
          <w:tcPr>
            <w:tcW w:type="dxa" w:w="3600"/>
            <w:shd w:val="clear" w:color="auto" w:fill="FFFFFF"/>
          </w:tcPr>
          <w:p>
            <w:r>
              <w:rPr>
                <w:rFonts w:ascii="Arial" w:hAnsi="Arial"/>
                <w:b/>
                <w:color w:val="1A6B6B"/>
                <w:sz w:val="20"/>
              </w:rPr>
              <w:t>Commission Configuration</w:t>
            </w:r>
          </w:p>
        </w:tc>
        <w:tc>
          <w:tcPr>
            <w:tcW w:type="dxa" w:w="7200"/>
            <w:shd w:val="clear" w:color="auto" w:fill="FFFFFF"/>
          </w:tcPr>
          <w:p>
            <w:r>
              <w:rPr>
                <w:rFonts w:ascii="Arial" w:hAnsi="Arial"/>
                <w:color w:val="1E1E2E"/>
                <w:sz w:val="20"/>
              </w:rPr>
              <w:t>Set global or per-healer commission rates; adjust promotional periods</w:t>
            </w:r>
          </w:p>
        </w:tc>
      </w:tr>
      <w:tr>
        <w:tc>
          <w:tcPr>
            <w:tcW w:type="dxa" w:w="3600"/>
            <w:shd w:val="clear" w:color="auto" w:fill="F0F8F8"/>
          </w:tcPr>
          <w:p>
            <w:r>
              <w:rPr>
                <w:rFonts w:ascii="Arial" w:hAnsi="Arial"/>
                <w:b/>
                <w:color w:val="1A6B6B"/>
                <w:sz w:val="20"/>
              </w:rPr>
              <w:t>Content Moderation</w:t>
            </w:r>
          </w:p>
        </w:tc>
        <w:tc>
          <w:tcPr>
            <w:tcW w:type="dxa" w:w="7200"/>
            <w:shd w:val="clear" w:color="auto" w:fill="F0F8F8"/>
          </w:tcPr>
          <w:p>
            <w:r>
              <w:rPr>
                <w:rFonts w:ascii="Arial" w:hAnsi="Arial"/>
                <w:color w:val="1E1E2E"/>
                <w:sz w:val="20"/>
              </w:rPr>
              <w:t>Review and approve healer bios, session descriptions, pricing, and media</w:t>
            </w:r>
          </w:p>
        </w:tc>
      </w:tr>
      <w:tr>
        <w:tc>
          <w:tcPr>
            <w:tcW w:type="dxa" w:w="3600"/>
            <w:shd w:val="clear" w:color="auto" w:fill="FFFFFF"/>
          </w:tcPr>
          <w:p>
            <w:r>
              <w:rPr>
                <w:rFonts w:ascii="Arial" w:hAnsi="Arial"/>
                <w:b/>
                <w:color w:val="1A6B6B"/>
                <w:sz w:val="20"/>
              </w:rPr>
              <w:t>Dispute Resolution</w:t>
            </w:r>
          </w:p>
        </w:tc>
        <w:tc>
          <w:tcPr>
            <w:tcW w:type="dxa" w:w="7200"/>
            <w:shd w:val="clear" w:color="auto" w:fill="FFFFFF"/>
          </w:tcPr>
          <w:p>
            <w:r>
              <w:rPr>
                <w:rFonts w:ascii="Arial" w:hAnsi="Arial"/>
                <w:color w:val="1E1E2E"/>
                <w:sz w:val="20"/>
              </w:rPr>
              <w:t>Mediate client/healer disputes; issue refunds or credits from the admin panel</w:t>
            </w:r>
          </w:p>
        </w:tc>
      </w:tr>
      <w:tr>
        <w:tc>
          <w:tcPr>
            <w:tcW w:type="dxa" w:w="3600"/>
            <w:shd w:val="clear" w:color="auto" w:fill="F0F8F8"/>
          </w:tcPr>
          <w:p>
            <w:r>
              <w:rPr>
                <w:rFonts w:ascii="Arial" w:hAnsi="Arial"/>
                <w:b/>
                <w:color w:val="1A6B6B"/>
                <w:sz w:val="20"/>
              </w:rPr>
              <w:t>Platform Settings</w:t>
            </w:r>
          </w:p>
        </w:tc>
        <w:tc>
          <w:tcPr>
            <w:tcW w:type="dxa" w:w="7200"/>
            <w:shd w:val="clear" w:color="auto" w:fill="F0F8F8"/>
          </w:tcPr>
          <w:p>
            <w:r>
              <w:rPr>
                <w:rFonts w:ascii="Arial" w:hAnsi="Arial"/>
                <w:color w:val="1E1E2E"/>
                <w:sz w:val="20"/>
              </w:rPr>
              <w:t>Manage currencies, payout schedules, terms of service, notification templates</w:t>
            </w:r>
          </w:p>
        </w:tc>
      </w:tr>
    </w:tbl>
    <w:p/>
    <w:p>
      <w:pPr>
        <w:spacing w:before="240" w:after="60"/>
      </w:pPr>
      <w:r>
        <w:rPr>
          <w:rFonts w:ascii="Arial" w:hAnsi="Arial"/>
          <w:b/>
          <w:color w:val="1A6B6B"/>
          <w:sz w:val="24"/>
        </w:rPr>
        <w:t>3.2  Healer / Guide Profile &amp; Practice Dashboard</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Public Profile Page</w:t>
            </w:r>
          </w:p>
        </w:tc>
        <w:tc>
          <w:tcPr>
            <w:tcW w:type="dxa" w:w="7200"/>
            <w:shd w:val="clear" w:color="auto" w:fill="F0F8F8"/>
          </w:tcPr>
          <w:p>
            <w:r>
              <w:rPr>
                <w:rFonts w:ascii="Arial" w:hAnsi="Arial"/>
                <w:color w:val="1E1E2E"/>
                <w:sz w:val="20"/>
              </w:rPr>
              <w:t>Photo, bio, specialities, credentials, testimonials, and sample media (audio/video)</w:t>
            </w:r>
          </w:p>
        </w:tc>
      </w:tr>
      <w:tr>
        <w:tc>
          <w:tcPr>
            <w:tcW w:type="dxa" w:w="3600"/>
            <w:shd w:val="clear" w:color="auto" w:fill="FFFFFF"/>
          </w:tcPr>
          <w:p>
            <w:r>
              <w:rPr>
                <w:rFonts w:ascii="Arial" w:hAnsi="Arial"/>
                <w:b/>
                <w:color w:val="1A6B6B"/>
                <w:sz w:val="20"/>
              </w:rPr>
              <w:t>Service Menu Builder</w:t>
            </w:r>
          </w:p>
        </w:tc>
        <w:tc>
          <w:tcPr>
            <w:tcW w:type="dxa" w:w="7200"/>
            <w:shd w:val="clear" w:color="auto" w:fill="FFFFFF"/>
          </w:tcPr>
          <w:p>
            <w:r>
              <w:rPr>
                <w:rFonts w:ascii="Arial" w:hAnsi="Arial"/>
                <w:color w:val="1E1E2E"/>
                <w:sz w:val="20"/>
              </w:rPr>
              <w:t>Create and price individual offerings: 1-on-1 sessions, group meditations, packages, courses</w:t>
            </w:r>
          </w:p>
        </w:tc>
      </w:tr>
      <w:tr>
        <w:tc>
          <w:tcPr>
            <w:tcW w:type="dxa" w:w="3600"/>
            <w:shd w:val="clear" w:color="auto" w:fill="F0F8F8"/>
          </w:tcPr>
          <w:p>
            <w:r>
              <w:rPr>
                <w:rFonts w:ascii="Arial" w:hAnsi="Arial"/>
                <w:b/>
                <w:color w:val="1A6B6B"/>
                <w:sz w:val="20"/>
              </w:rPr>
              <w:t>Availability Calendar</w:t>
            </w:r>
          </w:p>
        </w:tc>
        <w:tc>
          <w:tcPr>
            <w:tcW w:type="dxa" w:w="7200"/>
            <w:shd w:val="clear" w:color="auto" w:fill="F0F8F8"/>
          </w:tcPr>
          <w:p>
            <w:r>
              <w:rPr>
                <w:rFonts w:ascii="Arial" w:hAnsi="Arial"/>
                <w:color w:val="1E1E2E"/>
                <w:sz w:val="20"/>
              </w:rPr>
              <w:t>Set weekly availability, block-out dates, buffer time between sessions, timezone management</w:t>
            </w:r>
          </w:p>
        </w:tc>
      </w:tr>
      <w:tr>
        <w:tc>
          <w:tcPr>
            <w:tcW w:type="dxa" w:w="3600"/>
            <w:shd w:val="clear" w:color="auto" w:fill="FFFFFF"/>
          </w:tcPr>
          <w:p>
            <w:r>
              <w:rPr>
                <w:rFonts w:ascii="Arial" w:hAnsi="Arial"/>
                <w:b/>
                <w:color w:val="1A6B6B"/>
                <w:sz w:val="20"/>
              </w:rPr>
              <w:t>Booking Management</w:t>
            </w:r>
          </w:p>
        </w:tc>
        <w:tc>
          <w:tcPr>
            <w:tcW w:type="dxa" w:w="7200"/>
            <w:shd w:val="clear" w:color="auto" w:fill="FFFFFF"/>
          </w:tcPr>
          <w:p>
            <w:r>
              <w:rPr>
                <w:rFonts w:ascii="Arial" w:hAnsi="Arial"/>
                <w:color w:val="1E1E2E"/>
                <w:sz w:val="20"/>
              </w:rPr>
              <w:t>Confirm, reschedule, or cancel bookings; send custom pre-session notes to clients</w:t>
            </w:r>
          </w:p>
        </w:tc>
      </w:tr>
      <w:tr>
        <w:tc>
          <w:tcPr>
            <w:tcW w:type="dxa" w:w="3600"/>
            <w:shd w:val="clear" w:color="auto" w:fill="F0F8F8"/>
          </w:tcPr>
          <w:p>
            <w:r>
              <w:rPr>
                <w:rFonts w:ascii="Arial" w:hAnsi="Arial"/>
                <w:b/>
                <w:color w:val="1A6B6B"/>
                <w:sz w:val="20"/>
              </w:rPr>
              <w:t>Session Room (Video)</w:t>
            </w:r>
          </w:p>
        </w:tc>
        <w:tc>
          <w:tcPr>
            <w:tcW w:type="dxa" w:w="7200"/>
            <w:shd w:val="clear" w:color="auto" w:fill="F0F8F8"/>
          </w:tcPr>
          <w:p>
            <w:r>
              <w:rPr>
                <w:rFonts w:ascii="Arial" w:hAnsi="Arial"/>
                <w:color w:val="1E1E2E"/>
                <w:sz w:val="20"/>
              </w:rPr>
              <w:t>Integrated high-quality video call room launched directly from the booking; no third-party app download required</w:t>
            </w:r>
          </w:p>
        </w:tc>
      </w:tr>
      <w:tr>
        <w:tc>
          <w:tcPr>
            <w:tcW w:type="dxa" w:w="3600"/>
            <w:shd w:val="clear" w:color="auto" w:fill="FFFFFF"/>
          </w:tcPr>
          <w:p>
            <w:r>
              <w:rPr>
                <w:rFonts w:ascii="Arial" w:hAnsi="Arial"/>
                <w:b/>
                <w:color w:val="1A6B6B"/>
                <w:sz w:val="20"/>
              </w:rPr>
              <w:t>Remote Healing Invitations</w:t>
            </w:r>
          </w:p>
        </w:tc>
        <w:tc>
          <w:tcPr>
            <w:tcW w:type="dxa" w:w="7200"/>
            <w:shd w:val="clear" w:color="auto" w:fill="FFFFFF"/>
          </w:tcPr>
          <w:p>
            <w:r>
              <w:rPr>
                <w:rFonts w:ascii="Arial" w:hAnsi="Arial"/>
                <w:color w:val="1E1E2E"/>
                <w:sz w:val="20"/>
              </w:rPr>
              <w:t>Receive and accept/decline remote healing requests sent by clients with brief intake forms</w:t>
            </w:r>
          </w:p>
        </w:tc>
      </w:tr>
      <w:tr>
        <w:tc>
          <w:tcPr>
            <w:tcW w:type="dxa" w:w="3600"/>
            <w:shd w:val="clear" w:color="auto" w:fill="F0F8F8"/>
          </w:tcPr>
          <w:p>
            <w:r>
              <w:rPr>
                <w:rFonts w:ascii="Arial" w:hAnsi="Arial"/>
                <w:b/>
                <w:color w:val="1A6B6B"/>
                <w:sz w:val="20"/>
              </w:rPr>
              <w:t>Group Meditation Rooms</w:t>
            </w:r>
          </w:p>
        </w:tc>
        <w:tc>
          <w:tcPr>
            <w:tcW w:type="dxa" w:w="7200"/>
            <w:shd w:val="clear" w:color="auto" w:fill="F0F8F8"/>
          </w:tcPr>
          <w:p>
            <w:r>
              <w:rPr>
                <w:rFonts w:ascii="Arial" w:hAnsi="Arial"/>
                <w:color w:val="1E1E2E"/>
                <w:sz w:val="20"/>
              </w:rPr>
              <w:t>Host scheduled group sessions (up to 100 participants); manage admission, mute controls, replay recordings</w:t>
            </w:r>
          </w:p>
        </w:tc>
      </w:tr>
      <w:tr>
        <w:tc>
          <w:tcPr>
            <w:tcW w:type="dxa" w:w="3600"/>
            <w:shd w:val="clear" w:color="auto" w:fill="FFFFFF"/>
          </w:tcPr>
          <w:p>
            <w:r>
              <w:rPr>
                <w:rFonts w:ascii="Arial" w:hAnsi="Arial"/>
                <w:b/>
                <w:color w:val="1A6B6B"/>
                <w:sz w:val="20"/>
              </w:rPr>
              <w:t>Client Notes (Private)</w:t>
            </w:r>
          </w:p>
        </w:tc>
        <w:tc>
          <w:tcPr>
            <w:tcW w:type="dxa" w:w="7200"/>
            <w:shd w:val="clear" w:color="auto" w:fill="FFFFFF"/>
          </w:tcPr>
          <w:p>
            <w:r>
              <w:rPr>
                <w:rFonts w:ascii="Arial" w:hAnsi="Arial"/>
                <w:color w:val="1E1E2E"/>
                <w:sz w:val="20"/>
              </w:rPr>
              <w:t>Maintain private session notes per client; visible only to the healer</w:t>
            </w:r>
          </w:p>
        </w:tc>
      </w:tr>
      <w:tr>
        <w:tc>
          <w:tcPr>
            <w:tcW w:type="dxa" w:w="3600"/>
            <w:shd w:val="clear" w:color="auto" w:fill="F0F8F8"/>
          </w:tcPr>
          <w:p>
            <w:r>
              <w:rPr>
                <w:rFonts w:ascii="Arial" w:hAnsi="Arial"/>
                <w:b/>
                <w:color w:val="1A6B6B"/>
                <w:sz w:val="20"/>
              </w:rPr>
              <w:t>Earnings &amp; Payouts</w:t>
            </w:r>
          </w:p>
        </w:tc>
        <w:tc>
          <w:tcPr>
            <w:tcW w:type="dxa" w:w="7200"/>
            <w:shd w:val="clear" w:color="auto" w:fill="F0F8F8"/>
          </w:tcPr>
          <w:p>
            <w:r>
              <w:rPr>
                <w:rFonts w:ascii="Arial" w:hAnsi="Arial"/>
                <w:color w:val="1E1E2E"/>
                <w:sz w:val="20"/>
              </w:rPr>
              <w:t>View pending and completed earnings; choose crypto wallet or bank transfer payout</w:t>
            </w:r>
          </w:p>
        </w:tc>
      </w:tr>
      <w:tr>
        <w:tc>
          <w:tcPr>
            <w:tcW w:type="dxa" w:w="3600"/>
            <w:shd w:val="clear" w:color="auto" w:fill="FFFFFF"/>
          </w:tcPr>
          <w:p>
            <w:r>
              <w:rPr>
                <w:rFonts w:ascii="Arial" w:hAnsi="Arial"/>
                <w:b/>
                <w:color w:val="1A6B6B"/>
                <w:sz w:val="20"/>
              </w:rPr>
              <w:t>Reviews &amp; Ratings</w:t>
            </w:r>
          </w:p>
        </w:tc>
        <w:tc>
          <w:tcPr>
            <w:tcW w:type="dxa" w:w="7200"/>
            <w:shd w:val="clear" w:color="auto" w:fill="FFFFFF"/>
          </w:tcPr>
          <w:p>
            <w:r>
              <w:rPr>
                <w:rFonts w:ascii="Arial" w:hAnsi="Arial"/>
                <w:color w:val="1E1E2E"/>
                <w:sz w:val="20"/>
              </w:rPr>
              <w:t>Receive post-session ratings; respond publicly to reviews; flag inappropriate reviews</w:t>
            </w:r>
          </w:p>
        </w:tc>
      </w:tr>
      <w:tr>
        <w:tc>
          <w:tcPr>
            <w:tcW w:type="dxa" w:w="3600"/>
            <w:shd w:val="clear" w:color="auto" w:fill="F0F8F8"/>
          </w:tcPr>
          <w:p>
            <w:r>
              <w:rPr>
                <w:rFonts w:ascii="Arial" w:hAnsi="Arial"/>
                <w:b/>
                <w:color w:val="1A6B6B"/>
                <w:sz w:val="20"/>
              </w:rPr>
              <w:t>Messaging</w:t>
            </w:r>
          </w:p>
        </w:tc>
        <w:tc>
          <w:tcPr>
            <w:tcW w:type="dxa" w:w="7200"/>
            <w:shd w:val="clear" w:color="auto" w:fill="F0F8F8"/>
          </w:tcPr>
          <w:p>
            <w:r>
              <w:rPr>
                <w:rFonts w:ascii="Arial" w:hAnsi="Arial"/>
                <w:color w:val="1E1E2E"/>
                <w:sz w:val="20"/>
              </w:rPr>
              <w:t>Secure encrypted chat with clients; pre/post-session communication; no off-platform contact sharing</w:t>
            </w:r>
          </w:p>
        </w:tc>
      </w:tr>
    </w:tbl>
    <w:p/>
    <w:p>
      <w:pPr>
        <w:spacing w:before="240" w:after="60"/>
      </w:pPr>
      <w:r>
        <w:rPr>
          <w:rFonts w:ascii="Arial" w:hAnsi="Arial"/>
          <w:b/>
          <w:color w:val="1A6B6B"/>
          <w:sz w:val="24"/>
        </w:rPr>
        <w:t>3.3  Client Portal</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Discovery</w:t>
            </w:r>
          </w:p>
        </w:tc>
        <w:tc>
          <w:tcPr>
            <w:tcW w:type="dxa" w:w="7200"/>
            <w:shd w:val="clear" w:color="auto" w:fill="F0F8F8"/>
          </w:tcPr>
          <w:p>
            <w:r>
              <w:rPr>
                <w:rFonts w:ascii="Arial" w:hAnsi="Arial"/>
                <w:color w:val="1E1E2E"/>
                <w:sz w:val="20"/>
              </w:rPr>
              <w:t>Browse curated healer profiles; filter by modality, language, price, rating, and availability</w:t>
            </w:r>
          </w:p>
        </w:tc>
      </w:tr>
      <w:tr>
        <w:tc>
          <w:tcPr>
            <w:tcW w:type="dxa" w:w="3600"/>
            <w:shd w:val="clear" w:color="auto" w:fill="FFFFFF"/>
          </w:tcPr>
          <w:p>
            <w:r>
              <w:rPr>
                <w:rFonts w:ascii="Arial" w:hAnsi="Arial"/>
                <w:b/>
                <w:color w:val="1A6B6B"/>
                <w:sz w:val="20"/>
              </w:rPr>
              <w:t>Booking Flow</w:t>
            </w:r>
          </w:p>
        </w:tc>
        <w:tc>
          <w:tcPr>
            <w:tcW w:type="dxa" w:w="7200"/>
            <w:shd w:val="clear" w:color="auto" w:fill="FFFFFF"/>
          </w:tcPr>
          <w:p>
            <w:r>
              <w:rPr>
                <w:rFonts w:ascii="Arial" w:hAnsi="Arial"/>
                <w:color w:val="1E1E2E"/>
                <w:sz w:val="20"/>
              </w:rPr>
              <w:t>Select service, date/time, payment method (card/crypto/PayPal); receive instant confirmation</w:t>
            </w:r>
          </w:p>
        </w:tc>
      </w:tr>
      <w:tr>
        <w:tc>
          <w:tcPr>
            <w:tcW w:type="dxa" w:w="3600"/>
            <w:shd w:val="clear" w:color="auto" w:fill="F0F8F8"/>
          </w:tcPr>
          <w:p>
            <w:r>
              <w:rPr>
                <w:rFonts w:ascii="Arial" w:hAnsi="Arial"/>
                <w:b/>
                <w:color w:val="1A6B6B"/>
                <w:sz w:val="20"/>
              </w:rPr>
              <w:t>Remote Healing Requests</w:t>
            </w:r>
          </w:p>
        </w:tc>
        <w:tc>
          <w:tcPr>
            <w:tcW w:type="dxa" w:w="7200"/>
            <w:shd w:val="clear" w:color="auto" w:fill="F0F8F8"/>
          </w:tcPr>
          <w:p>
            <w:r>
              <w:rPr>
                <w:rFonts w:ascii="Arial" w:hAnsi="Arial"/>
                <w:color w:val="1E1E2E"/>
                <w:sz w:val="20"/>
              </w:rPr>
              <w:t>Submit a request to a specific healer with intention statement and optional intake form</w:t>
            </w:r>
          </w:p>
        </w:tc>
      </w:tr>
      <w:tr>
        <w:tc>
          <w:tcPr>
            <w:tcW w:type="dxa" w:w="3600"/>
            <w:shd w:val="clear" w:color="auto" w:fill="FFFFFF"/>
          </w:tcPr>
          <w:p>
            <w:r>
              <w:rPr>
                <w:rFonts w:ascii="Arial" w:hAnsi="Arial"/>
                <w:b/>
                <w:color w:val="1A6B6B"/>
                <w:sz w:val="20"/>
              </w:rPr>
              <w:t>My Sessions</w:t>
            </w:r>
          </w:p>
        </w:tc>
        <w:tc>
          <w:tcPr>
            <w:tcW w:type="dxa" w:w="7200"/>
            <w:shd w:val="clear" w:color="auto" w:fill="FFFFFF"/>
          </w:tcPr>
          <w:p>
            <w:r>
              <w:rPr>
                <w:rFonts w:ascii="Arial" w:hAnsi="Arial"/>
                <w:color w:val="1E1E2E"/>
                <w:sz w:val="20"/>
              </w:rPr>
              <w:t>View upcoming, past, and cancelled sessions; access session recordings (if healer enabled)</w:t>
            </w:r>
          </w:p>
        </w:tc>
      </w:tr>
      <w:tr>
        <w:tc>
          <w:tcPr>
            <w:tcW w:type="dxa" w:w="3600"/>
            <w:shd w:val="clear" w:color="auto" w:fill="F0F8F8"/>
          </w:tcPr>
          <w:p>
            <w:r>
              <w:rPr>
                <w:rFonts w:ascii="Arial" w:hAnsi="Arial"/>
                <w:b/>
                <w:color w:val="1A6B6B"/>
                <w:sz w:val="20"/>
              </w:rPr>
              <w:t>Favourites &amp; Follow</w:t>
            </w:r>
          </w:p>
        </w:tc>
        <w:tc>
          <w:tcPr>
            <w:tcW w:type="dxa" w:w="7200"/>
            <w:shd w:val="clear" w:color="auto" w:fill="F0F8F8"/>
          </w:tcPr>
          <w:p>
            <w:r>
              <w:rPr>
                <w:rFonts w:ascii="Arial" w:hAnsi="Arial"/>
                <w:color w:val="1E1E2E"/>
                <w:sz w:val="20"/>
              </w:rPr>
              <w:t>Save preferred healers; get notified when new slots open or group sessions are scheduled</w:t>
            </w:r>
          </w:p>
        </w:tc>
      </w:tr>
      <w:tr>
        <w:tc>
          <w:tcPr>
            <w:tcW w:type="dxa" w:w="3600"/>
            <w:shd w:val="clear" w:color="auto" w:fill="FFFFFF"/>
          </w:tcPr>
          <w:p>
            <w:r>
              <w:rPr>
                <w:rFonts w:ascii="Arial" w:hAnsi="Arial"/>
                <w:b/>
                <w:color w:val="1A6B6B"/>
                <w:sz w:val="20"/>
              </w:rPr>
              <w:t>Packages &amp; Bundles</w:t>
            </w:r>
          </w:p>
        </w:tc>
        <w:tc>
          <w:tcPr>
            <w:tcW w:type="dxa" w:w="7200"/>
            <w:shd w:val="clear" w:color="auto" w:fill="FFFFFF"/>
          </w:tcPr>
          <w:p>
            <w:r>
              <w:rPr>
                <w:rFonts w:ascii="Arial" w:hAnsi="Arial"/>
                <w:color w:val="1E1E2E"/>
                <w:sz w:val="20"/>
              </w:rPr>
              <w:t>Purchase multi-session packages at a discount; track usage</w:t>
            </w:r>
          </w:p>
        </w:tc>
      </w:tr>
      <w:tr>
        <w:tc>
          <w:tcPr>
            <w:tcW w:type="dxa" w:w="3600"/>
            <w:shd w:val="clear" w:color="auto" w:fill="F0F8F8"/>
          </w:tcPr>
          <w:p>
            <w:r>
              <w:rPr>
                <w:rFonts w:ascii="Arial" w:hAnsi="Arial"/>
                <w:b/>
                <w:color w:val="1A6B6B"/>
                <w:sz w:val="20"/>
              </w:rPr>
              <w:t>Reviews</w:t>
            </w:r>
          </w:p>
        </w:tc>
        <w:tc>
          <w:tcPr>
            <w:tcW w:type="dxa" w:w="7200"/>
            <w:shd w:val="clear" w:color="auto" w:fill="F0F8F8"/>
          </w:tcPr>
          <w:p>
            <w:r>
              <w:rPr>
                <w:rFonts w:ascii="Arial" w:hAnsi="Arial"/>
                <w:color w:val="1E1E2E"/>
                <w:sz w:val="20"/>
              </w:rPr>
              <w:t>Leave post-session ratings (1–5 stars + written review after 24-hour reflection window)</w:t>
            </w:r>
          </w:p>
        </w:tc>
      </w:tr>
      <w:tr>
        <w:tc>
          <w:tcPr>
            <w:tcW w:type="dxa" w:w="3600"/>
            <w:shd w:val="clear" w:color="auto" w:fill="FFFFFF"/>
          </w:tcPr>
          <w:p>
            <w:r>
              <w:rPr>
                <w:rFonts w:ascii="Arial" w:hAnsi="Arial"/>
                <w:b/>
                <w:color w:val="1A6B6B"/>
                <w:sz w:val="20"/>
              </w:rPr>
              <w:t>Wallet</w:t>
            </w:r>
          </w:p>
        </w:tc>
        <w:tc>
          <w:tcPr>
            <w:tcW w:type="dxa" w:w="7200"/>
            <w:shd w:val="clear" w:color="auto" w:fill="FFFFFF"/>
          </w:tcPr>
          <w:p>
            <w:r>
              <w:rPr>
                <w:rFonts w:ascii="Arial" w:hAnsi="Arial"/>
                <w:color w:val="1E1E2E"/>
                <w:sz w:val="20"/>
              </w:rPr>
              <w:t>Prepay Atma Vana credits; view transaction history; request refunds</w:t>
            </w:r>
          </w:p>
        </w:tc>
      </w:tr>
      <w:tr>
        <w:tc>
          <w:tcPr>
            <w:tcW w:type="dxa" w:w="3600"/>
            <w:shd w:val="clear" w:color="auto" w:fill="F0F8F8"/>
          </w:tcPr>
          <w:p>
            <w:r>
              <w:rPr>
                <w:rFonts w:ascii="Arial" w:hAnsi="Arial"/>
                <w:b/>
                <w:color w:val="1A6B6B"/>
                <w:sz w:val="20"/>
              </w:rPr>
              <w:t>Secure Messaging</w:t>
            </w:r>
          </w:p>
        </w:tc>
        <w:tc>
          <w:tcPr>
            <w:tcW w:type="dxa" w:w="7200"/>
            <w:shd w:val="clear" w:color="auto" w:fill="F0F8F8"/>
          </w:tcPr>
          <w:p>
            <w:r>
              <w:rPr>
                <w:rFonts w:ascii="Arial" w:hAnsi="Arial"/>
                <w:color w:val="1E1E2E"/>
                <w:sz w:val="20"/>
              </w:rPr>
              <w:t>Chat with healers pre/post session within the platform</w:t>
            </w:r>
          </w:p>
        </w:tc>
      </w:tr>
    </w:tbl>
    <w:p/>
    <w:p>
      <w:pPr>
        <w:spacing w:before="240" w:after="60"/>
      </w:pPr>
      <w:r>
        <w:rPr>
          <w:rFonts w:ascii="Arial" w:hAnsi="Arial"/>
          <w:b/>
          <w:color w:val="1A6B6B"/>
          <w:sz w:val="24"/>
        </w:rPr>
        <w:t>3.4  Video, Booking &amp; Remote Session Technology</w:t>
      </w:r>
    </w:p>
    <w:p>
      <w:pPr>
        <w:spacing w:before="0" w:after="120"/>
      </w:pPr>
      <w:r>
        <w:rPr>
          <w:rFonts w:ascii="Arial" w:hAnsi="Arial"/>
          <w:color w:val="1E1E2E"/>
          <w:sz w:val="21"/>
        </w:rPr>
        <w:t>All live interactions occur inside the Atma Vana platform. No external Zoom links or third-party downloads. Sessions are encrypted end-to-end.</w:t>
      </w:r>
    </w:p>
    <w:p>
      <w:pPr>
        <w:pStyle w:val="ListBullet"/>
        <w:spacing w:after="60"/>
        <w:ind w:left="360"/>
      </w:pPr>
      <w:r>
        <w:rPr>
          <w:rFonts w:ascii="Arial" w:hAnsi="Arial"/>
          <w:color w:val="1E1E2E"/>
          <w:sz w:val="21"/>
        </w:rPr>
        <w:t>1-on-1 Video Sessions: HD video + audio, screen share, virtual background, session timer, in-room chat</w:t>
      </w:r>
    </w:p>
    <w:p>
      <w:pPr>
        <w:pStyle w:val="ListBullet"/>
        <w:spacing w:after="60"/>
        <w:ind w:left="360"/>
      </w:pPr>
      <w:r>
        <w:rPr>
          <w:rFonts w:ascii="Arial" w:hAnsi="Arial"/>
          <w:color w:val="1E1E2E"/>
          <w:sz w:val="21"/>
        </w:rPr>
        <w:t>Group Meditation Rooms: Up to 100 participants, host controls (mute all, spotlight, admit from waiting room), ambient soundscapes mode</w:t>
      </w:r>
    </w:p>
    <w:p>
      <w:pPr>
        <w:pStyle w:val="ListBullet"/>
        <w:spacing w:after="60"/>
        <w:ind w:left="360"/>
      </w:pPr>
      <w:r>
        <w:rPr>
          <w:rFonts w:ascii="Arial" w:hAnsi="Arial"/>
          <w:color w:val="1E1E2E"/>
          <w:sz w:val="21"/>
        </w:rPr>
        <w:t>Remote Healing: Async model — client submits intention, healer accepts, performs session at agreed time, then sends a written/voice note report</w:t>
      </w:r>
    </w:p>
    <w:p>
      <w:pPr>
        <w:pStyle w:val="ListBullet"/>
        <w:spacing w:after="60"/>
        <w:ind w:left="360"/>
      </w:pPr>
      <w:r>
        <w:rPr>
          <w:rFonts w:ascii="Arial" w:hAnsi="Arial"/>
          <w:color w:val="1E1E2E"/>
          <w:sz w:val="21"/>
        </w:rPr>
        <w:t>Recording: Optional — healer enables per-session; stored securely for 30 days; client can download</w:t>
      </w:r>
    </w:p>
    <w:p>
      <w:pPr>
        <w:pStyle w:val="ListBullet"/>
        <w:spacing w:after="60"/>
        <w:ind w:left="360"/>
      </w:pPr>
      <w:r>
        <w:rPr>
          <w:rFonts w:ascii="Arial" w:hAnsi="Arial"/>
          <w:color w:val="1E1E2E"/>
          <w:sz w:val="21"/>
        </w:rPr>
        <w:t>Pre-session Intake Forms: Customisable intake questionnaires per healer per service type</w:t>
      </w:r>
    </w:p>
    <w:p>
      <w:pPr>
        <w:spacing w:before="240" w:after="60"/>
      </w:pPr>
      <w:r>
        <w:rPr>
          <w:rFonts w:ascii="Arial" w:hAnsi="Arial"/>
          <w:b/>
          <w:color w:val="1A6B6B"/>
          <w:sz w:val="24"/>
        </w:rPr>
        <w:t>3.5  Payment System</w:t>
      </w:r>
    </w:p>
    <w:p>
      <w:pPr>
        <w:spacing w:before="0" w:after="120"/>
      </w:pPr>
      <w:r>
        <w:rPr>
          <w:rFonts w:ascii="Arial" w:hAnsi="Arial"/>
          <w:color w:val="1E1E2E"/>
          <w:sz w:val="21"/>
        </w:rPr>
        <w:t>Atma Vana accepts three payment methods at launch, processed through integrated gateways with automatic commission splits.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A6B6B"/>
          </w:tcPr>
          <w:p>
            <w:r>
              <w:rPr>
                <w:rFonts w:ascii="Arial" w:hAnsi="Arial"/>
                <w:b/>
                <w:color w:val="FFFFFF"/>
                <w:sz w:val="19"/>
              </w:rPr>
              <w:t>Method</w:t>
            </w:r>
          </w:p>
        </w:tc>
        <w:tc>
          <w:tcPr>
            <w:tcW w:type="dxa" w:w="3168"/>
            <w:shd w:val="clear" w:color="auto" w:fill="1A6B6B"/>
          </w:tcPr>
          <w:p>
            <w:r>
              <w:rPr>
                <w:rFonts w:ascii="Arial" w:hAnsi="Arial"/>
                <w:b/>
                <w:color w:val="FFFFFF"/>
                <w:sz w:val="19"/>
              </w:rPr>
              <w:t>Gateway</w:t>
            </w:r>
          </w:p>
        </w:tc>
        <w:tc>
          <w:tcPr>
            <w:tcW w:type="dxa" w:w="3168"/>
            <w:shd w:val="clear" w:color="auto" w:fill="1A6B6B"/>
          </w:tcPr>
          <w:p>
            <w:r>
              <w:rPr>
                <w:rFonts w:ascii="Arial" w:hAnsi="Arial"/>
                <w:b/>
                <w:color w:val="FFFFFF"/>
                <w:sz w:val="19"/>
              </w:rPr>
              <w:t>Supported Currencies</w:t>
            </w:r>
          </w:p>
        </w:tc>
        <w:tc>
          <w:tcPr>
            <w:tcW w:type="dxa" w:w="2736"/>
            <w:shd w:val="clear" w:color="auto" w:fill="1A6B6B"/>
          </w:tcPr>
          <w:p>
            <w:r>
              <w:rPr>
                <w:rFonts w:ascii="Arial" w:hAnsi="Arial"/>
                <w:b/>
                <w:color w:val="FFFFFF"/>
                <w:sz w:val="19"/>
              </w:rPr>
              <w:t>Payout to Healer</w:t>
            </w:r>
          </w:p>
        </w:tc>
      </w:tr>
      <w:tr>
        <w:tc>
          <w:tcPr>
            <w:tcW w:type="dxa" w:w="2304"/>
            <w:shd w:val="clear" w:color="auto" w:fill="F0F8F8"/>
          </w:tcPr>
          <w:p>
            <w:r>
              <w:rPr>
                <w:rFonts w:ascii="Arial" w:hAnsi="Arial"/>
                <w:b/>
                <w:color w:val="1A6B6B"/>
                <w:sz w:val="19"/>
              </w:rPr>
              <w:t>Credit / Debit Card</w:t>
            </w:r>
          </w:p>
        </w:tc>
        <w:tc>
          <w:tcPr>
            <w:tcW w:type="dxa" w:w="3168"/>
            <w:shd w:val="clear" w:color="auto" w:fill="F0F8F8"/>
          </w:tcPr>
          <w:p>
            <w:r>
              <w:rPr>
                <w:rFonts w:ascii="Arial" w:hAnsi="Arial"/>
                <w:b w:val="0"/>
                <w:color w:val="1E1E2E"/>
                <w:sz w:val="19"/>
              </w:rPr>
              <w:t>Stripe Connect</w:t>
            </w:r>
          </w:p>
        </w:tc>
        <w:tc>
          <w:tcPr>
            <w:tcW w:type="dxa" w:w="3168"/>
            <w:shd w:val="clear" w:color="auto" w:fill="F0F8F8"/>
          </w:tcPr>
          <w:p>
            <w:r>
              <w:rPr>
                <w:rFonts w:ascii="Arial" w:hAnsi="Arial"/>
                <w:b w:val="0"/>
                <w:color w:val="1E1E2E"/>
                <w:sz w:val="19"/>
              </w:rPr>
              <w:t>All major fiat currencies</w:t>
            </w:r>
          </w:p>
        </w:tc>
        <w:tc>
          <w:tcPr>
            <w:tcW w:type="dxa" w:w="2736"/>
            <w:shd w:val="clear" w:color="auto" w:fill="F0F8F8"/>
          </w:tcPr>
          <w:p>
            <w:r>
              <w:rPr>
                <w:rFonts w:ascii="Arial" w:hAnsi="Arial"/>
                <w:b w:val="0"/>
                <w:color w:val="1E1E2E"/>
                <w:sz w:val="19"/>
              </w:rPr>
              <w:t>Bank transfer (weekly/monthly)</w:t>
            </w:r>
          </w:p>
        </w:tc>
      </w:tr>
      <w:tr>
        <w:tc>
          <w:tcPr>
            <w:tcW w:type="dxa" w:w="2304"/>
            <w:shd w:val="clear" w:color="auto" w:fill="FFFFFF"/>
          </w:tcPr>
          <w:p>
            <w:r>
              <w:rPr>
                <w:rFonts w:ascii="Arial" w:hAnsi="Arial"/>
                <w:b/>
                <w:color w:val="1A6B6B"/>
                <w:sz w:val="19"/>
              </w:rPr>
              <w:t>Crypto (BTC/ETH/USDT)</w:t>
            </w:r>
          </w:p>
        </w:tc>
        <w:tc>
          <w:tcPr>
            <w:tcW w:type="dxa" w:w="3168"/>
            <w:shd w:val="clear" w:color="auto" w:fill="FFFFFF"/>
          </w:tcPr>
          <w:p>
            <w:r>
              <w:rPr>
                <w:rFonts w:ascii="Arial" w:hAnsi="Arial"/>
                <w:b w:val="0"/>
                <w:color w:val="1E1E2E"/>
                <w:sz w:val="19"/>
              </w:rPr>
              <w:t>NOWPayments or Coinbase Commerce</w:t>
            </w:r>
          </w:p>
        </w:tc>
        <w:tc>
          <w:tcPr>
            <w:tcW w:type="dxa" w:w="3168"/>
            <w:shd w:val="clear" w:color="auto" w:fill="FFFFFF"/>
          </w:tcPr>
          <w:p>
            <w:r>
              <w:rPr>
                <w:rFonts w:ascii="Arial" w:hAnsi="Arial"/>
                <w:b w:val="0"/>
                <w:color w:val="1E1E2E"/>
                <w:sz w:val="19"/>
              </w:rPr>
              <w:t>BTC, ETH, USDT, USDC + 350 others</w:t>
            </w:r>
          </w:p>
        </w:tc>
        <w:tc>
          <w:tcPr>
            <w:tcW w:type="dxa" w:w="2736"/>
            <w:shd w:val="clear" w:color="auto" w:fill="FFFFFF"/>
          </w:tcPr>
          <w:p>
            <w:r>
              <w:rPr>
                <w:rFonts w:ascii="Arial" w:hAnsi="Arial"/>
                <w:b w:val="0"/>
                <w:color w:val="1E1E2E"/>
                <w:sz w:val="19"/>
              </w:rPr>
              <w:t>Crypto wallet (on request)</w:t>
            </w:r>
          </w:p>
        </w:tc>
      </w:tr>
      <w:tr>
        <w:tc>
          <w:tcPr>
            <w:tcW w:type="dxa" w:w="2304"/>
            <w:shd w:val="clear" w:color="auto" w:fill="F0F8F8"/>
          </w:tcPr>
          <w:p>
            <w:r>
              <w:rPr>
                <w:rFonts w:ascii="Arial" w:hAnsi="Arial"/>
                <w:b/>
                <w:color w:val="1A6B6B"/>
                <w:sz w:val="19"/>
              </w:rPr>
              <w:t>PayPal / Apple Pay</w:t>
            </w:r>
          </w:p>
        </w:tc>
        <w:tc>
          <w:tcPr>
            <w:tcW w:type="dxa" w:w="3168"/>
            <w:shd w:val="clear" w:color="auto" w:fill="F0F8F8"/>
          </w:tcPr>
          <w:p>
            <w:r>
              <w:rPr>
                <w:rFonts w:ascii="Arial" w:hAnsi="Arial"/>
                <w:b w:val="0"/>
                <w:color w:val="1E1E2E"/>
                <w:sz w:val="19"/>
              </w:rPr>
              <w:t>Stripe + PayPal Braintree</w:t>
            </w:r>
          </w:p>
        </w:tc>
        <w:tc>
          <w:tcPr>
            <w:tcW w:type="dxa" w:w="3168"/>
            <w:shd w:val="clear" w:color="auto" w:fill="F0F8F8"/>
          </w:tcPr>
          <w:p>
            <w:r>
              <w:rPr>
                <w:rFonts w:ascii="Arial" w:hAnsi="Arial"/>
                <w:b w:val="0"/>
                <w:color w:val="1E1E2E"/>
                <w:sz w:val="19"/>
              </w:rPr>
              <w:t>30+ fiat currencies</w:t>
            </w:r>
          </w:p>
        </w:tc>
        <w:tc>
          <w:tcPr>
            <w:tcW w:type="dxa" w:w="2736"/>
            <w:shd w:val="clear" w:color="auto" w:fill="F0F8F8"/>
          </w:tcPr>
          <w:p>
            <w:r>
              <w:rPr>
                <w:rFonts w:ascii="Arial" w:hAnsi="Arial"/>
                <w:b w:val="0"/>
                <w:color w:val="1E1E2E"/>
                <w:sz w:val="19"/>
              </w:rPr>
              <w:t>PayPal or bank transfer</w:t>
            </w:r>
          </w:p>
        </w:tc>
      </w:tr>
    </w:tbl>
    <w:p/>
    <w:p>
      <w:pPr>
        <w:spacing w:before="0" w:after="120"/>
      </w:pPr>
      <w:r>
        <w:rPr>
          <w:rFonts w:ascii="Arial" w:hAnsi="Arial"/>
          <w:color w:val="1E1E2E"/>
          <w:sz w:val="21"/>
        </w:rPr>
        <w:t>Commission is deducted automatically at the point of payment. Healers receive net earnings. Platform owner receives the commission portion in the chosen settlement currency.</w:t>
      </w:r>
    </w:p>
    <w:p>
      <w:r>
        <w:br w:type="page"/>
      </w:r>
    </w:p>
    <w:p>
      <w:pPr>
        <w:spacing w:before="360" w:after="80"/>
      </w:pPr>
      <w:r>
        <w:rPr>
          <w:rFonts w:ascii="Arial" w:hAnsi="Arial"/>
          <w:b/>
          <w:color w:val="1A6B6B"/>
          <w:sz w:val="28"/>
        </w:rPr>
        <w:t>4. TECHNOLOGY STACK (NO-CODE / LOW-CODE)</w:t>
      </w:r>
    </w:p>
    <w:p>
      <w:pPr>
        <w:spacing w:before="40" w:after="40"/>
        <w:pBdr>
          <w:bottom w:val="single" w:sz="6" w:space="1" w:color="1A6B6B"/>
        </w:pBdr>
      </w:pPr>
    </w:p>
    <w:p>
      <w:pPr>
        <w:spacing w:before="0" w:after="120"/>
      </w:pPr>
      <w:r>
        <w:rPr>
          <w:rFonts w:ascii="Arial" w:hAnsi="Arial"/>
          <w:color w:val="1E1E2E"/>
          <w:sz w:val="21"/>
        </w:rPr>
        <w:t>The Atma Vana platform is built using a best-of-breed no-code stack, enabling rapid deployment without custom developers while retaining full scalability. Each layer is handled by a specialised tool.</w:t>
      </w:r>
    </w:p>
    <w:p>
      <w:pPr>
        <w:spacing w:before="240" w:after="60"/>
      </w:pPr>
      <w:r>
        <w:rPr>
          <w:rFonts w:ascii="Arial" w:hAnsi="Arial"/>
          <w:b/>
          <w:color w:val="1A6B6B"/>
          <w:sz w:val="24"/>
        </w:rPr>
        <w:t>4.1  Recommended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A6B6B"/>
          </w:tcPr>
          <w:p>
            <w:r>
              <w:rPr>
                <w:rFonts w:ascii="Arial" w:hAnsi="Arial"/>
                <w:b/>
                <w:color w:val="FFFFFF"/>
                <w:sz w:val="19"/>
              </w:rPr>
              <w:t>Layer</w:t>
            </w:r>
          </w:p>
        </w:tc>
        <w:tc>
          <w:tcPr>
            <w:tcW w:type="dxa" w:w="2592"/>
            <w:shd w:val="clear" w:color="auto" w:fill="1A6B6B"/>
          </w:tcPr>
          <w:p>
            <w:r>
              <w:rPr>
                <w:rFonts w:ascii="Arial" w:hAnsi="Arial"/>
                <w:b/>
                <w:color w:val="FFFFFF"/>
                <w:sz w:val="19"/>
              </w:rPr>
              <w:t>Recommended Tool</w:t>
            </w:r>
          </w:p>
        </w:tc>
        <w:tc>
          <w:tcPr>
            <w:tcW w:type="dxa" w:w="4320"/>
            <w:shd w:val="clear" w:color="auto" w:fill="1A6B6B"/>
          </w:tcPr>
          <w:p>
            <w:r>
              <w:rPr>
                <w:rFonts w:ascii="Arial" w:hAnsi="Arial"/>
                <w:b/>
                <w:color w:val="FFFFFF"/>
                <w:sz w:val="19"/>
              </w:rPr>
              <w:t>Purpose</w:t>
            </w:r>
          </w:p>
        </w:tc>
        <w:tc>
          <w:tcPr>
            <w:tcW w:type="dxa" w:w="1728"/>
            <w:shd w:val="clear" w:color="auto" w:fill="1A6B6B"/>
          </w:tcPr>
          <w:p>
            <w:r>
              <w:rPr>
                <w:rFonts w:ascii="Arial" w:hAnsi="Arial"/>
                <w:b/>
                <w:color w:val="FFFFFF"/>
                <w:sz w:val="19"/>
              </w:rPr>
              <w:t>Cost (est.)</w:t>
            </w:r>
          </w:p>
        </w:tc>
      </w:tr>
      <w:tr>
        <w:tc>
          <w:tcPr>
            <w:tcW w:type="dxa" w:w="2448"/>
            <w:shd w:val="clear" w:color="auto" w:fill="F0F8F8"/>
          </w:tcPr>
          <w:p>
            <w:r>
              <w:rPr>
                <w:rFonts w:ascii="Arial" w:hAnsi="Arial"/>
                <w:b/>
                <w:color w:val="1A6B6B"/>
                <w:sz w:val="19"/>
              </w:rPr>
              <w:t>Core Marketplace</w:t>
            </w:r>
          </w:p>
        </w:tc>
        <w:tc>
          <w:tcPr>
            <w:tcW w:type="dxa" w:w="2592"/>
            <w:shd w:val="clear" w:color="auto" w:fill="F0F8F8"/>
          </w:tcPr>
          <w:p>
            <w:r>
              <w:rPr>
                <w:rFonts w:ascii="Arial" w:hAnsi="Arial"/>
                <w:b w:val="0"/>
                <w:color w:val="1E1E2E"/>
                <w:sz w:val="19"/>
              </w:rPr>
              <w:t>Sharetribe Go</w:t>
            </w:r>
          </w:p>
        </w:tc>
        <w:tc>
          <w:tcPr>
            <w:tcW w:type="dxa" w:w="4320"/>
            <w:shd w:val="clear" w:color="auto" w:fill="F0F8F8"/>
          </w:tcPr>
          <w:p>
            <w:r>
              <w:rPr>
                <w:rFonts w:ascii="Arial" w:hAnsi="Arial"/>
                <w:b w:val="0"/>
                <w:color w:val="1E1E2E"/>
                <w:sz w:val="19"/>
              </w:rPr>
              <w:t>Two-sided marketplace: profiles, listings, booking, reviews, messaging</w:t>
            </w:r>
          </w:p>
        </w:tc>
        <w:tc>
          <w:tcPr>
            <w:tcW w:type="dxa" w:w="1728"/>
            <w:shd w:val="clear" w:color="auto" w:fill="F0F8F8"/>
          </w:tcPr>
          <w:p>
            <w:r>
              <w:rPr>
                <w:rFonts w:ascii="Arial" w:hAnsi="Arial"/>
                <w:b w:val="0"/>
                <w:color w:val="1E1E2E"/>
                <w:sz w:val="19"/>
              </w:rPr>
              <w:t>~$299/mo</w:t>
            </w:r>
          </w:p>
        </w:tc>
      </w:tr>
      <w:tr>
        <w:tc>
          <w:tcPr>
            <w:tcW w:type="dxa" w:w="2448"/>
            <w:shd w:val="clear" w:color="auto" w:fill="FFFFFF"/>
          </w:tcPr>
          <w:p>
            <w:r>
              <w:rPr>
                <w:rFonts w:ascii="Arial" w:hAnsi="Arial"/>
                <w:b/>
                <w:color w:val="1A6B6B"/>
                <w:sz w:val="19"/>
              </w:rPr>
              <w:t>Video Calls</w:t>
            </w:r>
          </w:p>
        </w:tc>
        <w:tc>
          <w:tcPr>
            <w:tcW w:type="dxa" w:w="2592"/>
            <w:shd w:val="clear" w:color="auto" w:fill="FFFFFF"/>
          </w:tcPr>
          <w:p>
            <w:r>
              <w:rPr>
                <w:rFonts w:ascii="Arial" w:hAnsi="Arial"/>
                <w:b w:val="0"/>
                <w:color w:val="1E1E2E"/>
                <w:sz w:val="19"/>
              </w:rPr>
              <w:t>Daily.co (embedded)</w:t>
            </w:r>
          </w:p>
        </w:tc>
        <w:tc>
          <w:tcPr>
            <w:tcW w:type="dxa" w:w="4320"/>
            <w:shd w:val="clear" w:color="auto" w:fill="FFFFFF"/>
          </w:tcPr>
          <w:p>
            <w:r>
              <w:rPr>
                <w:rFonts w:ascii="Arial" w:hAnsi="Arial"/>
                <w:b w:val="0"/>
                <w:color w:val="1E1E2E"/>
                <w:sz w:val="19"/>
              </w:rPr>
              <w:t>In-browser HD video rooms, group sessions, recording, no app install</w:t>
            </w:r>
          </w:p>
        </w:tc>
        <w:tc>
          <w:tcPr>
            <w:tcW w:type="dxa" w:w="1728"/>
            <w:shd w:val="clear" w:color="auto" w:fill="FFFFFF"/>
          </w:tcPr>
          <w:p>
            <w:r>
              <w:rPr>
                <w:rFonts w:ascii="Arial" w:hAnsi="Arial"/>
                <w:b w:val="0"/>
                <w:color w:val="1E1E2E"/>
                <w:sz w:val="19"/>
              </w:rPr>
              <w:t>~$0.99/min or flat plan</w:t>
            </w:r>
          </w:p>
        </w:tc>
      </w:tr>
      <w:tr>
        <w:tc>
          <w:tcPr>
            <w:tcW w:type="dxa" w:w="2448"/>
            <w:shd w:val="clear" w:color="auto" w:fill="F0F8F8"/>
          </w:tcPr>
          <w:p>
            <w:r>
              <w:rPr>
                <w:rFonts w:ascii="Arial" w:hAnsi="Arial"/>
                <w:b/>
                <w:color w:val="1A6B6B"/>
                <w:sz w:val="19"/>
              </w:rPr>
              <w:t>Booking Engine</w:t>
            </w:r>
          </w:p>
        </w:tc>
        <w:tc>
          <w:tcPr>
            <w:tcW w:type="dxa" w:w="2592"/>
            <w:shd w:val="clear" w:color="auto" w:fill="F0F8F8"/>
          </w:tcPr>
          <w:p>
            <w:r>
              <w:rPr>
                <w:rFonts w:ascii="Arial" w:hAnsi="Arial"/>
                <w:b w:val="0"/>
                <w:color w:val="1E1E2E"/>
                <w:sz w:val="19"/>
              </w:rPr>
              <w:t>Sharetribe built-in</w:t>
            </w:r>
          </w:p>
        </w:tc>
        <w:tc>
          <w:tcPr>
            <w:tcW w:type="dxa" w:w="4320"/>
            <w:shd w:val="clear" w:color="auto" w:fill="F0F8F8"/>
          </w:tcPr>
          <w:p>
            <w:r>
              <w:rPr>
                <w:rFonts w:ascii="Arial" w:hAnsi="Arial"/>
                <w:b w:val="0"/>
                <w:color w:val="1E1E2E"/>
                <w:sz w:val="19"/>
              </w:rPr>
              <w:t>Calendar, availability, instant booking, intake forms</w:t>
            </w:r>
          </w:p>
        </w:tc>
        <w:tc>
          <w:tcPr>
            <w:tcW w:type="dxa" w:w="1728"/>
            <w:shd w:val="clear" w:color="auto" w:fill="F0F8F8"/>
          </w:tcPr>
          <w:p>
            <w:r>
              <w:rPr>
                <w:rFonts w:ascii="Arial" w:hAnsi="Arial"/>
                <w:b w:val="0"/>
                <w:color w:val="1E1E2E"/>
                <w:sz w:val="19"/>
              </w:rPr>
              <w:t>Included in Sharetribe</w:t>
            </w:r>
          </w:p>
        </w:tc>
      </w:tr>
      <w:tr>
        <w:tc>
          <w:tcPr>
            <w:tcW w:type="dxa" w:w="2448"/>
            <w:shd w:val="clear" w:color="auto" w:fill="FFFFFF"/>
          </w:tcPr>
          <w:p>
            <w:r>
              <w:rPr>
                <w:rFonts w:ascii="Arial" w:hAnsi="Arial"/>
                <w:b/>
                <w:color w:val="1A6B6B"/>
                <w:sz w:val="19"/>
              </w:rPr>
              <w:t>Payments (Fiat)</w:t>
            </w:r>
          </w:p>
        </w:tc>
        <w:tc>
          <w:tcPr>
            <w:tcW w:type="dxa" w:w="2592"/>
            <w:shd w:val="clear" w:color="auto" w:fill="FFFFFF"/>
          </w:tcPr>
          <w:p>
            <w:r>
              <w:rPr>
                <w:rFonts w:ascii="Arial" w:hAnsi="Arial"/>
                <w:b w:val="0"/>
                <w:color w:val="1E1E2E"/>
                <w:sz w:val="19"/>
              </w:rPr>
              <w:t>Stripe Connect</w:t>
            </w:r>
          </w:p>
        </w:tc>
        <w:tc>
          <w:tcPr>
            <w:tcW w:type="dxa" w:w="4320"/>
            <w:shd w:val="clear" w:color="auto" w:fill="FFFFFF"/>
          </w:tcPr>
          <w:p>
            <w:r>
              <w:rPr>
                <w:rFonts w:ascii="Arial" w:hAnsi="Arial"/>
                <w:b w:val="0"/>
                <w:color w:val="1E1E2E"/>
                <w:sz w:val="19"/>
              </w:rPr>
              <w:t>Cards, Apple Pay, automatic splits, instant payouts</w:t>
            </w:r>
          </w:p>
        </w:tc>
        <w:tc>
          <w:tcPr>
            <w:tcW w:type="dxa" w:w="1728"/>
            <w:shd w:val="clear" w:color="auto" w:fill="FFFFFF"/>
          </w:tcPr>
          <w:p>
            <w:r>
              <w:rPr>
                <w:rFonts w:ascii="Arial" w:hAnsi="Arial"/>
                <w:b w:val="0"/>
                <w:color w:val="1E1E2E"/>
                <w:sz w:val="19"/>
              </w:rPr>
              <w:t>2.9% + $0.30 per txn</w:t>
            </w:r>
          </w:p>
        </w:tc>
      </w:tr>
      <w:tr>
        <w:tc>
          <w:tcPr>
            <w:tcW w:type="dxa" w:w="2448"/>
            <w:shd w:val="clear" w:color="auto" w:fill="F0F8F8"/>
          </w:tcPr>
          <w:p>
            <w:r>
              <w:rPr>
                <w:rFonts w:ascii="Arial" w:hAnsi="Arial"/>
                <w:b/>
                <w:color w:val="1A6B6B"/>
                <w:sz w:val="19"/>
              </w:rPr>
              <w:t>Payments (Crypto)</w:t>
            </w:r>
          </w:p>
        </w:tc>
        <w:tc>
          <w:tcPr>
            <w:tcW w:type="dxa" w:w="2592"/>
            <w:shd w:val="clear" w:color="auto" w:fill="F0F8F8"/>
          </w:tcPr>
          <w:p>
            <w:r>
              <w:rPr>
                <w:rFonts w:ascii="Arial" w:hAnsi="Arial"/>
                <w:b w:val="0"/>
                <w:color w:val="1E1E2E"/>
                <w:sz w:val="19"/>
              </w:rPr>
              <w:t>NOWPayments</w:t>
            </w:r>
          </w:p>
        </w:tc>
        <w:tc>
          <w:tcPr>
            <w:tcW w:type="dxa" w:w="4320"/>
            <w:shd w:val="clear" w:color="auto" w:fill="F0F8F8"/>
          </w:tcPr>
          <w:p>
            <w:r>
              <w:rPr>
                <w:rFonts w:ascii="Arial" w:hAnsi="Arial"/>
                <w:b w:val="0"/>
                <w:color w:val="1E1E2E"/>
                <w:sz w:val="19"/>
              </w:rPr>
              <w:t>350+ coins, auto-convert to fiat option, low fees</w:t>
            </w:r>
          </w:p>
        </w:tc>
        <w:tc>
          <w:tcPr>
            <w:tcW w:type="dxa" w:w="1728"/>
            <w:shd w:val="clear" w:color="auto" w:fill="F0F8F8"/>
          </w:tcPr>
          <w:p>
            <w:r>
              <w:rPr>
                <w:rFonts w:ascii="Arial" w:hAnsi="Arial"/>
                <w:b w:val="0"/>
                <w:color w:val="1E1E2E"/>
                <w:sz w:val="19"/>
              </w:rPr>
              <w:t>0.5% per txn</w:t>
            </w:r>
          </w:p>
        </w:tc>
      </w:tr>
      <w:tr>
        <w:tc>
          <w:tcPr>
            <w:tcW w:type="dxa" w:w="2448"/>
            <w:shd w:val="clear" w:color="auto" w:fill="FFFFFF"/>
          </w:tcPr>
          <w:p>
            <w:r>
              <w:rPr>
                <w:rFonts w:ascii="Arial" w:hAnsi="Arial"/>
                <w:b/>
                <w:color w:val="1A6B6B"/>
                <w:sz w:val="19"/>
              </w:rPr>
              <w:t>Email &amp; Notifications</w:t>
            </w:r>
          </w:p>
        </w:tc>
        <w:tc>
          <w:tcPr>
            <w:tcW w:type="dxa" w:w="2592"/>
            <w:shd w:val="clear" w:color="auto" w:fill="FFFFFF"/>
          </w:tcPr>
          <w:p>
            <w:r>
              <w:rPr>
                <w:rFonts w:ascii="Arial" w:hAnsi="Arial"/>
                <w:b w:val="0"/>
                <w:color w:val="1E1E2E"/>
                <w:sz w:val="19"/>
              </w:rPr>
              <w:t>Brevo (ex-Sendinblue)</w:t>
            </w:r>
          </w:p>
        </w:tc>
        <w:tc>
          <w:tcPr>
            <w:tcW w:type="dxa" w:w="4320"/>
            <w:shd w:val="clear" w:color="auto" w:fill="FFFFFF"/>
          </w:tcPr>
          <w:p>
            <w:r>
              <w:rPr>
                <w:rFonts w:ascii="Arial" w:hAnsi="Arial"/>
                <w:b w:val="0"/>
                <w:color w:val="1E1E2E"/>
                <w:sz w:val="19"/>
              </w:rPr>
              <w:t>Transactional emails, SMS, marketing campaigns</w:t>
            </w:r>
          </w:p>
        </w:tc>
        <w:tc>
          <w:tcPr>
            <w:tcW w:type="dxa" w:w="1728"/>
            <w:shd w:val="clear" w:color="auto" w:fill="FFFFFF"/>
          </w:tcPr>
          <w:p>
            <w:r>
              <w:rPr>
                <w:rFonts w:ascii="Arial" w:hAnsi="Arial"/>
                <w:b w:val="0"/>
                <w:color w:val="1E1E2E"/>
                <w:sz w:val="19"/>
              </w:rPr>
              <w:t>Free to ~$25/mo</w:t>
            </w:r>
          </w:p>
        </w:tc>
      </w:tr>
      <w:tr>
        <w:tc>
          <w:tcPr>
            <w:tcW w:type="dxa" w:w="2448"/>
            <w:shd w:val="clear" w:color="auto" w:fill="F0F8F8"/>
          </w:tcPr>
          <w:p>
            <w:r>
              <w:rPr>
                <w:rFonts w:ascii="Arial" w:hAnsi="Arial"/>
                <w:b/>
                <w:color w:val="1A6B6B"/>
                <w:sz w:val="19"/>
              </w:rPr>
              <w:t>CRM / Admin</w:t>
            </w:r>
          </w:p>
        </w:tc>
        <w:tc>
          <w:tcPr>
            <w:tcW w:type="dxa" w:w="2592"/>
            <w:shd w:val="clear" w:color="auto" w:fill="F0F8F8"/>
          </w:tcPr>
          <w:p>
            <w:r>
              <w:rPr>
                <w:rFonts w:ascii="Arial" w:hAnsi="Arial"/>
                <w:b w:val="0"/>
                <w:color w:val="1E1E2E"/>
                <w:sz w:val="19"/>
              </w:rPr>
              <w:t>Airtable</w:t>
            </w:r>
          </w:p>
        </w:tc>
        <w:tc>
          <w:tcPr>
            <w:tcW w:type="dxa" w:w="4320"/>
            <w:shd w:val="clear" w:color="auto" w:fill="F0F8F8"/>
          </w:tcPr>
          <w:p>
            <w:r>
              <w:rPr>
                <w:rFonts w:ascii="Arial" w:hAnsi="Arial"/>
                <w:b w:val="0"/>
                <w:color w:val="1E1E2E"/>
                <w:sz w:val="19"/>
              </w:rPr>
              <w:t>Healer application tracker, vetting pipeline, internal notes</w:t>
            </w:r>
          </w:p>
        </w:tc>
        <w:tc>
          <w:tcPr>
            <w:tcW w:type="dxa" w:w="1728"/>
            <w:shd w:val="clear" w:color="auto" w:fill="F0F8F8"/>
          </w:tcPr>
          <w:p>
            <w:r>
              <w:rPr>
                <w:rFonts w:ascii="Arial" w:hAnsi="Arial"/>
                <w:b w:val="0"/>
                <w:color w:val="1E1E2E"/>
                <w:sz w:val="19"/>
              </w:rPr>
              <w:t>~$20/mo</w:t>
            </w:r>
          </w:p>
        </w:tc>
      </w:tr>
      <w:tr>
        <w:tc>
          <w:tcPr>
            <w:tcW w:type="dxa" w:w="2448"/>
            <w:shd w:val="clear" w:color="auto" w:fill="FFFFFF"/>
          </w:tcPr>
          <w:p>
            <w:r>
              <w:rPr>
                <w:rFonts w:ascii="Arial" w:hAnsi="Arial"/>
                <w:b/>
                <w:color w:val="1A6B6B"/>
                <w:sz w:val="19"/>
              </w:rPr>
              <w:t>Landing Page / SEO</w:t>
            </w:r>
          </w:p>
        </w:tc>
        <w:tc>
          <w:tcPr>
            <w:tcW w:type="dxa" w:w="2592"/>
            <w:shd w:val="clear" w:color="auto" w:fill="FFFFFF"/>
          </w:tcPr>
          <w:p>
            <w:r>
              <w:rPr>
                <w:rFonts w:ascii="Arial" w:hAnsi="Arial"/>
                <w:b w:val="0"/>
                <w:color w:val="1E1E2E"/>
                <w:sz w:val="19"/>
              </w:rPr>
              <w:t>Webflow</w:t>
            </w:r>
          </w:p>
        </w:tc>
        <w:tc>
          <w:tcPr>
            <w:tcW w:type="dxa" w:w="4320"/>
            <w:shd w:val="clear" w:color="auto" w:fill="FFFFFF"/>
          </w:tcPr>
          <w:p>
            <w:r>
              <w:rPr>
                <w:rFonts w:ascii="Arial" w:hAnsi="Arial"/>
                <w:b w:val="0"/>
                <w:color w:val="1E1E2E"/>
                <w:sz w:val="19"/>
              </w:rPr>
              <w:t>Public-facing marketing site, blog, SEO-optimised</w:t>
            </w:r>
          </w:p>
        </w:tc>
        <w:tc>
          <w:tcPr>
            <w:tcW w:type="dxa" w:w="1728"/>
            <w:shd w:val="clear" w:color="auto" w:fill="FFFFFF"/>
          </w:tcPr>
          <w:p>
            <w:r>
              <w:rPr>
                <w:rFonts w:ascii="Arial" w:hAnsi="Arial"/>
                <w:b w:val="0"/>
                <w:color w:val="1E1E2E"/>
                <w:sz w:val="19"/>
              </w:rPr>
              <w:t>~$39/mo</w:t>
            </w:r>
          </w:p>
        </w:tc>
      </w:tr>
      <w:tr>
        <w:tc>
          <w:tcPr>
            <w:tcW w:type="dxa" w:w="2448"/>
            <w:shd w:val="clear" w:color="auto" w:fill="F0F8F8"/>
          </w:tcPr>
          <w:p>
            <w:r>
              <w:rPr>
                <w:rFonts w:ascii="Arial" w:hAnsi="Arial"/>
                <w:b/>
                <w:color w:val="1A6B6B"/>
                <w:sz w:val="19"/>
              </w:rPr>
              <w:t>Analytics</w:t>
            </w:r>
          </w:p>
        </w:tc>
        <w:tc>
          <w:tcPr>
            <w:tcW w:type="dxa" w:w="2592"/>
            <w:shd w:val="clear" w:color="auto" w:fill="F0F8F8"/>
          </w:tcPr>
          <w:p>
            <w:r>
              <w:rPr>
                <w:rFonts w:ascii="Arial" w:hAnsi="Arial"/>
                <w:b w:val="0"/>
                <w:color w:val="1E1E2E"/>
                <w:sz w:val="19"/>
              </w:rPr>
              <w:t>Plausible.io</w:t>
            </w:r>
          </w:p>
        </w:tc>
        <w:tc>
          <w:tcPr>
            <w:tcW w:type="dxa" w:w="4320"/>
            <w:shd w:val="clear" w:color="auto" w:fill="F0F8F8"/>
          </w:tcPr>
          <w:p>
            <w:r>
              <w:rPr>
                <w:rFonts w:ascii="Arial" w:hAnsi="Arial"/>
                <w:b w:val="0"/>
                <w:color w:val="1E1E2E"/>
                <w:sz w:val="19"/>
              </w:rPr>
              <w:t>Privacy-first traffic analytics; GDPR-compliant</w:t>
            </w:r>
          </w:p>
        </w:tc>
        <w:tc>
          <w:tcPr>
            <w:tcW w:type="dxa" w:w="1728"/>
            <w:shd w:val="clear" w:color="auto" w:fill="F0F8F8"/>
          </w:tcPr>
          <w:p>
            <w:r>
              <w:rPr>
                <w:rFonts w:ascii="Arial" w:hAnsi="Arial"/>
                <w:b w:val="0"/>
                <w:color w:val="1E1E2E"/>
                <w:sz w:val="19"/>
              </w:rPr>
              <w:t>~$9/mo</w:t>
            </w:r>
          </w:p>
        </w:tc>
      </w:tr>
      <w:tr>
        <w:tc>
          <w:tcPr>
            <w:tcW w:type="dxa" w:w="2448"/>
            <w:shd w:val="clear" w:color="auto" w:fill="FFFFFF"/>
          </w:tcPr>
          <w:p>
            <w:r>
              <w:rPr>
                <w:rFonts w:ascii="Arial" w:hAnsi="Arial"/>
                <w:b/>
                <w:color w:val="1A6B6B"/>
                <w:sz w:val="19"/>
              </w:rPr>
              <w:t>Domain &amp; CDN</w:t>
            </w:r>
          </w:p>
        </w:tc>
        <w:tc>
          <w:tcPr>
            <w:tcW w:type="dxa" w:w="2592"/>
            <w:shd w:val="clear" w:color="auto" w:fill="FFFFFF"/>
          </w:tcPr>
          <w:p>
            <w:r>
              <w:rPr>
                <w:rFonts w:ascii="Arial" w:hAnsi="Arial"/>
                <w:b w:val="0"/>
                <w:color w:val="1E1E2E"/>
                <w:sz w:val="19"/>
              </w:rPr>
              <w:t>Cloudflare</w:t>
            </w:r>
          </w:p>
        </w:tc>
        <w:tc>
          <w:tcPr>
            <w:tcW w:type="dxa" w:w="4320"/>
            <w:shd w:val="clear" w:color="auto" w:fill="FFFFFF"/>
          </w:tcPr>
          <w:p>
            <w:r>
              <w:rPr>
                <w:rFonts w:ascii="Arial" w:hAnsi="Arial"/>
                <w:b w:val="0"/>
                <w:color w:val="1E1E2E"/>
                <w:sz w:val="19"/>
              </w:rPr>
              <w:t>DNS, DDoS protection, performance</w:t>
            </w:r>
          </w:p>
        </w:tc>
        <w:tc>
          <w:tcPr>
            <w:tcW w:type="dxa" w:w="1728"/>
            <w:shd w:val="clear" w:color="auto" w:fill="FFFFFF"/>
          </w:tcPr>
          <w:p>
            <w:r>
              <w:rPr>
                <w:rFonts w:ascii="Arial" w:hAnsi="Arial"/>
                <w:b w:val="0"/>
                <w:color w:val="1E1E2E"/>
                <w:sz w:val="19"/>
              </w:rPr>
              <w:t>Free / ~$5/mo</w:t>
            </w:r>
          </w:p>
        </w:tc>
      </w:tr>
    </w:tbl>
    <w:p/>
    <w:p>
      <w:pPr>
        <w:spacing w:before="240" w:after="60"/>
      </w:pPr>
      <w:r>
        <w:rPr>
          <w:rFonts w:ascii="Arial" w:hAnsi="Arial"/>
          <w:b/>
          <w:color w:val="1A6B6B"/>
          <w:sz w:val="24"/>
        </w:rPr>
        <w:t>4.2  Why Sharetribe?</w:t>
      </w:r>
    </w:p>
    <w:p>
      <w:pPr>
        <w:spacing w:before="0" w:after="120"/>
      </w:pPr>
      <w:r>
        <w:rPr>
          <w:rFonts w:ascii="Arial" w:hAnsi="Arial"/>
          <w:color w:val="1E1E2E"/>
          <w:sz w:val="21"/>
        </w:rPr>
        <w:t>Sharetribe is purpose-built for service marketplaces. It handles the hardest parts out of the box: two-sided user management, listing creation, availability calendars, booking flows, review systems, and commission-based payments. It integrates with Stripe Connect natively, supports custom branding, and has an open API for low-code extensions.</w:t>
      </w:r>
    </w:p>
    <w:p>
      <w:pPr>
        <w:spacing w:before="240" w:after="60"/>
      </w:pPr>
      <w:r>
        <w:rPr>
          <w:rFonts w:ascii="Arial" w:hAnsi="Arial"/>
          <w:b/>
          <w:color w:val="1A6B6B"/>
          <w:sz w:val="24"/>
        </w:rPr>
        <w:t>4.3  Why Daily.co for Video?</w:t>
      </w:r>
    </w:p>
    <w:p>
      <w:pPr>
        <w:spacing w:before="0" w:after="120"/>
      </w:pPr>
      <w:r>
        <w:rPr>
          <w:rFonts w:ascii="Arial" w:hAnsi="Arial"/>
          <w:color w:val="1E1E2E"/>
          <w:sz w:val="21"/>
        </w:rPr>
        <w:t>Daily.co provides embeddable video rooms via a simple API — no app download required by clients or healers. It supports up to 1,000 participants in group calls, offers end-to-end encryption, ambient sound suppression, and cloud recording. It integrates via Zapier or webhook into Sharetribe to auto-create a room upon booking confirmation.</w:t>
      </w:r>
    </w:p>
    <w:p>
      <w:pPr>
        <w:spacing w:before="120" w:after="120"/>
        <w:ind w:left="432" w:right="432"/>
        <w:shd w:val="clear" w:color="auto" w:fill="E8F4F4"/>
        <w:pBdr>
          <w:left w:val="single" w:sz="18" w:space="4" w:color="1A6B6B"/>
        </w:pBdr>
      </w:pPr>
      <w:r>
        <w:rPr>
          <w:rFonts w:ascii="Arial" w:hAnsi="Arial"/>
          <w:i/>
          <w:color w:val="1E1E2E"/>
          <w:sz w:val="21"/>
        </w:rPr>
        <w:t>Total monthly infrastructure cost at launch (before scale): approximately $400–600 USD. This scales favourably — most costs are usage-based and rise proportionally with revenue.</w:t>
      </w:r>
    </w:p>
    <w:p>
      <w:r>
        <w:br w:type="page"/>
      </w:r>
    </w:p>
    <w:p>
      <w:pPr>
        <w:spacing w:before="360" w:after="80"/>
      </w:pPr>
      <w:r>
        <w:rPr>
          <w:rFonts w:ascii="Arial" w:hAnsi="Arial"/>
          <w:b/>
          <w:color w:val="1A6B6B"/>
          <w:sz w:val="28"/>
        </w:rPr>
        <w:t>5. BUSINESS MODEL &amp; REVENUE STREAMS</w:t>
      </w:r>
    </w:p>
    <w:p>
      <w:pPr>
        <w:spacing w:before="40" w:after="40"/>
        <w:pBdr>
          <w:bottom w:val="single" w:sz="6" w:space="1" w:color="1A6B6B"/>
        </w:pBdr>
      </w:pPr>
    </w:p>
    <w:p>
      <w:pPr>
        <w:spacing w:before="240" w:after="60"/>
      </w:pPr>
      <w:r>
        <w:rPr>
          <w:rFonts w:ascii="Arial" w:hAnsi="Arial"/>
          <w:b/>
          <w:color w:val="1A6B6B"/>
          <w:sz w:val="24"/>
        </w:rPr>
        <w:t>5.1  Primary Revenue: Commission on Transactions</w:t>
      </w:r>
    </w:p>
    <w:p>
      <w:pPr>
        <w:spacing w:before="0" w:after="120"/>
      </w:pPr>
      <w:r>
        <w:rPr>
          <w:rFonts w:ascii="Arial" w:hAnsi="Arial"/>
          <w:color w:val="1E1E2E"/>
          <w:sz w:val="21"/>
        </w:rPr>
        <w:t>Atma Vana takes a platform commission on every transaction. Recommended starting rates: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color="auto" w:fill="1A6B6B"/>
          </w:tcPr>
          <w:p>
            <w:r>
              <w:rPr>
                <w:rFonts w:ascii="Arial" w:hAnsi="Arial"/>
                <w:b/>
                <w:color w:val="FFFFFF"/>
                <w:sz w:val="19"/>
              </w:rPr>
              <w:t>Transaction Type</w:t>
            </w:r>
          </w:p>
        </w:tc>
        <w:tc>
          <w:tcPr>
            <w:tcW w:type="dxa" w:w="2160"/>
            <w:shd w:val="clear" w:color="auto" w:fill="1A6B6B"/>
          </w:tcPr>
          <w:p>
            <w:r>
              <w:rPr>
                <w:rFonts w:ascii="Arial" w:hAnsi="Arial"/>
                <w:b/>
                <w:color w:val="FFFFFF"/>
                <w:sz w:val="19"/>
              </w:rPr>
              <w:t>Platform Commission</w:t>
            </w:r>
          </w:p>
        </w:tc>
        <w:tc>
          <w:tcPr>
            <w:tcW w:type="dxa" w:w="2160"/>
            <w:shd w:val="clear" w:color="auto" w:fill="1A6B6B"/>
          </w:tcPr>
          <w:p>
            <w:r>
              <w:rPr>
                <w:rFonts w:ascii="Arial" w:hAnsi="Arial"/>
                <w:b/>
                <w:color w:val="FFFFFF"/>
                <w:sz w:val="19"/>
              </w:rPr>
              <w:t>Healer Receives</w:t>
            </w:r>
          </w:p>
        </w:tc>
        <w:tc>
          <w:tcPr>
            <w:tcW w:type="dxa" w:w="3456"/>
            <w:shd w:val="clear" w:color="auto" w:fill="1A6B6B"/>
          </w:tcPr>
          <w:p>
            <w:r>
              <w:rPr>
                <w:rFonts w:ascii="Arial" w:hAnsi="Arial"/>
                <w:b/>
                <w:color w:val="FFFFFF"/>
                <w:sz w:val="19"/>
              </w:rPr>
              <w:t>Notes</w:t>
            </w:r>
          </w:p>
        </w:tc>
      </w:tr>
      <w:tr>
        <w:tc>
          <w:tcPr>
            <w:tcW w:type="dxa" w:w="3312"/>
            <w:shd w:val="clear" w:color="auto" w:fill="F0F8F8"/>
          </w:tcPr>
          <w:p>
            <w:r>
              <w:rPr>
                <w:rFonts w:ascii="Arial" w:hAnsi="Arial"/>
                <w:b/>
                <w:color w:val="1A6B6B"/>
                <w:sz w:val="19"/>
              </w:rPr>
              <w:t>1-on-1 Session</w:t>
            </w:r>
          </w:p>
        </w:tc>
        <w:tc>
          <w:tcPr>
            <w:tcW w:type="dxa" w:w="2160"/>
            <w:shd w:val="clear" w:color="auto" w:fill="F0F8F8"/>
          </w:tcPr>
          <w:p>
            <w:r>
              <w:rPr>
                <w:rFonts w:ascii="Arial" w:hAnsi="Arial"/>
                <w:b w:val="0"/>
                <w:color w:val="1E1E2E"/>
                <w:sz w:val="19"/>
              </w:rPr>
              <w:t>20%</w:t>
            </w:r>
          </w:p>
        </w:tc>
        <w:tc>
          <w:tcPr>
            <w:tcW w:type="dxa" w:w="2160"/>
            <w:shd w:val="clear" w:color="auto" w:fill="F0F8F8"/>
          </w:tcPr>
          <w:p>
            <w:r>
              <w:rPr>
                <w:rFonts w:ascii="Arial" w:hAnsi="Arial"/>
                <w:b w:val="0"/>
                <w:color w:val="1E1E2E"/>
                <w:sz w:val="19"/>
              </w:rPr>
              <w:t>80%</w:t>
            </w:r>
          </w:p>
        </w:tc>
        <w:tc>
          <w:tcPr>
            <w:tcW w:type="dxa" w:w="3456"/>
            <w:shd w:val="clear" w:color="auto" w:fill="F0F8F8"/>
          </w:tcPr>
          <w:p>
            <w:r>
              <w:rPr>
                <w:rFonts w:ascii="Arial" w:hAnsi="Arial"/>
                <w:b w:val="0"/>
                <w:color w:val="1E1E2E"/>
                <w:sz w:val="19"/>
              </w:rPr>
              <w:t>Standard rate; adjustable per healer tier</w:t>
            </w:r>
          </w:p>
        </w:tc>
      </w:tr>
      <w:tr>
        <w:tc>
          <w:tcPr>
            <w:tcW w:type="dxa" w:w="3312"/>
            <w:shd w:val="clear" w:color="auto" w:fill="FFFFFF"/>
          </w:tcPr>
          <w:p>
            <w:r>
              <w:rPr>
                <w:rFonts w:ascii="Arial" w:hAnsi="Arial"/>
                <w:b/>
                <w:color w:val="1A6B6B"/>
                <w:sz w:val="19"/>
              </w:rPr>
              <w:t>Group Meditation Session</w:t>
            </w:r>
          </w:p>
        </w:tc>
        <w:tc>
          <w:tcPr>
            <w:tcW w:type="dxa" w:w="2160"/>
            <w:shd w:val="clear" w:color="auto" w:fill="FFFFFF"/>
          </w:tcPr>
          <w:p>
            <w:r>
              <w:rPr>
                <w:rFonts w:ascii="Arial" w:hAnsi="Arial"/>
                <w:b w:val="0"/>
                <w:color w:val="1E1E2E"/>
                <w:sz w:val="19"/>
              </w:rPr>
              <w:t>25%</w:t>
            </w:r>
          </w:p>
        </w:tc>
        <w:tc>
          <w:tcPr>
            <w:tcW w:type="dxa" w:w="2160"/>
            <w:shd w:val="clear" w:color="auto" w:fill="FFFFFF"/>
          </w:tcPr>
          <w:p>
            <w:r>
              <w:rPr>
                <w:rFonts w:ascii="Arial" w:hAnsi="Arial"/>
                <w:b w:val="0"/>
                <w:color w:val="1E1E2E"/>
                <w:sz w:val="19"/>
              </w:rPr>
              <w:t>75%</w:t>
            </w:r>
          </w:p>
        </w:tc>
        <w:tc>
          <w:tcPr>
            <w:tcW w:type="dxa" w:w="3456"/>
            <w:shd w:val="clear" w:color="auto" w:fill="FFFFFF"/>
          </w:tcPr>
          <w:p>
            <w:r>
              <w:rPr>
                <w:rFonts w:ascii="Arial" w:hAnsi="Arial"/>
                <w:b w:val="0"/>
                <w:color w:val="1E1E2E"/>
                <w:sz w:val="19"/>
              </w:rPr>
              <w:t>Higher margin; lower per-healer effort at scale</w:t>
            </w:r>
          </w:p>
        </w:tc>
      </w:tr>
      <w:tr>
        <w:tc>
          <w:tcPr>
            <w:tcW w:type="dxa" w:w="3312"/>
            <w:shd w:val="clear" w:color="auto" w:fill="F0F8F8"/>
          </w:tcPr>
          <w:p>
            <w:r>
              <w:rPr>
                <w:rFonts w:ascii="Arial" w:hAnsi="Arial"/>
                <w:b/>
                <w:color w:val="1A6B6B"/>
                <w:sz w:val="19"/>
              </w:rPr>
              <w:t>Package / Bundle</w:t>
            </w:r>
          </w:p>
        </w:tc>
        <w:tc>
          <w:tcPr>
            <w:tcW w:type="dxa" w:w="2160"/>
            <w:shd w:val="clear" w:color="auto" w:fill="F0F8F8"/>
          </w:tcPr>
          <w:p>
            <w:r>
              <w:rPr>
                <w:rFonts w:ascii="Arial" w:hAnsi="Arial"/>
                <w:b w:val="0"/>
                <w:color w:val="1E1E2E"/>
                <w:sz w:val="19"/>
              </w:rPr>
              <w:t>18%</w:t>
            </w:r>
          </w:p>
        </w:tc>
        <w:tc>
          <w:tcPr>
            <w:tcW w:type="dxa" w:w="2160"/>
            <w:shd w:val="clear" w:color="auto" w:fill="F0F8F8"/>
          </w:tcPr>
          <w:p>
            <w:r>
              <w:rPr>
                <w:rFonts w:ascii="Arial" w:hAnsi="Arial"/>
                <w:b w:val="0"/>
                <w:color w:val="1E1E2E"/>
                <w:sz w:val="19"/>
              </w:rPr>
              <w:t>82%</w:t>
            </w:r>
          </w:p>
        </w:tc>
        <w:tc>
          <w:tcPr>
            <w:tcW w:type="dxa" w:w="3456"/>
            <w:shd w:val="clear" w:color="auto" w:fill="F0F8F8"/>
          </w:tcPr>
          <w:p>
            <w:r>
              <w:rPr>
                <w:rFonts w:ascii="Arial" w:hAnsi="Arial"/>
                <w:b w:val="0"/>
                <w:color w:val="1E1E2E"/>
                <w:sz w:val="19"/>
              </w:rPr>
              <w:t>Incentivise packages — higher AOV</w:t>
            </w:r>
          </w:p>
        </w:tc>
      </w:tr>
      <w:tr>
        <w:tc>
          <w:tcPr>
            <w:tcW w:type="dxa" w:w="3312"/>
            <w:shd w:val="clear" w:color="auto" w:fill="FFFFFF"/>
          </w:tcPr>
          <w:p>
            <w:r>
              <w:rPr>
                <w:rFonts w:ascii="Arial" w:hAnsi="Arial"/>
                <w:b/>
                <w:color w:val="1A6B6B"/>
                <w:sz w:val="19"/>
              </w:rPr>
              <w:t>Remote Healing Request</w:t>
            </w:r>
          </w:p>
        </w:tc>
        <w:tc>
          <w:tcPr>
            <w:tcW w:type="dxa" w:w="2160"/>
            <w:shd w:val="clear" w:color="auto" w:fill="FFFFFF"/>
          </w:tcPr>
          <w:p>
            <w:r>
              <w:rPr>
                <w:rFonts w:ascii="Arial" w:hAnsi="Arial"/>
                <w:b w:val="0"/>
                <w:color w:val="1E1E2E"/>
                <w:sz w:val="19"/>
              </w:rPr>
              <w:t>20%</w:t>
            </w:r>
          </w:p>
        </w:tc>
        <w:tc>
          <w:tcPr>
            <w:tcW w:type="dxa" w:w="2160"/>
            <w:shd w:val="clear" w:color="auto" w:fill="FFFFFF"/>
          </w:tcPr>
          <w:p>
            <w:r>
              <w:rPr>
                <w:rFonts w:ascii="Arial" w:hAnsi="Arial"/>
                <w:b w:val="0"/>
                <w:color w:val="1E1E2E"/>
                <w:sz w:val="19"/>
              </w:rPr>
              <w:t>80%</w:t>
            </w:r>
          </w:p>
        </w:tc>
        <w:tc>
          <w:tcPr>
            <w:tcW w:type="dxa" w:w="3456"/>
            <w:shd w:val="clear" w:color="auto" w:fill="FFFFFF"/>
          </w:tcPr>
          <w:p>
            <w:r>
              <w:rPr>
                <w:rFonts w:ascii="Arial" w:hAnsi="Arial"/>
                <w:b w:val="0"/>
                <w:color w:val="1E1E2E"/>
                <w:sz w:val="19"/>
              </w:rPr>
              <w:t>Fixed commission on async session fee</w:t>
            </w:r>
          </w:p>
        </w:tc>
      </w:tr>
      <w:tr>
        <w:tc>
          <w:tcPr>
            <w:tcW w:type="dxa" w:w="3312"/>
            <w:shd w:val="clear" w:color="auto" w:fill="F0F8F8"/>
          </w:tcPr>
          <w:p>
            <w:r>
              <w:rPr>
                <w:rFonts w:ascii="Arial" w:hAnsi="Arial"/>
                <w:b/>
                <w:color w:val="1A6B6B"/>
                <w:sz w:val="19"/>
              </w:rPr>
              <w:t>Digital Products / Courses</w:t>
            </w:r>
          </w:p>
        </w:tc>
        <w:tc>
          <w:tcPr>
            <w:tcW w:type="dxa" w:w="2160"/>
            <w:shd w:val="clear" w:color="auto" w:fill="F0F8F8"/>
          </w:tcPr>
          <w:p>
            <w:r>
              <w:rPr>
                <w:rFonts w:ascii="Arial" w:hAnsi="Arial"/>
                <w:b w:val="0"/>
                <w:color w:val="1E1E2E"/>
                <w:sz w:val="19"/>
              </w:rPr>
              <w:t>30%</w:t>
            </w:r>
          </w:p>
        </w:tc>
        <w:tc>
          <w:tcPr>
            <w:tcW w:type="dxa" w:w="2160"/>
            <w:shd w:val="clear" w:color="auto" w:fill="F0F8F8"/>
          </w:tcPr>
          <w:p>
            <w:r>
              <w:rPr>
                <w:rFonts w:ascii="Arial" w:hAnsi="Arial"/>
                <w:b w:val="0"/>
                <w:color w:val="1E1E2E"/>
                <w:sz w:val="19"/>
              </w:rPr>
              <w:t>70%</w:t>
            </w:r>
          </w:p>
        </w:tc>
        <w:tc>
          <w:tcPr>
            <w:tcW w:type="dxa" w:w="3456"/>
            <w:shd w:val="clear" w:color="auto" w:fill="F0F8F8"/>
          </w:tcPr>
          <w:p>
            <w:r>
              <w:rPr>
                <w:rFonts w:ascii="Arial" w:hAnsi="Arial"/>
                <w:b w:val="0"/>
                <w:color w:val="1E1E2E"/>
                <w:sz w:val="19"/>
              </w:rPr>
              <w:t>Pre-recorded content; high margin for platform</w:t>
            </w:r>
          </w:p>
        </w:tc>
      </w:tr>
    </w:tbl>
    <w:p/>
    <w:p>
      <w:pPr>
        <w:spacing w:before="240" w:after="60"/>
      </w:pPr>
      <w:r>
        <w:rPr>
          <w:rFonts w:ascii="Arial" w:hAnsi="Arial"/>
          <w:b/>
          <w:color w:val="1A6B6B"/>
          <w:sz w:val="24"/>
        </w:rPr>
        <w:t>5.2  Secondary Revenue Streams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Premium Listings</w:t>
            </w:r>
          </w:p>
        </w:tc>
        <w:tc>
          <w:tcPr>
            <w:tcW w:type="dxa" w:w="7200"/>
            <w:shd w:val="clear" w:color="auto" w:fill="F0F8F8"/>
          </w:tcPr>
          <w:p>
            <w:r>
              <w:rPr>
                <w:rFonts w:ascii="Arial" w:hAnsi="Arial"/>
                <w:color w:val="1E1E2E"/>
                <w:sz w:val="20"/>
              </w:rPr>
              <w:t>Optional paid placement in search results or featured spots on the homepage — $50–150/month</w:t>
            </w:r>
          </w:p>
        </w:tc>
      </w:tr>
      <w:tr>
        <w:tc>
          <w:tcPr>
            <w:tcW w:type="dxa" w:w="3600"/>
            <w:shd w:val="clear" w:color="auto" w:fill="FFFFFF"/>
          </w:tcPr>
          <w:p>
            <w:r>
              <w:rPr>
                <w:rFonts w:ascii="Arial" w:hAnsi="Arial"/>
                <w:b/>
                <w:color w:val="1A6B6B"/>
                <w:sz w:val="20"/>
              </w:rPr>
              <w:t>Atma Vana Credits</w:t>
            </w:r>
          </w:p>
        </w:tc>
        <w:tc>
          <w:tcPr>
            <w:tcW w:type="dxa" w:w="7200"/>
            <w:shd w:val="clear" w:color="auto" w:fill="FFFFFF"/>
          </w:tcPr>
          <w:p>
            <w:r>
              <w:rPr>
                <w:rFonts w:ascii="Arial" w:hAnsi="Arial"/>
                <w:color w:val="1E1E2E"/>
                <w:sz w:val="20"/>
              </w:rPr>
              <w:t>Clients buy prepaid credit packs at a 5% premium; unused credits = float revenue</w:t>
            </w:r>
          </w:p>
        </w:tc>
      </w:tr>
      <w:tr>
        <w:tc>
          <w:tcPr>
            <w:tcW w:type="dxa" w:w="3600"/>
            <w:shd w:val="clear" w:color="auto" w:fill="F0F8F8"/>
          </w:tcPr>
          <w:p>
            <w:r>
              <w:rPr>
                <w:rFonts w:ascii="Arial" w:hAnsi="Arial"/>
                <w:b/>
                <w:color w:val="1A6B6B"/>
                <w:sz w:val="20"/>
              </w:rPr>
              <w:t>Corporate Wellness B2B</w:t>
            </w:r>
          </w:p>
        </w:tc>
        <w:tc>
          <w:tcPr>
            <w:tcW w:type="dxa" w:w="7200"/>
            <w:shd w:val="clear" w:color="auto" w:fill="F0F8F8"/>
          </w:tcPr>
          <w:p>
            <w:r>
              <w:rPr>
                <w:rFonts w:ascii="Arial" w:hAnsi="Arial"/>
                <w:color w:val="1E1E2E"/>
                <w:sz w:val="20"/>
              </w:rPr>
              <w:t>Sell curated group session subscriptions to companies for employee wellness programmes</w:t>
            </w:r>
          </w:p>
        </w:tc>
      </w:tr>
      <w:tr>
        <w:tc>
          <w:tcPr>
            <w:tcW w:type="dxa" w:w="3600"/>
            <w:shd w:val="clear" w:color="auto" w:fill="FFFFFF"/>
          </w:tcPr>
          <w:p>
            <w:r>
              <w:rPr>
                <w:rFonts w:ascii="Arial" w:hAnsi="Arial"/>
                <w:b/>
                <w:color w:val="1A6B6B"/>
                <w:sz w:val="20"/>
              </w:rPr>
              <w:t>White-label Licensing</w:t>
            </w:r>
          </w:p>
        </w:tc>
        <w:tc>
          <w:tcPr>
            <w:tcW w:type="dxa" w:w="7200"/>
            <w:shd w:val="clear" w:color="auto" w:fill="FFFFFF"/>
          </w:tcPr>
          <w:p>
            <w:r>
              <w:rPr>
                <w:rFonts w:ascii="Arial" w:hAnsi="Arial"/>
                <w:color w:val="1E1E2E"/>
                <w:sz w:val="20"/>
              </w:rPr>
              <w:t>License the Atma Vana platform to other wellness organisations in different regions</w:t>
            </w:r>
          </w:p>
        </w:tc>
      </w:tr>
      <w:tr>
        <w:tc>
          <w:tcPr>
            <w:tcW w:type="dxa" w:w="3600"/>
            <w:shd w:val="clear" w:color="auto" w:fill="F0F8F8"/>
          </w:tcPr>
          <w:p>
            <w:r>
              <w:rPr>
                <w:rFonts w:ascii="Arial" w:hAnsi="Arial"/>
                <w:b/>
                <w:color w:val="1A6B6B"/>
                <w:sz w:val="20"/>
              </w:rPr>
              <w:t>Affiliate Programme</w:t>
            </w:r>
          </w:p>
        </w:tc>
        <w:tc>
          <w:tcPr>
            <w:tcW w:type="dxa" w:w="7200"/>
            <w:shd w:val="clear" w:color="auto" w:fill="F0F8F8"/>
          </w:tcPr>
          <w:p>
            <w:r>
              <w:rPr>
                <w:rFonts w:ascii="Arial" w:hAnsi="Arial"/>
                <w:color w:val="1E1E2E"/>
                <w:sz w:val="20"/>
              </w:rPr>
              <w:t>Healers earn a referral bonus for each new healer they invite who completes 10 sessions</w:t>
            </w:r>
          </w:p>
        </w:tc>
      </w:tr>
    </w:tbl>
    <w:p/>
    <w:p>
      <w:pPr>
        <w:spacing w:before="240" w:after="60"/>
      </w:pPr>
      <w:r>
        <w:rPr>
          <w:rFonts w:ascii="Arial" w:hAnsi="Arial"/>
          <w:b/>
          <w:color w:val="1A6B6B"/>
          <w:sz w:val="24"/>
        </w:rPr>
        <w:t>5.3  Revenue Projections (Conservative)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1A6B6B"/>
          </w:tcPr>
          <w:p>
            <w:r>
              <w:rPr>
                <w:rFonts w:ascii="Arial" w:hAnsi="Arial"/>
                <w:b/>
                <w:color w:val="FFFFFF"/>
                <w:sz w:val="19"/>
              </w:rPr>
              <w:t>Phase</w:t>
            </w:r>
          </w:p>
        </w:tc>
        <w:tc>
          <w:tcPr>
            <w:tcW w:type="dxa" w:w="1728"/>
            <w:shd w:val="clear" w:color="auto" w:fill="1A6B6B"/>
          </w:tcPr>
          <w:p>
            <w:r>
              <w:rPr>
                <w:rFonts w:ascii="Arial" w:hAnsi="Arial"/>
                <w:b/>
                <w:color w:val="FFFFFF"/>
                <w:sz w:val="19"/>
              </w:rPr>
              <w:t>Active Healers</w:t>
            </w:r>
          </w:p>
        </w:tc>
        <w:tc>
          <w:tcPr>
            <w:tcW w:type="dxa" w:w="2592"/>
            <w:shd w:val="clear" w:color="auto" w:fill="1A6B6B"/>
          </w:tcPr>
          <w:p>
            <w:r>
              <w:rPr>
                <w:rFonts w:ascii="Arial" w:hAnsi="Arial"/>
                <w:b/>
                <w:color w:val="FFFFFF"/>
                <w:sz w:val="19"/>
              </w:rPr>
              <w:t>Avg. Monthly Bookings / Healer</w:t>
            </w:r>
          </w:p>
        </w:tc>
        <w:tc>
          <w:tcPr>
            <w:tcW w:type="dxa" w:w="1728"/>
            <w:shd w:val="clear" w:color="auto" w:fill="1A6B6B"/>
          </w:tcPr>
          <w:p>
            <w:r>
              <w:rPr>
                <w:rFonts w:ascii="Arial" w:hAnsi="Arial"/>
                <w:b/>
                <w:color w:val="FFFFFF"/>
                <w:sz w:val="19"/>
              </w:rPr>
              <w:t>Avg. Session Value</w:t>
            </w:r>
          </w:p>
        </w:tc>
        <w:tc>
          <w:tcPr>
            <w:tcW w:type="dxa" w:w="2160"/>
            <w:shd w:val="clear" w:color="auto" w:fill="1A6B6B"/>
          </w:tcPr>
          <w:p>
            <w:r>
              <w:rPr>
                <w:rFonts w:ascii="Arial" w:hAnsi="Arial"/>
                <w:b/>
                <w:color w:val="FFFFFF"/>
                <w:sz w:val="19"/>
              </w:rPr>
              <w:t>Est. Monthly GMV</w:t>
            </w:r>
          </w:p>
        </w:tc>
        <w:tc>
          <w:tcPr>
            <w:tcW w:type="dxa" w:w="2592"/>
            <w:shd w:val="clear" w:color="auto" w:fill="1A6B6B"/>
          </w:tcPr>
          <w:p>
            <w:r>
              <w:rPr>
                <w:rFonts w:ascii="Arial" w:hAnsi="Arial"/>
                <w:b/>
                <w:color w:val="FFFFFF"/>
                <w:sz w:val="19"/>
              </w:rPr>
              <w:t>Est. Monthly Revenue (20%)</w:t>
            </w:r>
          </w:p>
        </w:tc>
      </w:tr>
      <w:tr>
        <w:tc>
          <w:tcPr>
            <w:tcW w:type="dxa" w:w="2160"/>
            <w:shd w:val="clear" w:color="auto" w:fill="F0F8F8"/>
          </w:tcPr>
          <w:p>
            <w:r>
              <w:rPr>
                <w:rFonts w:ascii="Arial" w:hAnsi="Arial"/>
                <w:b/>
                <w:color w:val="1A6B6B"/>
                <w:sz w:val="19"/>
              </w:rPr>
              <w:t>Launch (Month 1–3)</w:t>
            </w:r>
          </w:p>
        </w:tc>
        <w:tc>
          <w:tcPr>
            <w:tcW w:type="dxa" w:w="1728"/>
            <w:shd w:val="clear" w:color="auto" w:fill="F0F8F8"/>
          </w:tcPr>
          <w:p>
            <w:r>
              <w:rPr>
                <w:rFonts w:ascii="Arial" w:hAnsi="Arial"/>
                <w:b w:val="0"/>
                <w:color w:val="1E1E2E"/>
                <w:sz w:val="19"/>
              </w:rPr>
              <w:t>10</w:t>
            </w:r>
          </w:p>
        </w:tc>
        <w:tc>
          <w:tcPr>
            <w:tcW w:type="dxa" w:w="2592"/>
            <w:shd w:val="clear" w:color="auto" w:fill="F0F8F8"/>
          </w:tcPr>
          <w:p>
            <w:r>
              <w:rPr>
                <w:rFonts w:ascii="Arial" w:hAnsi="Arial"/>
                <w:b w:val="0"/>
                <w:color w:val="1E1E2E"/>
                <w:sz w:val="19"/>
              </w:rPr>
              <w:t>8</w:t>
            </w:r>
          </w:p>
        </w:tc>
        <w:tc>
          <w:tcPr>
            <w:tcW w:type="dxa" w:w="1728"/>
            <w:shd w:val="clear" w:color="auto" w:fill="F0F8F8"/>
          </w:tcPr>
          <w:p>
            <w:r>
              <w:rPr>
                <w:rFonts w:ascii="Arial" w:hAnsi="Arial"/>
                <w:b w:val="0"/>
                <w:color w:val="1E1E2E"/>
                <w:sz w:val="19"/>
              </w:rPr>
              <w:t>$80</w:t>
            </w:r>
          </w:p>
        </w:tc>
        <w:tc>
          <w:tcPr>
            <w:tcW w:type="dxa" w:w="2160"/>
            <w:shd w:val="clear" w:color="auto" w:fill="F0F8F8"/>
          </w:tcPr>
          <w:p>
            <w:r>
              <w:rPr>
                <w:rFonts w:ascii="Arial" w:hAnsi="Arial"/>
                <w:b w:val="0"/>
                <w:color w:val="1E1E2E"/>
                <w:sz w:val="19"/>
              </w:rPr>
              <w:t>$6,400</w:t>
            </w:r>
          </w:p>
        </w:tc>
        <w:tc>
          <w:tcPr>
            <w:tcW w:type="dxa" w:w="2592"/>
            <w:shd w:val="clear" w:color="auto" w:fill="F0F8F8"/>
          </w:tcPr>
          <w:p>
            <w:r>
              <w:rPr>
                <w:rFonts w:ascii="Arial" w:hAnsi="Arial"/>
                <w:b w:val="0"/>
                <w:color w:val="1E1E2E"/>
                <w:sz w:val="19"/>
              </w:rPr>
              <w:t>$1,280</w:t>
            </w:r>
          </w:p>
        </w:tc>
      </w:tr>
      <w:tr>
        <w:tc>
          <w:tcPr>
            <w:tcW w:type="dxa" w:w="2160"/>
            <w:shd w:val="clear" w:color="auto" w:fill="FFFFFF"/>
          </w:tcPr>
          <w:p>
            <w:r>
              <w:rPr>
                <w:rFonts w:ascii="Arial" w:hAnsi="Arial"/>
                <w:b/>
                <w:color w:val="1A6B6B"/>
                <w:sz w:val="19"/>
              </w:rPr>
              <w:t>Growth (Month 4–9)</w:t>
            </w:r>
          </w:p>
        </w:tc>
        <w:tc>
          <w:tcPr>
            <w:tcW w:type="dxa" w:w="1728"/>
            <w:shd w:val="clear" w:color="auto" w:fill="FFFFFF"/>
          </w:tcPr>
          <w:p>
            <w:r>
              <w:rPr>
                <w:rFonts w:ascii="Arial" w:hAnsi="Arial"/>
                <w:b w:val="0"/>
                <w:color w:val="1E1E2E"/>
                <w:sz w:val="19"/>
              </w:rPr>
              <w:t>40</w:t>
            </w:r>
          </w:p>
        </w:tc>
        <w:tc>
          <w:tcPr>
            <w:tcW w:type="dxa" w:w="2592"/>
            <w:shd w:val="clear" w:color="auto" w:fill="FFFFFF"/>
          </w:tcPr>
          <w:p>
            <w:r>
              <w:rPr>
                <w:rFonts w:ascii="Arial" w:hAnsi="Arial"/>
                <w:b w:val="0"/>
                <w:color w:val="1E1E2E"/>
                <w:sz w:val="19"/>
              </w:rPr>
              <w:t>15</w:t>
            </w:r>
          </w:p>
        </w:tc>
        <w:tc>
          <w:tcPr>
            <w:tcW w:type="dxa" w:w="1728"/>
            <w:shd w:val="clear" w:color="auto" w:fill="FFFFFF"/>
          </w:tcPr>
          <w:p>
            <w:r>
              <w:rPr>
                <w:rFonts w:ascii="Arial" w:hAnsi="Arial"/>
                <w:b w:val="0"/>
                <w:color w:val="1E1E2E"/>
                <w:sz w:val="19"/>
              </w:rPr>
              <w:t>$90</w:t>
            </w:r>
          </w:p>
        </w:tc>
        <w:tc>
          <w:tcPr>
            <w:tcW w:type="dxa" w:w="2160"/>
            <w:shd w:val="clear" w:color="auto" w:fill="FFFFFF"/>
          </w:tcPr>
          <w:p>
            <w:r>
              <w:rPr>
                <w:rFonts w:ascii="Arial" w:hAnsi="Arial"/>
                <w:b w:val="0"/>
                <w:color w:val="1E1E2E"/>
                <w:sz w:val="19"/>
              </w:rPr>
              <w:t>$54,000</w:t>
            </w:r>
          </w:p>
        </w:tc>
        <w:tc>
          <w:tcPr>
            <w:tcW w:type="dxa" w:w="2592"/>
            <w:shd w:val="clear" w:color="auto" w:fill="FFFFFF"/>
          </w:tcPr>
          <w:p>
            <w:r>
              <w:rPr>
                <w:rFonts w:ascii="Arial" w:hAnsi="Arial"/>
                <w:b w:val="0"/>
                <w:color w:val="1E1E2E"/>
                <w:sz w:val="19"/>
              </w:rPr>
              <w:t>$10,800</w:t>
            </w:r>
          </w:p>
        </w:tc>
      </w:tr>
      <w:tr>
        <w:tc>
          <w:tcPr>
            <w:tcW w:type="dxa" w:w="2160"/>
            <w:shd w:val="clear" w:color="auto" w:fill="F0F8F8"/>
          </w:tcPr>
          <w:p>
            <w:r>
              <w:rPr>
                <w:rFonts w:ascii="Arial" w:hAnsi="Arial"/>
                <w:b/>
                <w:color w:val="1A6B6B"/>
                <w:sz w:val="19"/>
              </w:rPr>
              <w:t>Scale (Month 10–18)</w:t>
            </w:r>
          </w:p>
        </w:tc>
        <w:tc>
          <w:tcPr>
            <w:tcW w:type="dxa" w:w="1728"/>
            <w:shd w:val="clear" w:color="auto" w:fill="F0F8F8"/>
          </w:tcPr>
          <w:p>
            <w:r>
              <w:rPr>
                <w:rFonts w:ascii="Arial" w:hAnsi="Arial"/>
                <w:b w:val="0"/>
                <w:color w:val="1E1E2E"/>
                <w:sz w:val="19"/>
              </w:rPr>
              <w:t>120</w:t>
            </w:r>
          </w:p>
        </w:tc>
        <w:tc>
          <w:tcPr>
            <w:tcW w:type="dxa" w:w="2592"/>
            <w:shd w:val="clear" w:color="auto" w:fill="F0F8F8"/>
          </w:tcPr>
          <w:p>
            <w:r>
              <w:rPr>
                <w:rFonts w:ascii="Arial" w:hAnsi="Arial"/>
                <w:b w:val="0"/>
                <w:color w:val="1E1E2E"/>
                <w:sz w:val="19"/>
              </w:rPr>
              <w:t>20</w:t>
            </w:r>
          </w:p>
        </w:tc>
        <w:tc>
          <w:tcPr>
            <w:tcW w:type="dxa" w:w="1728"/>
            <w:shd w:val="clear" w:color="auto" w:fill="F0F8F8"/>
          </w:tcPr>
          <w:p>
            <w:r>
              <w:rPr>
                <w:rFonts w:ascii="Arial" w:hAnsi="Arial"/>
                <w:b w:val="0"/>
                <w:color w:val="1E1E2E"/>
                <w:sz w:val="19"/>
              </w:rPr>
              <w:t>$100</w:t>
            </w:r>
          </w:p>
        </w:tc>
        <w:tc>
          <w:tcPr>
            <w:tcW w:type="dxa" w:w="2160"/>
            <w:shd w:val="clear" w:color="auto" w:fill="F0F8F8"/>
          </w:tcPr>
          <w:p>
            <w:r>
              <w:rPr>
                <w:rFonts w:ascii="Arial" w:hAnsi="Arial"/>
                <w:b w:val="0"/>
                <w:color w:val="1E1E2E"/>
                <w:sz w:val="19"/>
              </w:rPr>
              <w:t>$240,000</w:t>
            </w:r>
          </w:p>
        </w:tc>
        <w:tc>
          <w:tcPr>
            <w:tcW w:type="dxa" w:w="2592"/>
            <w:shd w:val="clear" w:color="auto" w:fill="F0F8F8"/>
          </w:tcPr>
          <w:p>
            <w:r>
              <w:rPr>
                <w:rFonts w:ascii="Arial" w:hAnsi="Arial"/>
                <w:b w:val="0"/>
                <w:color w:val="1E1E2E"/>
                <w:sz w:val="19"/>
              </w:rPr>
              <w:t>$48,000</w:t>
            </w:r>
          </w:p>
        </w:tc>
      </w:tr>
    </w:tbl>
    <w:p/>
    <w:p>
      <w:r>
        <w:br w:type="page"/>
      </w:r>
    </w:p>
    <w:p>
      <w:pPr>
        <w:spacing w:before="360" w:after="80"/>
      </w:pPr>
      <w:r>
        <w:rPr>
          <w:rFonts w:ascii="Arial" w:hAnsi="Arial"/>
          <w:b/>
          <w:color w:val="1A6B6B"/>
          <w:sz w:val="28"/>
        </w:rPr>
        <w:t>6. LEGAL &amp; JURISDICTION STRATEGY</w:t>
      </w:r>
    </w:p>
    <w:p>
      <w:pPr>
        <w:spacing w:before="40" w:after="40"/>
        <w:pBdr>
          <w:bottom w:val="single" w:sz="6" w:space="1" w:color="1A6B6B"/>
        </w:pBdr>
      </w:pPr>
    </w:p>
    <w:p>
      <w:pPr>
        <w:spacing w:before="0" w:after="120"/>
      </w:pPr>
      <w:r>
        <w:rPr>
          <w:rFonts w:ascii="Arial" w:hAnsi="Arial"/>
          <w:color w:val="1E1E2E"/>
          <w:sz w:val="21"/>
        </w:rPr>
        <w:t>As a global platform accepting both fiat and cryptocurrency, the choice of legal domicile is critical. The entity must offer: UBO confidentiality, low or zero corporate tax on foreign-sourced income, a stable and reputable legal framework, crypto-friendliness, and manageable annual compliance costs.</w:t>
      </w:r>
    </w:p>
    <w:p>
      <w:pPr>
        <w:spacing w:before="240" w:after="60"/>
      </w:pPr>
      <w:r>
        <w:rPr>
          <w:rFonts w:ascii="Arial" w:hAnsi="Arial"/>
          <w:b/>
          <w:color w:val="1A6B6B"/>
          <w:sz w:val="24"/>
        </w:rPr>
        <w:t>6.1  Jurisdiction Comparison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A6B6B"/>
          </w:tcPr>
          <w:p>
            <w:r>
              <w:rPr>
                <w:rFonts w:ascii="Arial" w:hAnsi="Arial"/>
                <w:b/>
                <w:color w:val="FFFFFF"/>
                <w:sz w:val="19"/>
              </w:rPr>
              <w:t>Jurisdiction</w:t>
            </w:r>
          </w:p>
        </w:tc>
        <w:tc>
          <w:tcPr>
            <w:tcW w:type="dxa" w:w="1296"/>
            <w:shd w:val="clear" w:color="auto" w:fill="1A6B6B"/>
          </w:tcPr>
          <w:p>
            <w:r>
              <w:rPr>
                <w:rFonts w:ascii="Arial" w:hAnsi="Arial"/>
                <w:b/>
                <w:color w:val="FFFFFF"/>
                <w:sz w:val="19"/>
              </w:rPr>
              <w:t>Corp. Tax</w:t>
            </w:r>
          </w:p>
        </w:tc>
        <w:tc>
          <w:tcPr>
            <w:tcW w:type="dxa" w:w="2592"/>
            <w:shd w:val="clear" w:color="auto" w:fill="1A6B6B"/>
          </w:tcPr>
          <w:p>
            <w:r>
              <w:rPr>
                <w:rFonts w:ascii="Arial" w:hAnsi="Arial"/>
                <w:b/>
                <w:color w:val="FFFFFF"/>
                <w:sz w:val="19"/>
              </w:rPr>
              <w:t>UBO Privacy</w:t>
            </w:r>
          </w:p>
        </w:tc>
        <w:tc>
          <w:tcPr>
            <w:tcW w:type="dxa" w:w="2160"/>
            <w:shd w:val="clear" w:color="auto" w:fill="1A6B6B"/>
          </w:tcPr>
          <w:p>
            <w:r>
              <w:rPr>
                <w:rFonts w:ascii="Arial" w:hAnsi="Arial"/>
                <w:b/>
                <w:color w:val="FFFFFF"/>
                <w:sz w:val="19"/>
              </w:rPr>
              <w:t>Crypto-Friendly</w:t>
            </w:r>
          </w:p>
        </w:tc>
        <w:tc>
          <w:tcPr>
            <w:tcW w:type="dxa" w:w="2160"/>
            <w:shd w:val="clear" w:color="auto" w:fill="1A6B6B"/>
          </w:tcPr>
          <w:p>
            <w:r>
              <w:rPr>
                <w:rFonts w:ascii="Arial" w:hAnsi="Arial"/>
                <w:b/>
                <w:color w:val="FFFFFF"/>
                <w:sz w:val="19"/>
              </w:rPr>
              <w:t>Annual Cost (est.)</w:t>
            </w:r>
          </w:p>
        </w:tc>
        <w:tc>
          <w:tcPr>
            <w:tcW w:type="dxa" w:w="1584"/>
            <w:shd w:val="clear" w:color="auto" w:fill="1A6B6B"/>
          </w:tcPr>
          <w:p>
            <w:r>
              <w:rPr>
                <w:rFonts w:ascii="Arial" w:hAnsi="Arial"/>
                <w:b/>
                <w:color w:val="FFFFFF"/>
                <w:sz w:val="19"/>
              </w:rPr>
              <w:t>Reputation</w:t>
            </w:r>
          </w:p>
        </w:tc>
      </w:tr>
      <w:tr>
        <w:tc>
          <w:tcPr>
            <w:tcW w:type="dxa" w:w="2448"/>
            <w:shd w:val="clear" w:color="auto" w:fill="F0F8F8"/>
          </w:tcPr>
          <w:p>
            <w:r>
              <w:rPr>
                <w:rFonts w:ascii="Arial" w:hAnsi="Arial"/>
                <w:b/>
                <w:color w:val="1A6B6B"/>
                <w:sz w:val="19"/>
              </w:rPr>
              <w:t>British Virgin Islands (BVI)</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High — private register</w:t>
            </w:r>
          </w:p>
        </w:tc>
        <w:tc>
          <w:tcPr>
            <w:tcW w:type="dxa" w:w="2160"/>
            <w:shd w:val="clear" w:color="auto" w:fill="F0F8F8"/>
          </w:tcPr>
          <w:p>
            <w:r>
              <w:rPr>
                <w:rFonts w:ascii="Arial" w:hAnsi="Arial"/>
                <w:b w:val="0"/>
                <w:color w:val="1E1E2E"/>
                <w:sz w:val="19"/>
              </w:rPr>
              <w:t>Yes — VASP framework</w:t>
            </w:r>
          </w:p>
        </w:tc>
        <w:tc>
          <w:tcPr>
            <w:tcW w:type="dxa" w:w="2160"/>
            <w:shd w:val="clear" w:color="auto" w:fill="F0F8F8"/>
          </w:tcPr>
          <w:p>
            <w:r>
              <w:rPr>
                <w:rFonts w:ascii="Arial" w:hAnsi="Arial"/>
                <w:b w:val="0"/>
                <w:color w:val="1E1E2E"/>
                <w:sz w:val="19"/>
              </w:rPr>
              <w:t>$2,000–4,000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Cayman Islands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no public UBO register</w:t>
            </w:r>
          </w:p>
        </w:tc>
        <w:tc>
          <w:tcPr>
            <w:tcW w:type="dxa" w:w="2160"/>
            <w:shd w:val="clear" w:color="auto" w:fill="FFFFFF"/>
          </w:tcPr>
          <w:p>
            <w:r>
              <w:rPr>
                <w:rFonts w:ascii="Arial" w:hAnsi="Arial"/>
                <w:b w:val="0"/>
                <w:color w:val="1E1E2E"/>
                <w:sz w:val="19"/>
              </w:rPr>
              <w:t>Yes — VASP legislation</w:t>
            </w:r>
          </w:p>
        </w:tc>
        <w:tc>
          <w:tcPr>
            <w:tcW w:type="dxa" w:w="2160"/>
            <w:shd w:val="clear" w:color="auto" w:fill="FFFFFF"/>
          </w:tcPr>
          <w:p>
            <w:r>
              <w:rPr>
                <w:rFonts w:ascii="Arial" w:hAnsi="Arial"/>
                <w:b w:val="0"/>
                <w:color w:val="1E1E2E"/>
                <w:sz w:val="19"/>
              </w:rPr>
              <w:t>$5,000–8,000</w:t>
            </w:r>
          </w:p>
        </w:tc>
        <w:tc>
          <w:tcPr>
            <w:tcW w:type="dxa" w:w="1584"/>
            <w:shd w:val="clear" w:color="auto" w:fill="FFFFFF"/>
          </w:tcPr>
          <w:p>
            <w:r>
              <w:rPr>
                <w:rFonts w:ascii="Arial" w:hAnsi="Arial"/>
                <w:b w:val="0"/>
                <w:color w:val="1E1E2E"/>
                <w:sz w:val="19"/>
              </w:rPr>
              <w:t>Excellent</w:t>
            </w:r>
          </w:p>
        </w:tc>
      </w:tr>
      <w:tr>
        <w:tc>
          <w:tcPr>
            <w:tcW w:type="dxa" w:w="2448"/>
            <w:shd w:val="clear" w:color="auto" w:fill="F0F8F8"/>
          </w:tcPr>
          <w:p>
            <w:r>
              <w:rPr>
                <w:rFonts w:ascii="Arial" w:hAnsi="Arial"/>
                <w:b/>
                <w:color w:val="1A6B6B"/>
                <w:sz w:val="19"/>
              </w:rPr>
              <w:t>Panama</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Moderate — nominee available</w:t>
            </w:r>
          </w:p>
        </w:tc>
        <w:tc>
          <w:tcPr>
            <w:tcW w:type="dxa" w:w="2160"/>
            <w:shd w:val="clear" w:color="auto" w:fill="F0F8F8"/>
          </w:tcPr>
          <w:p>
            <w:r>
              <w:rPr>
                <w:rFonts w:ascii="Arial" w:hAnsi="Arial"/>
                <w:b w:val="0"/>
                <w:color w:val="1E1E2E"/>
                <w:sz w:val="19"/>
              </w:rPr>
              <w:t>Yes — territorial tax only</w:t>
            </w:r>
          </w:p>
        </w:tc>
        <w:tc>
          <w:tcPr>
            <w:tcW w:type="dxa" w:w="2160"/>
            <w:shd w:val="clear" w:color="auto" w:fill="F0F8F8"/>
          </w:tcPr>
          <w:p>
            <w:r>
              <w:rPr>
                <w:rFonts w:ascii="Arial" w:hAnsi="Arial"/>
                <w:b w:val="0"/>
                <w:color w:val="1E1E2E"/>
                <w:sz w:val="19"/>
              </w:rPr>
              <w:t>$1,500–3,000</w:t>
            </w:r>
          </w:p>
        </w:tc>
        <w:tc>
          <w:tcPr>
            <w:tcW w:type="dxa" w:w="1584"/>
            <w:shd w:val="clear" w:color="auto" w:fill="F0F8F8"/>
          </w:tcPr>
          <w:p>
            <w:r>
              <w:rPr>
                <w:rFonts w:ascii="Arial" w:hAnsi="Arial"/>
                <w:b w:val="0"/>
                <w:color w:val="1E1E2E"/>
                <w:sz w:val="19"/>
              </w:rPr>
              <w:t>Good</w:t>
            </w:r>
          </w:p>
        </w:tc>
      </w:tr>
      <w:tr>
        <w:tc>
          <w:tcPr>
            <w:tcW w:type="dxa" w:w="2448"/>
            <w:shd w:val="clear" w:color="auto" w:fill="FFFFFF"/>
          </w:tcPr>
          <w:p>
            <w:r>
              <w:rPr>
                <w:rFonts w:ascii="Arial" w:hAnsi="Arial"/>
                <w:b/>
                <w:color w:val="1A6B6B"/>
                <w:sz w:val="19"/>
              </w:rPr>
              <w:t>Seychelles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minimal filing</w:t>
            </w:r>
          </w:p>
        </w:tc>
        <w:tc>
          <w:tcPr>
            <w:tcW w:type="dxa" w:w="2160"/>
            <w:shd w:val="clear" w:color="auto" w:fill="FFFFFF"/>
          </w:tcPr>
          <w:p>
            <w:r>
              <w:rPr>
                <w:rFonts w:ascii="Arial" w:hAnsi="Arial"/>
                <w:b w:val="0"/>
                <w:color w:val="1E1E2E"/>
                <w:sz w:val="19"/>
              </w:rPr>
              <w:t>Yes — VASP framework</w:t>
            </w:r>
          </w:p>
        </w:tc>
        <w:tc>
          <w:tcPr>
            <w:tcW w:type="dxa" w:w="2160"/>
            <w:shd w:val="clear" w:color="auto" w:fill="FFFFFF"/>
          </w:tcPr>
          <w:p>
            <w:r>
              <w:rPr>
                <w:rFonts w:ascii="Arial" w:hAnsi="Arial"/>
                <w:b w:val="0"/>
                <w:color w:val="1E1E2E"/>
                <w:sz w:val="19"/>
              </w:rPr>
              <w:t>$1,000–2,000</w:t>
            </w:r>
          </w:p>
        </w:tc>
        <w:tc>
          <w:tcPr>
            <w:tcW w:type="dxa" w:w="1584"/>
            <w:shd w:val="clear" w:color="auto" w:fill="FFFFFF"/>
          </w:tcPr>
          <w:p>
            <w:r>
              <w:rPr>
                <w:rFonts w:ascii="Arial" w:hAnsi="Arial"/>
                <w:b w:val="0"/>
                <w:color w:val="1E1E2E"/>
                <w:sz w:val="19"/>
              </w:rPr>
              <w:t>Moderate</w:t>
            </w:r>
          </w:p>
        </w:tc>
      </w:tr>
      <w:tr>
        <w:tc>
          <w:tcPr>
            <w:tcW w:type="dxa" w:w="2448"/>
            <w:shd w:val="clear" w:color="auto" w:fill="F0F8F8"/>
          </w:tcPr>
          <w:p>
            <w:r>
              <w:rPr>
                <w:rFonts w:ascii="Arial" w:hAnsi="Arial"/>
                <w:b/>
                <w:color w:val="1A6B6B"/>
                <w:sz w:val="19"/>
              </w:rPr>
              <w:t>UAE (Dubai IFZA/DIFC)</w:t>
            </w:r>
          </w:p>
        </w:tc>
        <w:tc>
          <w:tcPr>
            <w:tcW w:type="dxa" w:w="1296"/>
            <w:shd w:val="clear" w:color="auto" w:fill="F0F8F8"/>
          </w:tcPr>
          <w:p>
            <w:r>
              <w:rPr>
                <w:rFonts w:ascii="Arial" w:hAnsi="Arial"/>
                <w:b w:val="0"/>
                <w:color w:val="1E1E2E"/>
                <w:sz w:val="19"/>
              </w:rPr>
              <w:t>9%**</w:t>
            </w:r>
          </w:p>
        </w:tc>
        <w:tc>
          <w:tcPr>
            <w:tcW w:type="dxa" w:w="2592"/>
            <w:shd w:val="clear" w:color="auto" w:fill="F0F8F8"/>
          </w:tcPr>
          <w:p>
            <w:r>
              <w:rPr>
                <w:rFonts w:ascii="Arial" w:hAnsi="Arial"/>
                <w:b w:val="0"/>
                <w:color w:val="1E1E2E"/>
                <w:sz w:val="19"/>
              </w:rPr>
              <w:t>Moderate — beneficial ownership</w:t>
            </w:r>
          </w:p>
        </w:tc>
        <w:tc>
          <w:tcPr>
            <w:tcW w:type="dxa" w:w="2160"/>
            <w:shd w:val="clear" w:color="auto" w:fill="F0F8F8"/>
          </w:tcPr>
          <w:p>
            <w:r>
              <w:rPr>
                <w:rFonts w:ascii="Arial" w:hAnsi="Arial"/>
                <w:b w:val="0"/>
                <w:color w:val="1E1E2E"/>
                <w:sz w:val="19"/>
              </w:rPr>
              <w:t>Yes — VARA licensed zone</w:t>
            </w:r>
          </w:p>
        </w:tc>
        <w:tc>
          <w:tcPr>
            <w:tcW w:type="dxa" w:w="2160"/>
            <w:shd w:val="clear" w:color="auto" w:fill="F0F8F8"/>
          </w:tcPr>
          <w:p>
            <w:r>
              <w:rPr>
                <w:rFonts w:ascii="Arial" w:hAnsi="Arial"/>
                <w:b w:val="0"/>
                <w:color w:val="1E1E2E"/>
                <w:sz w:val="19"/>
              </w:rPr>
              <w:t>$5,000–12,000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Estonia (e-Residency)</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Low — EU UBO register</w:t>
            </w:r>
          </w:p>
        </w:tc>
        <w:tc>
          <w:tcPr>
            <w:tcW w:type="dxa" w:w="2160"/>
            <w:shd w:val="clear" w:color="auto" w:fill="FFFFFF"/>
          </w:tcPr>
          <w:p>
            <w:r>
              <w:rPr>
                <w:rFonts w:ascii="Arial" w:hAnsi="Arial"/>
                <w:b w:val="0"/>
                <w:color w:val="1E1E2E"/>
                <w:sz w:val="19"/>
              </w:rPr>
              <w:t>Moderate — MiCA applies</w:t>
            </w:r>
          </w:p>
        </w:tc>
        <w:tc>
          <w:tcPr>
            <w:tcW w:type="dxa" w:w="2160"/>
            <w:shd w:val="clear" w:color="auto" w:fill="FFFFFF"/>
          </w:tcPr>
          <w:p>
            <w:r>
              <w:rPr>
                <w:rFonts w:ascii="Arial" w:hAnsi="Arial"/>
                <w:b w:val="0"/>
                <w:color w:val="1E1E2E"/>
                <w:sz w:val="19"/>
              </w:rPr>
              <w:t>$1,500–3,000</w:t>
            </w:r>
          </w:p>
        </w:tc>
        <w:tc>
          <w:tcPr>
            <w:tcW w:type="dxa" w:w="1584"/>
            <w:shd w:val="clear" w:color="auto" w:fill="FFFFFF"/>
          </w:tcPr>
          <w:p>
            <w:r>
              <w:rPr>
                <w:rFonts w:ascii="Arial" w:hAnsi="Arial"/>
                <w:b w:val="0"/>
                <w:color w:val="1E1E2E"/>
                <w:sz w:val="19"/>
              </w:rPr>
              <w:t>Good</w:t>
            </w:r>
          </w:p>
        </w:tc>
      </w:tr>
    </w:tbl>
    <w:p/>
    <w:p>
      <w:pPr>
        <w:spacing w:before="0" w:after="80"/>
      </w:pPr>
      <w:r>
        <w:rPr>
          <w:rFonts w:ascii="Arial" w:hAnsi="Arial"/>
          <w:color w:val="1E1E2E"/>
          <w:sz w:val="21"/>
        </w:rPr>
        <w:t>* Panama: 0% on foreign-sourced income only.   ** UAE: 9% corporate tax introduced 2023, but free zone entities may qualify for 0% if conditions met.   *** Estonia: 0% on retained profits; tax applies upon dividend distribution.</w:t>
      </w:r>
    </w:p>
    <w:p>
      <w:pPr>
        <w:spacing w:before="240" w:after="60"/>
      </w:pPr>
      <w:r>
        <w:rPr>
          <w:rFonts w:ascii="Arial" w:hAnsi="Arial"/>
          <w:b/>
          <w:color w:val="1A6B6B"/>
          <w:sz w:val="24"/>
        </w:rPr>
        <w:t>6.2  Recommendation: British Virgin Islands (BVI)</w:t>
      </w:r>
    </w:p>
    <w:p>
      <w:pPr>
        <w:spacing w:before="120" w:after="120"/>
        <w:ind w:left="432" w:right="432"/>
        <w:shd w:val="clear" w:color="auto" w:fill="E8F4F4"/>
        <w:pBdr>
          <w:left w:val="single" w:sz="18" w:space="4" w:color="1A6B6B"/>
        </w:pBdr>
      </w:pPr>
      <w:r>
        <w:rPr>
          <w:rFonts w:ascii="Arial" w:hAnsi="Arial"/>
          <w:i/>
          <w:color w:val="1E1E2E"/>
          <w:sz w:val="21"/>
        </w:rPr>
        <w:t>Recommended jurisdiction: British Virgin Islands (BVI) — Business Company (BC) structure. This provides the optimal balance of UBO privacy, zero corporate tax on offshore income, strong legal framework (English common law), and crypto-business acceptance.</w:t>
      </w:r>
    </w:p>
    <w:p>
      <w:pPr>
        <w:spacing w:before="0" w:after="120"/>
      </w:pPr>
      <w:r>
        <w:rPr>
          <w:rFonts w:ascii="Arial" w:hAnsi="Arial"/>
          <w:color w:val="1E1E2E"/>
          <w:sz w:val="21"/>
        </w:rPr>
        <w:t>Key reasons for BVI:</w:t>
      </w:r>
    </w:p>
    <w:p>
      <w:pPr>
        <w:pStyle w:val="ListBullet"/>
        <w:spacing w:after="60"/>
        <w:ind w:left="360"/>
      </w:pPr>
      <w:r>
        <w:rPr>
          <w:rFonts w:ascii="Arial" w:hAnsi="Arial"/>
          <w:color w:val="1E1E2E"/>
          <w:sz w:val="21"/>
        </w:rPr>
        <w:t>No corporate income tax, capital gains tax, or withholding tax on income earned outside BVI</w:t>
      </w:r>
    </w:p>
    <w:p>
      <w:pPr>
        <w:pStyle w:val="ListBullet"/>
        <w:spacing w:after="60"/>
        <w:ind w:left="360"/>
      </w:pPr>
      <w:r>
        <w:rPr>
          <w:rFonts w:ascii="Arial" w:hAnsi="Arial"/>
          <w:color w:val="1E1E2E"/>
          <w:sz w:val="21"/>
        </w:rPr>
        <w:t>UBO register is private — not publicly accessible; only disclosed to BVI Financial Investigation Agency upon legal order</w:t>
      </w:r>
    </w:p>
    <w:p>
      <w:pPr>
        <w:pStyle w:val="ListBullet"/>
        <w:spacing w:after="60"/>
        <w:ind w:left="360"/>
      </w:pPr>
      <w:r>
        <w:rPr>
          <w:rFonts w:ascii="Arial" w:hAnsi="Arial"/>
          <w:color w:val="1E1E2E"/>
          <w:sz w:val="21"/>
        </w:rPr>
        <w:t>English common law jurisdiction — internationally recognised and enforceable contracts</w:t>
      </w:r>
    </w:p>
    <w:p>
      <w:pPr>
        <w:pStyle w:val="ListBullet"/>
        <w:spacing w:after="60"/>
        <w:ind w:left="360"/>
      </w:pPr>
      <w:r>
        <w:rPr>
          <w:rFonts w:ascii="Arial" w:hAnsi="Arial"/>
          <w:color w:val="1E1E2E"/>
          <w:sz w:val="21"/>
        </w:rPr>
        <w:t>Crypto and VASP businesses are accepted; VASP registration available if required by the platform's activity level</w:t>
      </w:r>
    </w:p>
    <w:p>
      <w:pPr>
        <w:pStyle w:val="ListBullet"/>
        <w:spacing w:after="60"/>
        <w:ind w:left="360"/>
      </w:pPr>
      <w:r>
        <w:rPr>
          <w:rFonts w:ascii="Arial" w:hAnsi="Arial"/>
          <w:color w:val="1E1E2E"/>
          <w:sz w:val="21"/>
        </w:rPr>
        <w:t>Low annual costs — registered agent + government fees typically $2,000–4,000/year</w:t>
      </w:r>
    </w:p>
    <w:p>
      <w:pPr>
        <w:pStyle w:val="ListBullet"/>
        <w:spacing w:after="60"/>
        <w:ind w:left="360"/>
      </w:pPr>
      <w:r>
        <w:rPr>
          <w:rFonts w:ascii="Arial" w:hAnsi="Arial"/>
          <w:color w:val="1E1E2E"/>
          <w:sz w:val="21"/>
        </w:rPr>
        <w:t>Banking: pair with an EMI account (Wise Business, Airwallex, or Mercury) for day-to-day operations; no need for a BVI bank account</w:t>
      </w:r>
    </w:p>
    <w:p>
      <w:pPr>
        <w:spacing w:before="240" w:after="60"/>
      </w:pPr>
      <w:r>
        <w:rPr>
          <w:rFonts w:ascii="Arial" w:hAnsi="Arial"/>
          <w:b/>
          <w:color w:val="1A6B6B"/>
          <w:sz w:val="24"/>
        </w:rPr>
        <w:t>6.3  Additional Legal Requirements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Terms of Service</w:t>
            </w:r>
          </w:p>
        </w:tc>
        <w:tc>
          <w:tcPr>
            <w:tcW w:type="dxa" w:w="7200"/>
            <w:shd w:val="clear" w:color="auto" w:fill="F0F8F8"/>
          </w:tcPr>
          <w:p>
            <w:r>
              <w:rPr>
                <w:rFonts w:ascii="Arial" w:hAnsi="Arial"/>
                <w:color w:val="1E1E2E"/>
                <w:sz w:val="20"/>
              </w:rPr>
              <w:t>Platform-specific ToS covering healer vetting, session conduct, refund policy, dispute resolution, and prohibited content</w:t>
            </w:r>
          </w:p>
        </w:tc>
      </w:tr>
      <w:tr>
        <w:tc>
          <w:tcPr>
            <w:tcW w:type="dxa" w:w="3600"/>
            <w:shd w:val="clear" w:color="auto" w:fill="FFFFFF"/>
          </w:tcPr>
          <w:p>
            <w:r>
              <w:rPr>
                <w:rFonts w:ascii="Arial" w:hAnsi="Arial"/>
                <w:b/>
                <w:color w:val="1A6B6B"/>
                <w:sz w:val="20"/>
              </w:rPr>
              <w:t>Healer Agreement</w:t>
            </w:r>
          </w:p>
        </w:tc>
        <w:tc>
          <w:tcPr>
            <w:tcW w:type="dxa" w:w="7200"/>
            <w:shd w:val="clear" w:color="auto" w:fill="FFFFFF"/>
          </w:tcPr>
          <w:p>
            <w:r>
              <w:rPr>
                <w:rFonts w:ascii="Arial" w:hAnsi="Arial"/>
                <w:color w:val="1E1E2E"/>
                <w:sz w:val="20"/>
              </w:rPr>
              <w:t>Contractor agreement with each approved healer: commission rate, IP ownership of content, code of conduct, termination clauses</w:t>
            </w:r>
          </w:p>
        </w:tc>
      </w:tr>
      <w:tr>
        <w:tc>
          <w:tcPr>
            <w:tcW w:type="dxa" w:w="3600"/>
            <w:shd w:val="clear" w:color="auto" w:fill="F0F8F8"/>
          </w:tcPr>
          <w:p>
            <w:r>
              <w:rPr>
                <w:rFonts w:ascii="Arial" w:hAnsi="Arial"/>
                <w:b/>
                <w:color w:val="1A6B6B"/>
                <w:sz w:val="20"/>
              </w:rPr>
              <w:t>Privacy Policy (GDPR + CCPA)</w:t>
            </w:r>
          </w:p>
        </w:tc>
        <w:tc>
          <w:tcPr>
            <w:tcW w:type="dxa" w:w="7200"/>
            <w:shd w:val="clear" w:color="auto" w:fill="F0F8F8"/>
          </w:tcPr>
          <w:p>
            <w:r>
              <w:rPr>
                <w:rFonts w:ascii="Arial" w:hAnsi="Arial"/>
                <w:color w:val="1E1E2E"/>
                <w:sz w:val="20"/>
              </w:rPr>
              <w:t>Full GDPR-compliant policy covering data storage, user rights, cookie policy; comply with CCPA for US-based users</w:t>
            </w:r>
          </w:p>
        </w:tc>
      </w:tr>
      <w:tr>
        <w:tc>
          <w:tcPr>
            <w:tcW w:type="dxa" w:w="3600"/>
            <w:shd w:val="clear" w:color="auto" w:fill="FFFFFF"/>
          </w:tcPr>
          <w:p>
            <w:r>
              <w:rPr>
                <w:rFonts w:ascii="Arial" w:hAnsi="Arial"/>
                <w:b/>
                <w:color w:val="1A6B6B"/>
                <w:sz w:val="20"/>
              </w:rPr>
              <w:t>Payment Compliance (KYC/AML)</w:t>
            </w:r>
          </w:p>
        </w:tc>
        <w:tc>
          <w:tcPr>
            <w:tcW w:type="dxa" w:w="7200"/>
            <w:shd w:val="clear" w:color="auto" w:fill="FFFFFF"/>
          </w:tcPr>
          <w:p>
            <w:r>
              <w:rPr>
                <w:rFonts w:ascii="Arial" w:hAnsi="Arial"/>
                <w:color w:val="1E1E2E"/>
                <w:sz w:val="20"/>
              </w:rPr>
              <w:t>Stripe and NOWPayments handle KYC/AML at the payment gateway level; platform must maintain records per VASP obligations</w:t>
            </w:r>
          </w:p>
        </w:tc>
      </w:tr>
      <w:tr>
        <w:tc>
          <w:tcPr>
            <w:tcW w:type="dxa" w:w="3600"/>
            <w:shd w:val="clear" w:color="auto" w:fill="F0F8F8"/>
          </w:tcPr>
          <w:p>
            <w:r>
              <w:rPr>
                <w:rFonts w:ascii="Arial" w:hAnsi="Arial"/>
                <w:b/>
                <w:color w:val="1A6B6B"/>
                <w:sz w:val="20"/>
              </w:rPr>
              <w:t>Crypto Licensing</w:t>
            </w:r>
          </w:p>
        </w:tc>
        <w:tc>
          <w:tcPr>
            <w:tcW w:type="dxa" w:w="7200"/>
            <w:shd w:val="clear" w:color="auto" w:fill="F0F8F8"/>
          </w:tcPr>
          <w:p>
            <w:r>
              <w:rPr>
                <w:rFonts w:ascii="Arial" w:hAnsi="Arial"/>
                <w:color w:val="1E1E2E"/>
                <w:sz w:val="20"/>
              </w:rPr>
              <w:t>If annual crypto transaction volume exceeds $1M, consider proactive VASP registration in BVI to pre-empt regulatory changes</w:t>
            </w:r>
          </w:p>
        </w:tc>
      </w:tr>
      <w:tr>
        <w:tc>
          <w:tcPr>
            <w:tcW w:type="dxa" w:w="3600"/>
            <w:shd w:val="clear" w:color="auto" w:fill="FFFFFF"/>
          </w:tcPr>
          <w:p>
            <w:r>
              <w:rPr>
                <w:rFonts w:ascii="Arial" w:hAnsi="Arial"/>
                <w:b/>
                <w:color w:val="1A6B6B"/>
                <w:sz w:val="20"/>
              </w:rPr>
              <w:t>Insurance</w:t>
            </w:r>
          </w:p>
        </w:tc>
        <w:tc>
          <w:tcPr>
            <w:tcW w:type="dxa" w:w="7200"/>
            <w:shd w:val="clear" w:color="auto" w:fill="FFFFFF"/>
          </w:tcPr>
          <w:p>
            <w:r>
              <w:rPr>
                <w:rFonts w:ascii="Arial" w:hAnsi="Arial"/>
                <w:color w:val="1E1E2E"/>
                <w:sz w:val="20"/>
              </w:rPr>
              <w:t>Professional Indemnity insurance recommended; platform liability policy for session-related disputes</w:t>
            </w:r>
          </w:p>
        </w:tc>
      </w:tr>
    </w:tbl>
    <w:p/>
    <w:p>
      <w:r>
        <w:br w:type="page"/>
      </w:r>
    </w:p>
    <w:p>
      <w:pPr>
        <w:spacing w:before="360" w:after="80"/>
      </w:pPr>
      <w:r>
        <w:rPr>
          <w:rFonts w:ascii="Arial" w:hAnsi="Arial"/>
          <w:b/>
          <w:color w:val="1A6B6B"/>
          <w:sz w:val="28"/>
        </w:rPr>
        <w:t>7. PHASED LAUNCH ROADMAP</w:t>
      </w:r>
    </w:p>
    <w:p>
      <w:pPr>
        <w:spacing w:before="40" w:after="40"/>
        <w:pBdr>
          <w:bottom w:val="single" w:sz="6" w:space="1" w:color="1A6B6B"/>
        </w:pBdr>
      </w:pPr>
    </w:p>
    <w:p>
      <w:pPr>
        <w:spacing w:before="240" w:after="60"/>
      </w:pPr>
      <w:r>
        <w:rPr>
          <w:rFonts w:ascii="Arial" w:hAnsi="Arial"/>
          <w:b/>
          <w:color w:val="1A6B6B"/>
          <w:sz w:val="24"/>
        </w:rPr>
        <w:t>Phase 1 — Foundation (Weeks 1–6)</w:t>
      </w:r>
    </w:p>
    <w:p>
      <w:pPr>
        <w:pStyle w:val="ListBullet"/>
        <w:spacing w:after="60"/>
        <w:ind w:left="360"/>
      </w:pPr>
      <w:r>
        <w:rPr>
          <w:rFonts w:ascii="Arial" w:hAnsi="Arial"/>
          <w:color w:val="1E1E2E"/>
          <w:sz w:val="21"/>
        </w:rPr>
        <w:t>Secure domain names: atmavana.com + .io + .co</w:t>
      </w:r>
    </w:p>
    <w:p>
      <w:pPr>
        <w:pStyle w:val="ListBullet"/>
        <w:spacing w:after="60"/>
        <w:ind w:left="360"/>
      </w:pPr>
      <w:r>
        <w:rPr>
          <w:rFonts w:ascii="Arial" w:hAnsi="Arial"/>
          <w:color w:val="1E1E2E"/>
          <w:sz w:val="21"/>
        </w:rPr>
        <w:t>Incorporate BVI Business Company; appoint registered agent</w:t>
      </w:r>
    </w:p>
    <w:p>
      <w:pPr>
        <w:pStyle w:val="ListBullet"/>
        <w:spacing w:after="60"/>
        <w:ind w:left="360"/>
      </w:pPr>
      <w:r>
        <w:rPr>
          <w:rFonts w:ascii="Arial" w:hAnsi="Arial"/>
          <w:color w:val="1E1E2E"/>
          <w:sz w:val="21"/>
        </w:rPr>
        <w:t>Open EMI business account (Wise Business or Airwallex)</w:t>
      </w:r>
    </w:p>
    <w:p>
      <w:pPr>
        <w:pStyle w:val="ListBullet"/>
        <w:spacing w:after="60"/>
        <w:ind w:left="360"/>
      </w:pPr>
      <w:r>
        <w:rPr>
          <w:rFonts w:ascii="Arial" w:hAnsi="Arial"/>
          <w:color w:val="1E1E2E"/>
          <w:sz w:val="21"/>
        </w:rPr>
        <w:t>Set up Sharetribe marketplace instance; apply Atma Vana branding</w:t>
      </w:r>
    </w:p>
    <w:p>
      <w:pPr>
        <w:pStyle w:val="ListBullet"/>
        <w:spacing w:after="60"/>
        <w:ind w:left="360"/>
      </w:pPr>
      <w:r>
        <w:rPr>
          <w:rFonts w:ascii="Arial" w:hAnsi="Arial"/>
          <w:color w:val="1E1E2E"/>
          <w:sz w:val="21"/>
        </w:rPr>
        <w:t>Build Webflow marketing landing page with waitlist signup</w:t>
      </w:r>
    </w:p>
    <w:p>
      <w:pPr>
        <w:pStyle w:val="ListBullet"/>
        <w:spacing w:after="60"/>
        <w:ind w:left="360"/>
      </w:pPr>
      <w:r>
        <w:rPr>
          <w:rFonts w:ascii="Arial" w:hAnsi="Arial"/>
          <w:color w:val="1E1E2E"/>
          <w:sz w:val="21"/>
        </w:rPr>
        <w:t>Draft and review all legal documents (ToS, Healer Agreement, Privacy Policy)</w:t>
      </w:r>
    </w:p>
    <w:p>
      <w:pPr>
        <w:pStyle w:val="ListBullet"/>
        <w:spacing w:after="60"/>
        <w:ind w:left="360"/>
      </w:pPr>
      <w:r>
        <w:rPr>
          <w:rFonts w:ascii="Arial" w:hAnsi="Arial"/>
          <w:color w:val="1E1E2E"/>
          <w:sz w:val="21"/>
        </w:rPr>
        <w:t>Set up Airtable healer vetting CRM; define vetting criteria and interview process</w:t>
      </w:r>
    </w:p>
    <w:p>
      <w:pPr>
        <w:pStyle w:val="ListBullet"/>
        <w:spacing w:after="60"/>
        <w:ind w:left="360"/>
      </w:pPr>
      <w:r>
        <w:rPr>
          <w:rFonts w:ascii="Arial" w:hAnsi="Arial"/>
          <w:color w:val="1E1E2E"/>
          <w:sz w:val="21"/>
        </w:rPr>
        <w:t>Connect Stripe Connect and NOWPayments to Sharetribe</w:t>
      </w:r>
    </w:p>
    <w:p>
      <w:pPr>
        <w:spacing w:before="240" w:after="60"/>
      </w:pPr>
      <w:r>
        <w:rPr>
          <w:rFonts w:ascii="Arial" w:hAnsi="Arial"/>
          <w:b/>
          <w:color w:val="1A6B6B"/>
          <w:sz w:val="24"/>
        </w:rPr>
        <w:t>Phase 2 — Soft Launch (Weeks 7–12)</w:t>
      </w:r>
    </w:p>
    <w:p>
      <w:pPr>
        <w:pStyle w:val="ListBullet"/>
        <w:spacing w:after="60"/>
        <w:ind w:left="360"/>
      </w:pPr>
      <w:r>
        <w:rPr>
          <w:rFonts w:ascii="Arial" w:hAnsi="Arial"/>
          <w:color w:val="1E1E2E"/>
          <w:sz w:val="21"/>
        </w:rPr>
        <w:t>Personally invite and onboard 10 founding healers; support profile creation</w:t>
      </w:r>
    </w:p>
    <w:p>
      <w:pPr>
        <w:pStyle w:val="ListBullet"/>
        <w:spacing w:after="60"/>
        <w:ind w:left="360"/>
      </w:pPr>
      <w:r>
        <w:rPr>
          <w:rFonts w:ascii="Arial" w:hAnsi="Arial"/>
          <w:color w:val="1E1E2E"/>
          <w:sz w:val="21"/>
        </w:rPr>
        <w:t>Integrate Daily.co video rooms via Zapier automation trigger on booking confirmation</w:t>
      </w:r>
    </w:p>
    <w:p>
      <w:pPr>
        <w:pStyle w:val="ListBullet"/>
        <w:spacing w:after="60"/>
        <w:ind w:left="360"/>
      </w:pPr>
      <w:r>
        <w:rPr>
          <w:rFonts w:ascii="Arial" w:hAnsi="Arial"/>
          <w:color w:val="1E1E2E"/>
          <w:sz w:val="21"/>
        </w:rPr>
        <w:t>Enable group meditation room scheduling for 2–3 founding healers</w:t>
      </w:r>
    </w:p>
    <w:p>
      <w:pPr>
        <w:pStyle w:val="ListBullet"/>
        <w:spacing w:after="60"/>
        <w:ind w:left="360"/>
      </w:pPr>
      <w:r>
        <w:rPr>
          <w:rFonts w:ascii="Arial" w:hAnsi="Arial"/>
          <w:color w:val="1E1E2E"/>
          <w:sz w:val="21"/>
        </w:rPr>
        <w:t>Launch beta to a closed list of 50 trusted clients for testing and feedback</w:t>
      </w:r>
    </w:p>
    <w:p>
      <w:pPr>
        <w:pStyle w:val="ListBullet"/>
        <w:spacing w:after="60"/>
        <w:ind w:left="360"/>
      </w:pPr>
      <w:r>
        <w:rPr>
          <w:rFonts w:ascii="Arial" w:hAnsi="Arial"/>
          <w:color w:val="1E1E2E"/>
          <w:sz w:val="21"/>
        </w:rPr>
        <w:t>Implement Brevo email sequences: booking confirmation, reminders, post-session review request</w:t>
      </w:r>
    </w:p>
    <w:p>
      <w:pPr>
        <w:pStyle w:val="ListBullet"/>
        <w:spacing w:after="60"/>
        <w:ind w:left="360"/>
      </w:pPr>
      <w:r>
        <w:rPr>
          <w:rFonts w:ascii="Arial" w:hAnsi="Arial"/>
          <w:color w:val="1E1E2E"/>
          <w:sz w:val="21"/>
        </w:rPr>
        <w:t>Go live with Plausible analytics; establish baseline traffic and conversion metrics</w:t>
      </w:r>
    </w:p>
    <w:p>
      <w:pPr>
        <w:spacing w:before="240" w:after="60"/>
      </w:pPr>
      <w:r>
        <w:rPr>
          <w:rFonts w:ascii="Arial" w:hAnsi="Arial"/>
          <w:b/>
          <w:color w:val="1A6B6B"/>
          <w:sz w:val="24"/>
        </w:rPr>
        <w:t>Phase 3 — Public Launch (Weeks 13–20)</w:t>
      </w:r>
    </w:p>
    <w:p>
      <w:pPr>
        <w:pStyle w:val="ListBullet"/>
        <w:spacing w:after="60"/>
        <w:ind w:left="360"/>
      </w:pPr>
      <w:r>
        <w:rPr>
          <w:rFonts w:ascii="Arial" w:hAnsi="Arial"/>
          <w:color w:val="1E1E2E"/>
          <w:sz w:val="21"/>
        </w:rPr>
        <w:t>Open Atma Vana publicly; PR outreach to wellness media and spiritual community publications</w:t>
      </w:r>
    </w:p>
    <w:p>
      <w:pPr>
        <w:pStyle w:val="ListBullet"/>
        <w:spacing w:after="60"/>
        <w:ind w:left="360"/>
      </w:pPr>
      <w:r>
        <w:rPr>
          <w:rFonts w:ascii="Arial" w:hAnsi="Arial"/>
          <w:color w:val="1E1E2E"/>
          <w:sz w:val="21"/>
        </w:rPr>
        <w:t>Activate affiliate/referral programme for healers</w:t>
      </w:r>
    </w:p>
    <w:p>
      <w:pPr>
        <w:pStyle w:val="ListBullet"/>
        <w:spacing w:after="60"/>
        <w:ind w:left="360"/>
      </w:pPr>
      <w:r>
        <w:rPr>
          <w:rFonts w:ascii="Arial" w:hAnsi="Arial"/>
          <w:color w:val="1E1E2E"/>
          <w:sz w:val="21"/>
        </w:rPr>
        <w:t>Launch Instagram, YouTube, and TikTok channels showcasing healer profiles and free mini-meditations</w:t>
      </w:r>
    </w:p>
    <w:p>
      <w:pPr>
        <w:pStyle w:val="ListBullet"/>
        <w:spacing w:after="60"/>
        <w:ind w:left="360"/>
      </w:pPr>
      <w:r>
        <w:rPr>
          <w:rFonts w:ascii="Arial" w:hAnsi="Arial"/>
          <w:color w:val="1E1E2E"/>
          <w:sz w:val="21"/>
        </w:rPr>
        <w:t>Introduce Atma Vana Credits prepay wallet</w:t>
      </w:r>
    </w:p>
    <w:p>
      <w:pPr>
        <w:pStyle w:val="ListBullet"/>
        <w:spacing w:after="60"/>
        <w:ind w:left="360"/>
      </w:pPr>
      <w:r>
        <w:rPr>
          <w:rFonts w:ascii="Arial" w:hAnsi="Arial"/>
          <w:color w:val="1E1E2E"/>
          <w:sz w:val="21"/>
        </w:rPr>
        <w:t>Begin B2B corporate wellness outreach with a packaged offering</w:t>
      </w:r>
    </w:p>
    <w:p>
      <w:pPr>
        <w:pStyle w:val="ListBullet"/>
        <w:spacing w:after="60"/>
        <w:ind w:left="360"/>
      </w:pPr>
      <w:r>
        <w:rPr>
          <w:rFonts w:ascii="Arial" w:hAnsi="Arial"/>
          <w:color w:val="1E1E2E"/>
          <w:sz w:val="21"/>
        </w:rPr>
        <w:t>Monthly healer newsletter and platform updates via Brevo</w:t>
      </w:r>
    </w:p>
    <w:p>
      <w:pPr>
        <w:spacing w:before="240" w:after="60"/>
      </w:pPr>
      <w:r>
        <w:rPr>
          <w:rFonts w:ascii="Arial" w:hAnsi="Arial"/>
          <w:b/>
          <w:color w:val="1A6B6B"/>
          <w:sz w:val="24"/>
        </w:rPr>
        <w:t>Phase 4 — Scale (Months 5–18)</w:t>
      </w:r>
    </w:p>
    <w:p>
      <w:pPr>
        <w:pStyle w:val="ListBullet"/>
        <w:spacing w:after="60"/>
        <w:ind w:left="360"/>
      </w:pPr>
      <w:r>
        <w:rPr>
          <w:rFonts w:ascii="Arial" w:hAnsi="Arial"/>
          <w:color w:val="1E1E2E"/>
          <w:sz w:val="21"/>
        </w:rPr>
        <w:t>Expand to 120+ active healers across 10+ modalities and 15+ countries</w:t>
      </w:r>
    </w:p>
    <w:p>
      <w:pPr>
        <w:pStyle w:val="ListBullet"/>
        <w:spacing w:after="60"/>
        <w:ind w:left="360"/>
      </w:pPr>
      <w:r>
        <w:rPr>
          <w:rFonts w:ascii="Arial" w:hAnsi="Arial"/>
          <w:color w:val="1E1E2E"/>
          <w:sz w:val="21"/>
        </w:rPr>
        <w:t>Launch Atma Vana app (iOS + Android) using Sharetribe's mobile-responsive interface + possible native wrap</w:t>
      </w:r>
    </w:p>
    <w:p>
      <w:pPr>
        <w:pStyle w:val="ListBullet"/>
        <w:spacing w:after="60"/>
        <w:ind w:left="360"/>
      </w:pPr>
      <w:r>
        <w:rPr>
          <w:rFonts w:ascii="Arial" w:hAnsi="Arial"/>
          <w:color w:val="1E1E2E"/>
          <w:sz w:val="21"/>
        </w:rPr>
        <w:t>Introduce live streaming events (planetary healing circles, solstice meditations)</w:t>
      </w:r>
    </w:p>
    <w:p>
      <w:pPr>
        <w:pStyle w:val="ListBullet"/>
        <w:spacing w:after="60"/>
        <w:ind w:left="360"/>
      </w:pPr>
      <w:r>
        <w:rPr>
          <w:rFonts w:ascii="Arial" w:hAnsi="Arial"/>
          <w:color w:val="1E1E2E"/>
          <w:sz w:val="21"/>
        </w:rPr>
        <w:t>Explore white-label licensing for regional wellness organisations</w:t>
      </w:r>
    </w:p>
    <w:p>
      <w:pPr>
        <w:pStyle w:val="ListBullet"/>
        <w:spacing w:after="60"/>
        <w:ind w:left="360"/>
      </w:pPr>
      <w:r>
        <w:rPr>
          <w:rFonts w:ascii="Arial" w:hAnsi="Arial"/>
          <w:color w:val="1E1E2E"/>
          <w:sz w:val="21"/>
        </w:rPr>
        <w:t>Evaluate moving select custom features to a hybrid custom-code backend if no-code limits are reached</w:t>
      </w:r>
    </w:p>
    <w:p>
      <w:r>
        <w:br w:type="page"/>
      </w:r>
    </w:p>
    <w:p>
      <w:pPr>
        <w:spacing w:before="360" w:after="80"/>
      </w:pPr>
      <w:r>
        <w:rPr>
          <w:rFonts w:ascii="Arial" w:hAnsi="Arial"/>
          <w:b/>
          <w:color w:val="1A6B6B"/>
          <w:sz w:val="28"/>
        </w:rPr>
        <w:t>8. IMMEDIATE NEXT STEPS FOR KARIM</w:t>
      </w:r>
    </w:p>
    <w:p>
      <w:pPr>
        <w:spacing w:before="40" w:after="40"/>
        <w:pBdr>
          <w:bottom w:val="single" w:sz="6" w:space="1" w:color="1A6B6B"/>
        </w:pBdr>
      </w:pPr>
    </w:p>
    <w:p>
      <w:pPr>
        <w:spacing w:before="0" w:after="120"/>
      </w:pPr>
      <w:r>
        <w:rPr>
          <w:rFonts w:ascii="Arial" w:hAnsi="Arial"/>
          <w:color w:val="1E1E2E"/>
          <w:sz w:val="21"/>
        </w:rPr>
        <w:t>To move from blueprint to reality, the following actions are recommended in the next 30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1A6B6B"/>
          </w:tcPr>
          <w:p>
            <w:r>
              <w:rPr>
                <w:rFonts w:ascii="Arial" w:hAnsi="Arial"/>
                <w:b/>
                <w:color w:val="FFFFFF"/>
                <w:sz w:val="19"/>
              </w:rPr>
              <w:t>#</w:t>
            </w:r>
          </w:p>
        </w:tc>
        <w:tc>
          <w:tcPr>
            <w:tcW w:type="dxa" w:w="5040"/>
            <w:shd w:val="clear" w:color="auto" w:fill="1A6B6B"/>
          </w:tcPr>
          <w:p>
            <w:r>
              <w:rPr>
                <w:rFonts w:ascii="Arial" w:hAnsi="Arial"/>
                <w:b/>
                <w:color w:val="FFFFFF"/>
                <w:sz w:val="19"/>
              </w:rPr>
              <w:t>Action</w:t>
            </w:r>
          </w:p>
        </w:tc>
        <w:tc>
          <w:tcPr>
            <w:tcW w:type="dxa" w:w="2304"/>
            <w:shd w:val="clear" w:color="auto" w:fill="1A6B6B"/>
          </w:tcPr>
          <w:p>
            <w:r>
              <w:rPr>
                <w:rFonts w:ascii="Arial" w:hAnsi="Arial"/>
                <w:b/>
                <w:color w:val="FFFFFF"/>
                <w:sz w:val="19"/>
              </w:rPr>
              <w:t>Owner</w:t>
            </w:r>
          </w:p>
        </w:tc>
        <w:tc>
          <w:tcPr>
            <w:tcW w:type="dxa" w:w="2592"/>
            <w:shd w:val="clear" w:color="auto" w:fill="1A6B6B"/>
          </w:tcPr>
          <w:p>
            <w:r>
              <w:rPr>
                <w:rFonts w:ascii="Arial" w:hAnsi="Arial"/>
                <w:b/>
                <w:color w:val="FFFFFF"/>
                <w:sz w:val="19"/>
              </w:rPr>
              <w:t>Timeline</w:t>
            </w:r>
          </w:p>
        </w:tc>
      </w:tr>
      <w:tr>
        <w:tc>
          <w:tcPr>
            <w:tcW w:type="dxa" w:w="432"/>
            <w:shd w:val="clear" w:color="auto" w:fill="F0F8F8"/>
          </w:tcPr>
          <w:p>
            <w:r>
              <w:rPr>
                <w:rFonts w:ascii="Arial" w:hAnsi="Arial"/>
                <w:b/>
                <w:color w:val="1A6B6B"/>
                <w:sz w:val="19"/>
              </w:rPr>
              <w:t>1</w:t>
            </w:r>
          </w:p>
        </w:tc>
        <w:tc>
          <w:tcPr>
            <w:tcW w:type="dxa" w:w="5040"/>
            <w:shd w:val="clear" w:color="auto" w:fill="F0F8F8"/>
          </w:tcPr>
          <w:p>
            <w:r>
              <w:rPr>
                <w:rFonts w:ascii="Arial" w:hAnsi="Arial"/>
                <w:b w:val="0"/>
                <w:color w:val="1E1E2E"/>
                <w:sz w:val="19"/>
              </w:rPr>
              <w:t>Register atmavana.com (and .io, .co) via Cloudflare or Namecheap</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This week</w:t>
            </w:r>
          </w:p>
        </w:tc>
      </w:tr>
      <w:tr>
        <w:tc>
          <w:tcPr>
            <w:tcW w:type="dxa" w:w="432"/>
            <w:shd w:val="clear" w:color="auto" w:fill="FFFFFF"/>
          </w:tcPr>
          <w:p>
            <w:r>
              <w:rPr>
                <w:rFonts w:ascii="Arial" w:hAnsi="Arial"/>
                <w:b/>
                <w:color w:val="1A6B6B"/>
                <w:sz w:val="19"/>
              </w:rPr>
              <w:t>2</w:t>
            </w:r>
          </w:p>
        </w:tc>
        <w:tc>
          <w:tcPr>
            <w:tcW w:type="dxa" w:w="5040"/>
            <w:shd w:val="clear" w:color="auto" w:fill="FFFFFF"/>
          </w:tcPr>
          <w:p>
            <w:r>
              <w:rPr>
                <w:rFonts w:ascii="Arial" w:hAnsi="Arial"/>
                <w:b w:val="0"/>
                <w:color w:val="1E1E2E"/>
                <w:sz w:val="19"/>
              </w:rPr>
              <w:t>Engage a BVI registered agent for company formation</w:t>
            </w:r>
          </w:p>
        </w:tc>
        <w:tc>
          <w:tcPr>
            <w:tcW w:type="dxa" w:w="2304"/>
            <w:shd w:val="clear" w:color="auto" w:fill="FFFFFF"/>
          </w:tcPr>
          <w:p>
            <w:r>
              <w:rPr>
                <w:rFonts w:ascii="Arial" w:hAnsi="Arial"/>
                <w:b w:val="0"/>
                <w:color w:val="1E1E2E"/>
                <w:sz w:val="19"/>
              </w:rPr>
              <w:t>Karim + Agent</w:t>
            </w:r>
          </w:p>
        </w:tc>
        <w:tc>
          <w:tcPr>
            <w:tcW w:type="dxa" w:w="2592"/>
            <w:shd w:val="clear" w:color="auto" w:fill="FFFFFF"/>
          </w:tcPr>
          <w:p>
            <w:r>
              <w:rPr>
                <w:rFonts w:ascii="Arial" w:hAnsi="Arial"/>
                <w:b w:val="0"/>
                <w:color w:val="1E1E2E"/>
                <w:sz w:val="19"/>
              </w:rPr>
              <w:t>Week 1–2</w:t>
            </w:r>
          </w:p>
        </w:tc>
      </w:tr>
      <w:tr>
        <w:tc>
          <w:tcPr>
            <w:tcW w:type="dxa" w:w="432"/>
            <w:shd w:val="clear" w:color="auto" w:fill="F0F8F8"/>
          </w:tcPr>
          <w:p>
            <w:r>
              <w:rPr>
                <w:rFonts w:ascii="Arial" w:hAnsi="Arial"/>
                <w:b/>
                <w:color w:val="1A6B6B"/>
                <w:sz w:val="19"/>
              </w:rPr>
              <w:t>3</w:t>
            </w:r>
          </w:p>
        </w:tc>
        <w:tc>
          <w:tcPr>
            <w:tcW w:type="dxa" w:w="5040"/>
            <w:shd w:val="clear" w:color="auto" w:fill="F0F8F8"/>
          </w:tcPr>
          <w:p>
            <w:r>
              <w:rPr>
                <w:rFonts w:ascii="Arial" w:hAnsi="Arial"/>
                <w:b w:val="0"/>
                <w:color w:val="1E1E2E"/>
                <w:sz w:val="19"/>
              </w:rPr>
              <w:t>Open Wise Business account for operating expenses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2</w:t>
            </w:r>
          </w:p>
        </w:tc>
      </w:tr>
      <w:tr>
        <w:tc>
          <w:tcPr>
            <w:tcW w:type="dxa" w:w="432"/>
            <w:shd w:val="clear" w:color="auto" w:fill="FFFFFF"/>
          </w:tcPr>
          <w:p>
            <w:r>
              <w:rPr>
                <w:rFonts w:ascii="Arial" w:hAnsi="Arial"/>
                <w:b/>
                <w:color w:val="1A6B6B"/>
                <w:sz w:val="19"/>
              </w:rPr>
              <w:t>4</w:t>
            </w:r>
          </w:p>
        </w:tc>
        <w:tc>
          <w:tcPr>
            <w:tcW w:type="dxa" w:w="5040"/>
            <w:shd w:val="clear" w:color="auto" w:fill="FFFFFF"/>
          </w:tcPr>
          <w:p>
            <w:r>
              <w:rPr>
                <w:rFonts w:ascii="Arial" w:hAnsi="Arial"/>
                <w:b w:val="0"/>
                <w:color w:val="1E1E2E"/>
                <w:sz w:val="19"/>
              </w:rPr>
              <w:t>Sign up for Sharetribe free trial; explore branding customisation</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1</w:t>
            </w:r>
          </w:p>
        </w:tc>
      </w:tr>
      <w:tr>
        <w:tc>
          <w:tcPr>
            <w:tcW w:type="dxa" w:w="432"/>
            <w:shd w:val="clear" w:color="auto" w:fill="F0F8F8"/>
          </w:tcPr>
          <w:p>
            <w:r>
              <w:rPr>
                <w:rFonts w:ascii="Arial" w:hAnsi="Arial"/>
                <w:b/>
                <w:color w:val="1A6B6B"/>
                <w:sz w:val="19"/>
              </w:rPr>
              <w:t>5</w:t>
            </w:r>
          </w:p>
        </w:tc>
        <w:tc>
          <w:tcPr>
            <w:tcW w:type="dxa" w:w="5040"/>
            <w:shd w:val="clear" w:color="auto" w:fill="F0F8F8"/>
          </w:tcPr>
          <w:p>
            <w:r>
              <w:rPr>
                <w:rFonts w:ascii="Arial" w:hAnsi="Arial"/>
                <w:b w:val="0"/>
                <w:color w:val="1E1E2E"/>
                <w:sz w:val="19"/>
              </w:rPr>
              <w:t>Commission a lawyer to draft Healer Agreement and ToS</w:t>
            </w:r>
          </w:p>
        </w:tc>
        <w:tc>
          <w:tcPr>
            <w:tcW w:type="dxa" w:w="2304"/>
            <w:shd w:val="clear" w:color="auto" w:fill="F0F8F8"/>
          </w:tcPr>
          <w:p>
            <w:r>
              <w:rPr>
                <w:rFonts w:ascii="Arial" w:hAnsi="Arial"/>
                <w:b w:val="0"/>
                <w:color w:val="1E1E2E"/>
                <w:sz w:val="19"/>
              </w:rPr>
              <w:t>Karim + Lawyer</w:t>
            </w:r>
          </w:p>
        </w:tc>
        <w:tc>
          <w:tcPr>
            <w:tcW w:type="dxa" w:w="2592"/>
            <w:shd w:val="clear" w:color="auto" w:fill="F0F8F8"/>
          </w:tcPr>
          <w:p>
            <w:r>
              <w:rPr>
                <w:rFonts w:ascii="Arial" w:hAnsi="Arial"/>
                <w:b w:val="0"/>
                <w:color w:val="1E1E2E"/>
                <w:sz w:val="19"/>
              </w:rPr>
              <w:t>Week 2–4</w:t>
            </w:r>
          </w:p>
        </w:tc>
      </w:tr>
      <w:tr>
        <w:tc>
          <w:tcPr>
            <w:tcW w:type="dxa" w:w="432"/>
            <w:shd w:val="clear" w:color="auto" w:fill="FFFFFF"/>
          </w:tcPr>
          <w:p>
            <w:r>
              <w:rPr>
                <w:rFonts w:ascii="Arial" w:hAnsi="Arial"/>
                <w:b/>
                <w:color w:val="1A6B6B"/>
                <w:sz w:val="19"/>
              </w:rPr>
              <w:t>6</w:t>
            </w:r>
          </w:p>
        </w:tc>
        <w:tc>
          <w:tcPr>
            <w:tcW w:type="dxa" w:w="5040"/>
            <w:shd w:val="clear" w:color="auto" w:fill="FFFFFF"/>
          </w:tcPr>
          <w:p>
            <w:r>
              <w:rPr>
                <w:rFonts w:ascii="Arial" w:hAnsi="Arial"/>
                <w:b w:val="0"/>
                <w:color w:val="1E1E2E"/>
                <w:sz w:val="19"/>
              </w:rPr>
              <w:t>Create the Airtable healer vetting database and intake form</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2</w:t>
            </w:r>
          </w:p>
        </w:tc>
      </w:tr>
      <w:tr>
        <w:tc>
          <w:tcPr>
            <w:tcW w:type="dxa" w:w="432"/>
            <w:shd w:val="clear" w:color="auto" w:fill="F0F8F8"/>
          </w:tcPr>
          <w:p>
            <w:r>
              <w:rPr>
                <w:rFonts w:ascii="Arial" w:hAnsi="Arial"/>
                <w:b/>
                <w:color w:val="1A6B6B"/>
                <w:sz w:val="19"/>
              </w:rPr>
              <w:t>7</w:t>
            </w:r>
          </w:p>
        </w:tc>
        <w:tc>
          <w:tcPr>
            <w:tcW w:type="dxa" w:w="5040"/>
            <w:shd w:val="clear" w:color="auto" w:fill="F0F8F8"/>
          </w:tcPr>
          <w:p>
            <w:r>
              <w:rPr>
                <w:rFonts w:ascii="Arial" w:hAnsi="Arial"/>
                <w:b w:val="0"/>
                <w:color w:val="1E1E2E"/>
                <w:sz w:val="19"/>
              </w:rPr>
              <w:t>Draft the first 10 personalised invitations to founding healers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3–4</w:t>
            </w:r>
          </w:p>
        </w:tc>
      </w:tr>
      <w:tr>
        <w:tc>
          <w:tcPr>
            <w:tcW w:type="dxa" w:w="432"/>
            <w:shd w:val="clear" w:color="auto" w:fill="FFFFFF"/>
          </w:tcPr>
          <w:p>
            <w:r>
              <w:rPr>
                <w:rFonts w:ascii="Arial" w:hAnsi="Arial"/>
                <w:b/>
                <w:color w:val="1A6B6B"/>
                <w:sz w:val="19"/>
              </w:rPr>
              <w:t>8</w:t>
            </w:r>
          </w:p>
        </w:tc>
        <w:tc>
          <w:tcPr>
            <w:tcW w:type="dxa" w:w="5040"/>
            <w:shd w:val="clear" w:color="auto" w:fill="FFFFFF"/>
          </w:tcPr>
          <w:p>
            <w:r>
              <w:rPr>
                <w:rFonts w:ascii="Arial" w:hAnsi="Arial"/>
                <w:b w:val="0"/>
                <w:color w:val="1E1E2E"/>
                <w:sz w:val="19"/>
              </w:rPr>
              <w:t>Create Webflow landing page / waitlist</w:t>
            </w:r>
          </w:p>
        </w:tc>
        <w:tc>
          <w:tcPr>
            <w:tcW w:type="dxa" w:w="2304"/>
            <w:shd w:val="clear" w:color="auto" w:fill="FFFFFF"/>
          </w:tcPr>
          <w:p>
            <w:r>
              <w:rPr>
                <w:rFonts w:ascii="Arial" w:hAnsi="Arial"/>
                <w:b w:val="0"/>
                <w:color w:val="1E1E2E"/>
                <w:sz w:val="19"/>
              </w:rPr>
              <w:t>Karim (or contractor)</w:t>
            </w:r>
          </w:p>
        </w:tc>
        <w:tc>
          <w:tcPr>
            <w:tcW w:type="dxa" w:w="2592"/>
            <w:shd w:val="clear" w:color="auto" w:fill="FFFFFF"/>
          </w:tcPr>
          <w:p>
            <w:r>
              <w:rPr>
                <w:rFonts w:ascii="Arial" w:hAnsi="Arial"/>
                <w:b w:val="0"/>
                <w:color w:val="1E1E2E"/>
                <w:sz w:val="19"/>
              </w:rPr>
              <w:t>Week 3–4</w:t>
            </w:r>
          </w:p>
        </w:tc>
      </w:tr>
    </w:tbl>
    <w:p/>
    <w:p/>
    <w:p>
      <w:pPr>
        <w:spacing w:before="120" w:after="120"/>
        <w:ind w:left="432" w:right="432"/>
        <w:shd w:val="clear" w:color="auto" w:fill="E8F4F4"/>
        <w:pBdr>
          <w:left w:val="single" w:sz="18" w:space="4" w:color="1A6B6B"/>
        </w:pBdr>
      </w:pPr>
      <w:r>
        <w:rPr>
          <w:rFonts w:ascii="Arial" w:hAnsi="Arial"/>
          <w:i/>
          <w:color w:val="1E1E2E"/>
          <w:sz w:val="21"/>
        </w:rPr>
        <w:t>This document is a living blueprint. It should be updated as decisions are finalised and new information emerges. Version 2.0 can incorporate a detailed marketing strategy, investor pitch narrative, and operational SOPs for healer onboarding.</w:t>
      </w:r>
    </w:p>
    <w:p/>
    <w:p>
      <w:pPr>
        <w:spacing w:before="40" w:after="40"/>
        <w:pBdr>
          <w:bottom w:val="single" w:sz="4" w:space="1" w:color="C9A03A"/>
        </w:pBdr>
      </w:pPr>
    </w:p>
    <w:p>
      <w:pPr>
        <w:spacing w:before="200"/>
        <w:jc w:val="center"/>
      </w:pPr>
      <w:r>
        <w:rPr>
          <w:rFonts w:ascii="Arial" w:hAnsi="Arial"/>
          <w:i/>
          <w:color w:val="6B6B7B"/>
          <w:sz w:val="17"/>
        </w:rPr>
        <w:t>Atma Vana  ·  Confidential  ·  Prepared for Karim Sahyoun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