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Core and Maven Assignment Problems</w:t>
      </w:r>
    </w:p>
    <w:p>
      <w:r>
        <w:pict>
          <v:rect style="width:0;height:1.5pt" o:hralign="center" o:hrstd="t" o:hr="t"/>
        </w:pict>
      </w:r>
    </w:p>
    <w:bookmarkStart w:id="20" w:name="X2e17f65f39c390d92c007a5211b9b5af816ef59"/>
    <w:p>
      <w:pPr>
        <w:pStyle w:val="Heading3"/>
      </w:pPr>
      <w:r>
        <w:t xml:space="preserve">Exercise 1: Create a simple Spring Bean using XML configuration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Define a simple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bean and display its properties using Spring’s ApplicationContext.</w:t>
      </w:r>
    </w:p>
    <w:p>
      <w:pPr>
        <w:pStyle w:val="BodyText"/>
      </w:pPr>
      <w:r>
        <w:rPr>
          <w:b/>
          <w:bCs/>
        </w:rPr>
        <w:t xml:space="preserve">Files: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country.xml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   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   xsi:schemaLocation=</w:t>
      </w:r>
      <w:r>
        <w:rPr>
          <w:rStyle w:val="StringTok"/>
        </w:rPr>
        <w:t xml:space="preserve">"http://www.springframework.org/schema/beans</w:t>
      </w:r>
      <w:r>
        <w:br/>
      </w:r>
      <w:r>
        <w:rPr>
          <w:rStyle w:val="StringTok"/>
        </w:rPr>
        <w:t xml:space="preserve">       http://www.springframework.org/schema/beans/spring-beans.xsd"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"com.example.Country"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"code"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bean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beans</w:t>
      </w:r>
      <w:r>
        <w:rPr>
          <w:rStyle w:val="NormalTok"/>
        </w:rPr>
        <w:t xml:space="preserve">&gt;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Country.java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"Country{name='"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"', code='"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SpringLearnApplication.java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ApplicationContext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support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ClassPathXmlApplicationContext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SpringLearnApplication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SpringLearnApplication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displayCountry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displayCountry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 - displayCountry()"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Country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 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 - displayCountry()"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Country{name='India', code='IN'}</w:t>
      </w:r>
    </w:p>
    <w:p>
      <w:r>
        <w:pict>
          <v:rect style="width:0;height:1.5pt" o:hralign="center" o:hrstd="t" o:hr="t"/>
        </w:pict>
      </w:r>
    </w:p>
    <w:bookmarkEnd w:id="20"/>
    <w:bookmarkStart w:id="21" w:name="Xae76bd10f08deb98cb7a54ca88cefbf3d9c4ed5"/>
    <w:p>
      <w:pPr>
        <w:pStyle w:val="Heading3"/>
      </w:pPr>
      <w:r>
        <w:t xml:space="preserve">Exercise 2: Use Constructor Injection in Spring XML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bean with a constructor that takes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Files: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department.xml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"department"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"com.example.Department"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constructor-arg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"101"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constructor-arg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bean</w:t>
      </w:r>
      <w:r>
        <w:rPr>
          <w:rStyle w:val="NormalTok"/>
        </w:rPr>
        <w:t xml:space="preserve">&gt;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Department.java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Department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"Department{id="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name='"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Test in main class:</w:t>
      </w:r>
    </w:p>
    <w:p>
      <w:pPr>
        <w:pStyle w:val="SourceCode"/>
      </w:pPr>
      <w:r>
        <w:rPr>
          <w:rStyle w:val="NormalTok"/>
        </w:rPr>
        <w:t xml:space="preserve">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"department.xml"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Department dept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"department"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Department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Department{id=101, name='HR'}</w:t>
      </w:r>
    </w:p>
    <w:p>
      <w:r>
        <w:pict>
          <v:rect style="width:0;height:1.5pt" o:hralign="center" o:hrstd="t" o:hr="t"/>
        </w:pict>
      </w:r>
    </w:p>
    <w:bookmarkEnd w:id="21"/>
    <w:bookmarkStart w:id="22" w:name="X36b04fdd4c62005909a007be4d734e55809b294"/>
    <w:p>
      <w:pPr>
        <w:pStyle w:val="Heading3"/>
      </w:pPr>
      <w:r>
        <w:t xml:space="preserve">Exercise 3: Dependency Injection Using Maven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Add Spring dependencies using Maven.</w:t>
      </w:r>
    </w:p>
    <w:p>
      <w:pPr>
        <w:pStyle w:val="BodyText"/>
      </w:pPr>
      <w:r>
        <w:rPr>
          <w:b/>
          <w:bCs/>
        </w:rPr>
        <w:t xml:space="preserve">pom.xml: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&gt;spring-context&lt;/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&gt;5.3.20&lt;/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&gt;org.slf4j&lt;/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&gt;slf4j-api&lt;/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&gt;1.7.36&lt;/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&gt;ch.qos.logback&lt;/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&gt;logback-classic&lt;/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&gt;1.2.11&lt;/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This ensures that Spring and SLF4J libraries are pulled automatically.</w:t>
      </w:r>
    </w:p>
    <w:p>
      <w:r>
        <w:pict>
          <v:rect style="width:0;height:1.5pt" o:hralign="center" o:hrstd="t" o:hr="t"/>
        </w:pict>
      </w:r>
    </w:p>
    <w:bookmarkEnd w:id="22"/>
    <w:bookmarkStart w:id="23" w:name="Xf505fdbcbf5f6959821121089789e65cf6a7e54"/>
    <w:p>
      <w:pPr>
        <w:pStyle w:val="Heading3"/>
      </w:pPr>
      <w:r>
        <w:t xml:space="preserve">Exercise 4: ApplicationContext and BeanFactory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Demonstrate both</w:t>
      </w:r>
      <w:r>
        <w:t xml:space="preserve"> </w:t>
      </w:r>
      <w:r>
        <w:rPr>
          <w:rStyle w:val="VerbatimChar"/>
        </w:rPr>
        <w:t xml:space="preserve">ApplicationContext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BeanFactory</w:t>
      </w:r>
      <w:r>
        <w:t xml:space="preserve"> </w:t>
      </w:r>
      <w:r>
        <w:t xml:space="preserve">usage.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NormalTok"/>
        </w:rPr>
        <w:t xml:space="preserve">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"beans.xml"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MyBean myBean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"myBean"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MyBean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BeanFactory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XmlBeanFactory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ClassPathResource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"beans.xml"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MyBean anotherBean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"myBean"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MyBean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rPr>
          <w:rStyle w:val="VerbatimChar"/>
        </w:rPr>
        <w:t xml:space="preserve">BeanFactory</w:t>
      </w:r>
      <w:r>
        <w:t xml:space="preserve"> </w:t>
      </w:r>
      <w:r>
        <w:t xml:space="preserve">is a lower-level container;</w:t>
      </w:r>
      <w:r>
        <w:t xml:space="preserve"> </w:t>
      </w:r>
      <w:r>
        <w:rPr>
          <w:rStyle w:val="VerbatimChar"/>
        </w:rPr>
        <w:t xml:space="preserve">ApplicationContext</w:t>
      </w:r>
      <w:r>
        <w:t xml:space="preserve"> </w:t>
      </w:r>
      <w:r>
        <w:t xml:space="preserve">is more commonly used in modern applications.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2025-07-17T16:57:42Z</dcterms:created>
  <dcterms:modified xsi:type="dcterms:W3CDTF">2025-07-17T16:57:42Z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