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Online shopping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customer registers, a cart needs to be assigned to him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customer has cart entity. Customer can insert, update, delete items in cart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all buying, he can generate the order and make payment.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 status-Enum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Shipment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productID,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productName,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productDescription,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double price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productType type,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int availableCount,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Account seller;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Public class ProductType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description;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Public class Item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productID;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int quantity;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updateQuantity(quantity);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Public class Cart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List&lt;Item&gt;items;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AddItems(Item item);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removeItem(Item item);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List&lt;Item&gt; getItems();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updateItemQuantity(Item item, int quantity);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checkOut();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Public class Account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shippingAddress;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emailId;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mobile;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Public class Customer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Account account;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Cart shoppingCart;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Order order;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Public boolean addToCart(Item item)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removefromcart(Item item);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OrderStatus placeOrder(Order order);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long orderId;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OrderStatus orderStatus;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Date orderDate;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String getOrderDetails();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sendForShipment();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makePayment();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Public enum OrderStatus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UNSHIPPED; PENDING; SHIPPED; COMPLETED; CANCELLED;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