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BACCA" w14:textId="625110F1" w:rsidR="00DB2157" w:rsidRDefault="00BF1DEC">
      <w:r>
        <w:t>Hello there</w:t>
      </w:r>
    </w:p>
    <w:sectPr w:rsidR="00DB2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57"/>
    <w:rsid w:val="003C50CE"/>
    <w:rsid w:val="00BF1DEC"/>
    <w:rsid w:val="00DB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5B36"/>
  <w15:chartTrackingRefBased/>
  <w15:docId w15:val="{F9AC6D17-C64E-4159-BE3A-0EF66B83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saivanitha Bandaru</dc:creator>
  <cp:keywords/>
  <dc:description/>
  <cp:lastModifiedBy>saivanitha Bandaru</cp:lastModifiedBy>
  <cp:revision>2</cp:revision>
  <dcterms:created xsi:type="dcterms:W3CDTF">2024-10-04T10:33:00Z</dcterms:created>
  <dcterms:modified xsi:type="dcterms:W3CDTF">2024-10-04T10:33:00Z</dcterms:modified>
</cp:coreProperties>
</file>