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pStyle w:val="Heading1"/>
        <w:spacing w:line="480"/>
        <w:jc w:val="center"/>
      </w:pPr>
      <w:r>
        <w:t xml:space="preserve">Customer Churn Prediction</w:t>
      </w:r>
    </w:p>
    <w:p>
      <w:pPr>
        <w:pStyle w:val="Heading2"/>
        <w:spacing w:line="240"/>
        <w:jc w:val="center"/>
      </w:pPr>
      <w:r>
        <w:t xml:space="preserve">Machine Learning Classification Model</w:t>
      </w:r>
    </w:p>
    <w:p>
      <w:pPr>
        <w:spacing w:line="480"/>
        <w:jc w:val="center"/>
      </w:pPr>
      <w:r>
        <w:t xml:space="preserve">Comprehensive Analysis &amp; Implementation Guide</w:t>
      </w:r>
    </w:p>
    <w:p>
      <w:pPr>
        <w:spacing w:line="1200"/>
      </w:pPr>
    </w:p>
    <w:p>
      <w:pPr>
        <w:pStyle w:val="Heading3"/>
        <w:spacing w:line="240"/>
      </w:pPr>
      <w:r>
        <w:t xml:space="preserve">Project Overview</w:t>
      </w:r>
    </w:p>
    <w:p>
      <w:pPr>
        <w:spacing w:line="240"/>
      </w:pPr>
      <w:r>
        <w:t xml:space="preserve">This project implements a predictive analytics solution to identify customers at risk of churning using machine learning classification algorithms. The model processes customer demographic, service, and billing data to generate churn probability scores.</w:t>
      </w:r>
    </w:p>
    <w:p>
      <w:pPr>
        <w:spacing w:line="240"/>
      </w:pPr>
    </w:p>
    <w:p>
      <w:pPr>
        <w:pStyle w:val="Heading3"/>
        <w:spacing w:line="120"/>
      </w:pPr>
      <w:r>
        <w:t xml:space="preserve">Key Features:</w:t>
      </w:r>
    </w:p>
    <w:p>
      <w:pPr>
        <w:spacing w:line="120"/>
      </w:pPr>
      <w:r>
        <w:t xml:space="preserve">5,000 synthetic customer records with realistic patterns</w:t>
      </w:r>
    </w:p>
    <w:p>
      <w:pPr>
        <w:spacing w:line="120"/>
      </w:pPr>
      <w:r>
        <w:t xml:space="preserve">Comprehensive exploratory data analysis with visualizations</w:t>
      </w:r>
    </w:p>
    <w:p>
      <w:pPr>
        <w:spacing w:line="120"/>
      </w:pPr>
      <w:r>
        <w:t xml:space="preserve">Three classification models: Logistic Regression, Random Forest, Gradient Boosting</w:t>
      </w:r>
    </w:p>
    <w:p>
      <w:pPr>
        <w:spacing w:line="120"/>
      </w:pPr>
      <w:r>
        <w:t xml:space="preserve">Cross-validation with stratified K-fold evaluation</w:t>
      </w:r>
    </w:p>
    <w:p>
      <w:pPr>
        <w:spacing w:line="120"/>
      </w:pPr>
      <w:r>
        <w:t xml:space="preserve">ROC curves, confusion matrices, and feature importance analysis</w:t>
      </w:r>
    </w:p>
    <w:p>
      <w:pPr>
        <w:spacing w:line="240"/>
      </w:pPr>
      <w:r>
        <w:t xml:space="preserve">Production-ready predictions on new customer data</w:t>
      </w:r>
    </w:p>
    <w:p>
      <w:pPr>
        <w:spacing w:line="480"/>
        <w:jc w:val="center"/>
      </w:pPr>
      <w:r>
        <w:t xml:space="preserve">August 2026</w:t>
      </w:r>
    </w:p>
    <w:r>
      <w:br w:type="page"/>
    </w:r>
    <w:p>
      <w:pPr>
        <w:pStyle w:val="Heading1"/>
        <w:spacing w:line="240"/>
      </w:pPr>
      <w:r>
        <w:t xml:space="preserve">Table of Contents</w:t>
      </w:r>
    </w:p>
    <w:p>
      <w:pPr>
        <w:spacing w:line="120"/>
      </w:pPr>
      <w:r>
        <w:t xml:space="preserve">1. Dataset Generation</w:t>
      </w:r>
    </w:p>
    <w:p>
      <w:pPr>
        <w:spacing w:line="120"/>
      </w:pPr>
      <w:r>
        <w:t xml:space="preserve">2. Exploratory Data Analysis</w:t>
      </w:r>
    </w:p>
    <w:p>
      <w:pPr>
        <w:spacing w:line="120"/>
      </w:pPr>
      <w:r>
        <w:t xml:space="preserve">3. Data Preprocessing</w:t>
      </w:r>
    </w:p>
    <w:p>
      <w:pPr>
        <w:spacing w:line="120"/>
      </w:pPr>
      <w:r>
        <w:t xml:space="preserve">4. Model Training &amp; Evaluation</w:t>
      </w:r>
    </w:p>
    <w:p>
      <w:pPr>
        <w:spacing w:line="120"/>
      </w:pPr>
      <w:r>
        <w:t xml:space="preserve">5. Results &amp; Interpretations</w:t>
      </w:r>
    </w:p>
    <w:p>
      <w:pPr>
        <w:spacing w:line="120"/>
      </w:pPr>
      <w:r>
        <w:t xml:space="preserve">6. Feature Importance</w:t>
      </w:r>
    </w:p>
    <w:p>
      <w:pPr>
        <w:spacing w:line="120"/>
      </w:pPr>
      <w:r>
        <w:t xml:space="preserve">7. Prediction Workflow</w:t>
      </w:r>
    </w:p>
    <w:p>
      <w:pPr>
        <w:spacing w:line="240"/>
      </w:pPr>
      <w:r>
        <w:t xml:space="preserve">8. Installation &amp; Usage</w:t>
      </w:r>
    </w:p>
    <w:r>
      <w:br w:type="page"/>
    </w:r>
    <w:p>
      <w:pPr>
        <w:pStyle w:val="Heading1"/>
        <w:spacing w:line="240"/>
      </w:pPr>
      <w:r>
        <w:t xml:space="preserve">1. Dataset Generation</w:t>
      </w:r>
    </w:p>
    <w:p>
      <w:pPr>
        <w:spacing w:line="240"/>
      </w:pPr>
      <w:r>
        <w:t xml:space="preserve">The project utilizes a synthetic dataset of 5,000 customer records generated with realistic patterns and distributions.</w:t>
      </w:r>
    </w:p>
    <w:p>
      <w:pPr>
        <w:pStyle w:val="Heading2"/>
        <w:spacing w:line="120"/>
      </w:pPr>
      <w:r>
        <w:t xml:space="preserve">Features Generated: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400"/>
      </w:tblGrid>
      <w:tr>
        <w:tc>
          <w:tcPr>
            <w:shd w:fill="D3D3D3" w:val="clear"/>
          </w:tcPr>
          <w:p>
            <w:r>
              <w:t xml:space="preserve">Feature</w:t>
            </w:r>
          </w:p>
        </w:tc>
        <w:tc>
          <w:tcPr>
            <w:shd w:fill="D3D3D3" w:val="clear"/>
          </w:tcPr>
          <w:p>
            <w:r>
              <w:t xml:space="preserve">Type</w:t>
            </w:r>
          </w:p>
        </w:tc>
        <w:tc>
          <w:tcPr>
            <w:shd w:fill="D3D3D3" w:val="clear"/>
          </w:tcPr>
          <w:p>
            <w:r>
              <w:t xml:space="preserve">Range/Values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Categorical</w:t>
            </w:r>
          </w:p>
        </w:tc>
        <w:tc>
          <w:p>
            <w:r>
              <w:t xml:space="preserve">Male, Female</w:t>
            </w:r>
          </w:p>
        </w:tc>
      </w:tr>
      <w:tr>
        <w:tc>
          <w:p>
            <w:r>
              <w:t xml:space="preserve">Tenure</w:t>
            </w:r>
          </w:p>
        </w:tc>
        <w:tc>
          <w:p>
            <w:r>
              <w:t xml:space="preserve">Numeric</w:t>
            </w:r>
          </w:p>
        </w:tc>
        <w:tc>
          <w:p>
            <w:r>
              <w:t xml:space="preserve">1-72 months</w:t>
            </w:r>
          </w:p>
        </w:tc>
      </w:tr>
      <w:tr>
        <w:tc>
          <w:p>
            <w:r>
              <w:t xml:space="preserve">Contract</w:t>
            </w:r>
          </w:p>
        </w:tc>
        <w:tc>
          <w:p>
            <w:r>
              <w:t xml:space="preserve">Categorical</w:t>
            </w:r>
          </w:p>
        </w:tc>
        <w:tc>
          <w:p>
            <w:r>
              <w:t xml:space="preserve">3 types</w:t>
            </w:r>
          </w:p>
        </w:tc>
      </w:tr>
      <w:tr>
        <w:tc>
          <w:p>
            <w:r>
              <w:t xml:space="preserve">Monthly Charges</w:t>
            </w:r>
          </w:p>
        </w:tc>
        <w:tc>
          <w:p>
            <w:r>
              <w:t xml:space="preserve">Numeric</w:t>
            </w:r>
          </w:p>
        </w:tc>
        <w:tc>
          <w:p>
            <w:r>
              <w:t xml:space="preserve">$18-$118</w:t>
            </w:r>
          </w:p>
        </w:tc>
      </w:tr>
      <w:tr>
        <w:tc>
          <w:p>
            <w:r>
              <w:t xml:space="preserve">Internet Service</w:t>
            </w:r>
          </w:p>
        </w:tc>
        <w:tc>
          <w:p>
            <w:r>
              <w:t xml:space="preserve">Categorical</w:t>
            </w:r>
          </w:p>
        </w:tc>
        <w:tc>
          <w:p>
            <w:r>
              <w:t xml:space="preserve">3 types</w:t>
            </w:r>
          </w:p>
        </w:tc>
      </w:tr>
    </w:tbl>
    <w:p>
      <w:pPr>
        <w:spacing w:line="240"/>
      </w:pPr>
    </w:p>
    <w:p>
      <w:pPr>
        <w:pStyle w:val="Heading2"/>
        <w:spacing w:line="120"/>
      </w:pPr>
      <w:r>
        <w:t xml:space="preserve">Churn Probability Logic:</w:t>
      </w:r>
    </w:p>
    <w:p>
      <w:pPr>
        <w:spacing w:line="120"/>
      </w:pPr>
      <w:r>
        <w:t xml:space="preserve">The target variable (Churn) is generated probabilistically based on key factors:</w:t>
      </w:r>
    </w:p>
    <w:p>
      <w:pPr>
        <w:spacing w:line="80"/>
      </w:pPr>
      <w:r>
        <w:t xml:space="preserve">Month-to-month contracts: +25% churn probability</w:t>
      </w:r>
    </w:p>
    <w:p>
      <w:pPr>
        <w:spacing w:line="80"/>
      </w:pPr>
      <w:r>
        <w:t xml:space="preserve">Two-year contracts: -12% churn probability</w:t>
      </w:r>
    </w:p>
    <w:p>
      <w:pPr>
        <w:spacing w:line="80"/>
      </w:pPr>
      <w:r>
        <w:t xml:space="preserve">Fiber optic internet: +15% churn probability</w:t>
      </w:r>
    </w:p>
    <w:p>
      <w:pPr>
        <w:spacing w:line="80"/>
      </w:pPr>
      <w:r>
        <w:t xml:space="preserve">Electronic check payment: +10% churn probability</w:t>
      </w:r>
    </w:p>
    <w:p>
      <w:pPr>
        <w:spacing w:line="80"/>
      </w:pPr>
      <w:r>
        <w:t xml:space="preserve">Tenure &gt; 36 months: -5% churn probability</w:t>
      </w:r>
    </w:p>
    <w:p>
      <w:pPr>
        <w:spacing w:line="240"/>
      </w:pPr>
      <w:r>
        <w:t xml:space="preserve">Monthly charges &gt; $75: +8% churn probability</w:t>
      </w:r>
    </w:p>
    <w:p>
      <w:pPr>
        <w:pStyle w:val="Heading1"/>
        <w:spacing w:line="240"/>
      </w:pPr>
      <w:r>
        <w:t xml:space="preserve">2. Exploratory Data Analysis</w:t>
      </w:r>
    </w:p>
    <w:p>
      <w:pPr>
        <w:spacing w:line="120"/>
      </w:pPr>
      <w:r>
        <w:t xml:space="preserve">EDA reveals key patterns in the data:</w:t>
      </w:r>
    </w:p>
    <w:p>
      <w:pPr>
        <w:spacing w:line="80"/>
      </w:pPr>
      <w:r>
        <w:t xml:space="preserve">Churn Distribution: Class imbalance with ~27% churn rate</w:t>
      </w:r>
    </w:p>
    <w:p>
      <w:pPr>
        <w:spacing w:line="80"/>
      </w:pPr>
      <w:r>
        <w:t xml:space="preserve">Tenure Impact: Customers with longer tenure show lower churn</w:t>
      </w:r>
    </w:p>
    <w:p>
      <w:pPr>
        <w:spacing w:line="80"/>
      </w:pPr>
      <w:r>
        <w:t xml:space="preserve">Monthly Charges: Higher charges correlate with increased churn</w:t>
      </w:r>
    </w:p>
    <w:p>
      <w:pPr>
        <w:spacing w:line="80"/>
      </w:pPr>
      <w:r>
        <w:t xml:space="preserve">Contract Type: Month-to-month contracts have highest churn rate (~43%)</w:t>
      </w:r>
    </w:p>
    <w:p>
      <w:pPr>
        <w:spacing w:line="240"/>
      </w:pPr>
      <w:r>
        <w:t xml:space="preserve">Internet Service: Fiber optic customers more likely to churn (~35%)</w:t>
      </w:r>
    </w:p>
    <w:p>
      <w:pPr>
        <w:pStyle w:val="Heading2"/>
        <w:spacing w:line="120"/>
      </w:pPr>
      <w:r>
        <w:t xml:space="preserve">Visualizations Generated:</w:t>
      </w:r>
    </w:p>
    <w:p>
      <w:pPr>
        <w:spacing w:line="80"/>
      </w:pPr>
      <w:r>
        <w:t xml:space="preserve">Churn rate pie chart</w:t>
      </w:r>
    </w:p>
    <w:p>
      <w:pPr>
        <w:spacing w:line="80"/>
      </w:pPr>
      <w:r>
        <w:t xml:space="preserve">Tenure distribution by churn status</w:t>
      </w:r>
    </w:p>
    <w:p>
      <w:pPr>
        <w:spacing w:line="80"/>
      </w:pPr>
      <w:r>
        <w:t xml:space="preserve">Monthly charges boxplot</w:t>
      </w:r>
    </w:p>
    <w:p>
      <w:pPr>
        <w:spacing w:line="80"/>
      </w:pPr>
      <w:r>
        <w:t xml:space="preserve">Churn rates by contract type and internet service</w:t>
      </w:r>
    </w:p>
    <w:p>
      <w:pPr>
        <w:spacing w:line="240"/>
      </w:pPr>
      <w:r>
        <w:t xml:space="preserve">Correlation heatmap of numeric features</w:t>
      </w:r>
    </w:p>
    <w:p>
      <w:pPr>
        <w:pStyle w:val="Heading1"/>
        <w:spacing w:line="240"/>
      </w:pPr>
      <w:r>
        <w:t xml:space="preserve">3. Data Preprocessing</w:t>
      </w:r>
    </w:p>
    <w:p>
      <w:pPr>
        <w:spacing w:line="120"/>
      </w:pPr>
      <w:r>
        <w:t xml:space="preserve">Preprocessing transforms raw data into model-ready format:</w:t>
      </w:r>
    </w:p>
    <w:p>
      <w:pPr>
        <w:pStyle w:val="Heading2"/>
        <w:spacing w:line="120"/>
      </w:pPr>
      <w:r>
        <w:t xml:space="preserve">Feature Engineering:</w:t>
      </w:r>
    </w:p>
    <w:p>
      <w:pPr>
        <w:spacing w:line="80"/>
      </w:pPr>
      <w:r>
        <w:t xml:space="preserve">Binary encoding: Partner, Dependents, PhoneService, PaperlessBilling converted to 0/1</w:t>
      </w:r>
    </w:p>
    <w:p>
      <w:pPr>
        <w:spacing w:line="80"/>
      </w:pPr>
      <w:r>
        <w:t xml:space="preserve">Gender encoding: Male=1, Female=0</w:t>
      </w:r>
    </w:p>
    <w:p>
      <w:pPr>
        <w:spacing w:line="80"/>
      </w:pPr>
      <w:r>
        <w:t xml:space="preserve">One-hot encoding: InternetService, Contract, PaymentMethod</w:t>
      </w:r>
    </w:p>
    <w:p>
      <w:pPr>
        <w:spacing w:line="80"/>
      </w:pPr>
      <w:r>
        <w:t xml:space="preserve">ChargesPerMonth: Ratio of TotalCharges to Tenure</w:t>
      </w:r>
    </w:p>
    <w:p>
      <w:pPr>
        <w:spacing w:line="240"/>
      </w:pPr>
      <w:r>
        <w:t xml:space="preserve">TenureGroup: Categorical bucketing into 4 tenure bins</w:t>
      </w:r>
    </w:p>
    <w:p>
      <w:pPr>
        <w:pStyle w:val="Heading2"/>
        <w:spacing w:line="120"/>
      </w:pPr>
      <w:r>
        <w:t xml:space="preserve">Data Split:</w:t>
      </w:r>
    </w:p>
    <w:p>
      <w:pPr>
        <w:spacing w:line="80"/>
      </w:pPr>
      <w:r>
        <w:t xml:space="preserve">Training Set: 4,000 records (80%)</w:t>
      </w:r>
    </w:p>
    <w:p>
      <w:pPr>
        <w:spacing w:line="80"/>
      </w:pPr>
      <w:r>
        <w:t xml:space="preserve">Test Set: 1,000 records (20%)</w:t>
      </w:r>
    </w:p>
    <w:p>
      <w:pPr>
        <w:spacing w:line="240"/>
      </w:pPr>
      <w:r>
        <w:t xml:space="preserve">Stratified split maintains class distribution</w:t>
      </w:r>
    </w:p>
    <w:p>
      <w:pPr>
        <w:pStyle w:val="Heading1"/>
        <w:spacing w:line="240"/>
      </w:pPr>
      <w:r>
        <w:t xml:space="preserve">4. Model Training &amp; Evaluation</w:t>
      </w:r>
    </w:p>
    <w:p>
      <w:pPr>
        <w:spacing w:line="240"/>
      </w:pPr>
      <w:r>
        <w:t xml:space="preserve">Three models are trained and compared using cross-validation and test set evaluation.</w:t>
      </w:r>
    </w:p>
    <w:p>
      <w:pPr>
        <w:pStyle w:val="Heading2"/>
        <w:spacing w:line="120"/>
      </w:pPr>
      <w:r>
        <w:t xml:space="preserve">Model Specifications: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c>
          <w:tcPr>
            <w:shd w:fill="D3D3D3" w:val="clear"/>
          </w:tcPr>
          <w:p>
            <w:r>
              <w:t xml:space="preserve">Model</w:t>
            </w:r>
          </w:p>
        </w:tc>
        <w:tc>
          <w:tcPr>
            <w:shd w:fill="D3D3D3" w:val="clear"/>
          </w:tcPr>
          <w:p>
            <w:r>
              <w:t xml:space="preserve">Hyperparameters</w:t>
            </w:r>
          </w:p>
        </w:tc>
        <w:tc>
          <w:tcPr>
            <w:shd w:fill="D3D3D3" w:val="clear"/>
          </w:tcPr>
          <w:p>
            <w:r>
              <w:t xml:space="preserve">Notes</w:t>
            </w:r>
          </w:p>
        </w:tc>
      </w:tr>
      <w:tr>
        <w:tc>
          <w:p>
            <w:r>
              <w:t xml:space="preserve">Logistic Regression</w:t>
            </w:r>
          </w:p>
        </w:tc>
        <w:tc>
          <w:p>
            <w:r>
              <w:t xml:space="preserve">max_iter=1000, StandardScaler</w:t>
            </w:r>
          </w:p>
        </w:tc>
        <w:tc>
          <w:p>
            <w:r>
              <w:t xml:space="preserve">Fast baseline</w:t>
            </w:r>
          </w:p>
        </w:tc>
      </w:tr>
      <w:tr>
        <w:tc>
          <w:p>
            <w:r>
              <w:t xml:space="preserve">Random Forest</w:t>
            </w:r>
          </w:p>
        </w:tc>
        <w:tc>
          <w:p>
            <w:r>
              <w:t xml:space="preserve">n_estimators=200, max_depth=8, class_weight=balanced</w:t>
            </w:r>
          </w:p>
        </w:tc>
        <w:tc>
          <w:p>
            <w:r>
              <w:t xml:space="preserve">Best performer</w:t>
            </w:r>
          </w:p>
        </w:tc>
      </w:tr>
      <w:tr>
        <w:tc>
          <w:p>
            <w:r>
              <w:t xml:space="preserve">Gradient Boosting</w:t>
            </w:r>
          </w:p>
        </w:tc>
        <w:tc>
          <w:p>
            <w:r>
              <w:t xml:space="preserve">n_estimators=200, learning_rate=0.05, max_depth=4</w:t>
            </w:r>
          </w:p>
        </w:tc>
        <w:tc>
          <w:p>
            <w:r>
              <w:t xml:space="preserve">Strong baseline</w:t>
            </w:r>
          </w:p>
        </w:tc>
      </w:tr>
    </w:tbl>
    <w:p>
      <w:pPr>
        <w:spacing w:line="240"/>
      </w:pPr>
    </w:p>
    <w:p>
      <w:pPr>
        <w:pStyle w:val="Heading2"/>
        <w:spacing w:line="120"/>
      </w:pPr>
      <w:r>
        <w:t xml:space="preserve">Evaluation Metrics:</w:t>
      </w:r>
    </w:p>
    <w:p>
      <w:pPr>
        <w:spacing w:line="80"/>
      </w:pPr>
      <w:r>
        <w:t xml:space="preserve">ROC-AUC Score: Primary metric for evaluating model discrimination ability</w:t>
      </w:r>
    </w:p>
    <w:p>
      <w:pPr>
        <w:spacing w:line="80"/>
      </w:pPr>
      <w:r>
        <w:t xml:space="preserve">Classification Report: Precision, recall, F1-score for both classes</w:t>
      </w:r>
    </w:p>
    <w:p>
      <w:pPr>
        <w:spacing w:line="80"/>
      </w:pPr>
      <w:r>
        <w:t xml:space="preserve">Confusion Matrix: True positives, false positives, true negatives, false negatives</w:t>
      </w:r>
    </w:p>
    <w:p>
      <w:pPr>
        <w:spacing w:line="240"/>
      </w:pPr>
      <w:r>
        <w:t xml:space="preserve">5-Fold Stratified Cross-Validation: Ensures robust performance estimation</w:t>
      </w:r>
    </w:p>
    <w:p>
      <w:pPr>
        <w:pStyle w:val="Heading1"/>
        <w:spacing w:line="240"/>
      </w:pPr>
      <w:r>
        <w:t xml:space="preserve">5. Results &amp; Interpretations</w:t>
      </w:r>
    </w:p>
    <w:p>
      <w:pPr>
        <w:pStyle w:val="Heading2"/>
        <w:spacing w:line="120"/>
      </w:pPr>
      <w:r>
        <w:t xml:space="preserve">Performance Summary:</w:t>
      </w:r>
    </w:p>
    <w:p>
      <w:pPr>
        <w:spacing w:line="80"/>
      </w:pPr>
      <w:r>
        <w:t xml:space="preserve">Logistic Regression: Fast baseline model, good interpretability, moderate performance</w:t>
      </w:r>
    </w:p>
    <w:p>
      <w:pPr>
        <w:spacing w:line="80"/>
      </w:pPr>
      <w:r>
        <w:t xml:space="preserve">Random Forest: Best overall performance, excellent for identifying non-linear patterns</w:t>
      </w:r>
    </w:p>
    <w:p>
      <w:pPr>
        <w:spacing w:line="240"/>
      </w:pPr>
      <w:r>
        <w:t xml:space="preserve">Gradient Boosting: Strong performance with fine-tuned hyperparameters</w:t>
      </w:r>
    </w:p>
    <w:p>
      <w:pPr>
        <w:pStyle w:val="Heading2"/>
        <w:spacing w:line="120"/>
      </w:pPr>
      <w:r>
        <w:t xml:space="preserve">Key Insights:</w:t>
      </w:r>
    </w:p>
    <w:p>
      <w:pPr>
        <w:spacing w:line="80"/>
      </w:pPr>
      <w:r>
        <w:t xml:space="preserve">Random Forest model selected for production due to superior ROC-AUC score</w:t>
      </w:r>
    </w:p>
    <w:p>
      <w:pPr>
        <w:spacing w:line="80"/>
      </w:pPr>
      <w:r>
        <w:t xml:space="preserve">Model demonstrates strong discrimination between churn and non-churn customers</w:t>
      </w:r>
    </w:p>
    <w:p>
      <w:pPr>
        <w:spacing w:line="240"/>
      </w:pPr>
      <w:r>
        <w:t xml:space="preserve">Cross-validation scores confirm model generalization to unseen data</w:t>
      </w:r>
    </w:p>
    <w:r>
      <w:br w:type="page"/>
    </w:r>
    <w:p>
      <w:pPr>
        <w:pStyle w:val="Heading1"/>
        <w:spacing w:line="240"/>
      </w:pPr>
      <w:r>
        <w:t xml:space="preserve">6. Feature Importance</w:t>
      </w:r>
    </w:p>
    <w:p>
      <w:pPr>
        <w:spacing w:line="240"/>
      </w:pPr>
      <w:r>
        <w:t xml:space="preserve">The Random Forest model identifies the following as most influential features:</w:t>
      </w:r>
    </w:p>
    <w:p>
      <w:pPr>
        <w:pStyle w:val="Heading2"/>
        <w:spacing w:line="120"/>
      </w:pPr>
      <w:r>
        <w:t xml:space="preserve">Top Contributing Factors:</w:t>
      </w:r>
    </w:p>
    <w:p>
      <w:pPr>
        <w:spacing w:line="80"/>
      </w:pPr>
      <w:r>
        <w:t xml:space="preserve">Tenure: Strongest negative predictor of churn (longer tenure = lower churn)</w:t>
      </w:r>
    </w:p>
    <w:p>
      <w:pPr>
        <w:spacing w:line="80"/>
      </w:pPr>
      <w:r>
        <w:t xml:space="preserve">Contract Type: Month-to-month contracts significantly increase churn risk</w:t>
      </w:r>
    </w:p>
    <w:p>
      <w:pPr>
        <w:spacing w:line="80"/>
      </w:pPr>
      <w:r>
        <w:t xml:space="preserve">Monthly Charges: Higher charges associated with increased churn</w:t>
      </w:r>
    </w:p>
    <w:p>
      <w:pPr>
        <w:spacing w:line="80"/>
      </w:pPr>
      <w:r>
        <w:t xml:space="preserve">Internet Service Type: Fiber optic shows highest churn impact</w:t>
      </w:r>
    </w:p>
    <w:p>
      <w:pPr>
        <w:spacing w:line="240"/>
      </w:pPr>
      <w:r>
        <w:t xml:space="preserve">Total Charges: Cumulative billing amount affects retention</w:t>
      </w:r>
    </w:p>
    <w:p>
      <w:pPr>
        <w:pStyle w:val="Heading2"/>
        <w:spacing w:line="120"/>
      </w:pPr>
      <w:r>
        <w:t xml:space="preserve">Business Implications:</w:t>
      </w:r>
    </w:p>
    <w:p>
      <w:pPr>
        <w:spacing w:line="80"/>
      </w:pPr>
      <w:r>
        <w:t xml:space="preserve">Focus retention efforts on month-to-month contract customers</w:t>
      </w:r>
    </w:p>
    <w:p>
      <w:pPr>
        <w:spacing w:line="80"/>
      </w:pPr>
      <w:r>
        <w:t xml:space="preserve">Implement early engagement programs for high-charge customers</w:t>
      </w:r>
    </w:p>
    <w:p>
      <w:pPr>
        <w:spacing w:line="80"/>
      </w:pPr>
      <w:r>
        <w:t xml:space="preserve">Improve Fiber optic service quality and customer support</w:t>
      </w:r>
    </w:p>
    <w:p>
      <w:pPr>
        <w:spacing w:line="240"/>
      </w:pPr>
      <w:r>
        <w:t xml:space="preserve">Incentivize long-term contract commitments</w:t>
      </w:r>
    </w:p>
    <w:p>
      <w:pPr>
        <w:pStyle w:val="Heading1"/>
        <w:spacing w:line="240"/>
      </w:pPr>
      <w:r>
        <w:t xml:space="preserve">7. Prediction Workflow</w:t>
      </w:r>
    </w:p>
    <w:p>
      <w:pPr>
        <w:spacing w:line="240"/>
      </w:pPr>
      <w:r>
        <w:t xml:space="preserve">The model can score new customers in real-time using the trained Random Forest classifier.</w:t>
      </w:r>
    </w:p>
    <w:p>
      <w:pPr>
        <w:pStyle w:val="Heading2"/>
        <w:spacing w:line="120"/>
      </w:pPr>
      <w:r>
        <w:t xml:space="preserve">Prediction Process:</w:t>
      </w:r>
    </w:p>
    <w:p>
      <w:pPr>
        <w:spacing w:line="80"/>
      </w:pPr>
      <w:r>
        <w:t xml:space="preserve">1. Collect customer data (demographics, services, billing)</w:t>
      </w:r>
    </w:p>
    <w:p>
      <w:pPr>
        <w:spacing w:line="80"/>
      </w:pPr>
      <w:r>
        <w:t xml:space="preserve">2. Apply identical preprocessing transformations</w:t>
      </w:r>
    </w:p>
    <w:p>
      <w:pPr>
        <w:spacing w:line="80"/>
      </w:pPr>
      <w:r>
        <w:t xml:space="preserve">3. Generate churn probability score (0.0 to 1.0)</w:t>
      </w:r>
    </w:p>
    <w:p>
      <w:pPr>
        <w:spacing w:line="240"/>
      </w:pPr>
      <w:r>
        <w:t xml:space="preserve">4. Classify as CHURN or STAY based on threshold</w:t>
      </w:r>
    </w:p>
    <w:p>
      <w:pPr>
        <w:pStyle w:val="Heading2"/>
        <w:spacing w:line="120"/>
      </w:pPr>
      <w:r>
        <w:t xml:space="preserve">Output Interpretation:</w:t>
      </w:r>
    </w:p>
    <w:p>
      <w:pPr>
        <w:spacing w:line="80"/>
      </w:pPr>
      <w:r>
        <w:t xml:space="preserve">Probability 0.0-0.3: Low churn risk (STAY)</w:t>
      </w:r>
    </w:p>
    <w:p>
      <w:pPr>
        <w:spacing w:line="80"/>
      </w:pPr>
      <w:r>
        <w:t xml:space="preserve">Probability 0.3-0.7: Medium churn risk (Monitor)</w:t>
      </w:r>
    </w:p>
    <w:p>
      <w:pPr>
        <w:spacing w:line="240"/>
      </w:pPr>
      <w:r>
        <w:t xml:space="preserve">Probability 0.7-1.0: High churn risk (CHURN)</w:t>
      </w:r>
    </w:p>
    <w:p>
      <w:pPr>
        <w:pStyle w:val="Heading1"/>
        <w:spacing w:line="240"/>
      </w:pPr>
      <w:r>
        <w:t xml:space="preserve">8. Installation &amp; Usage</w:t>
      </w:r>
    </w:p>
    <w:p>
      <w:pPr>
        <w:pStyle w:val="Heading2"/>
        <w:spacing w:line="120"/>
      </w:pPr>
      <w:r>
        <w:t xml:space="preserve">Prerequisites:</w:t>
      </w:r>
    </w:p>
    <w:p>
      <w:pPr>
        <w:spacing w:line="80"/>
      </w:pPr>
      <w:r>
        <w:t xml:space="preserve">Python 3.8 or higher</w:t>
      </w:r>
    </w:p>
    <w:p>
      <w:pPr>
        <w:spacing w:line="240"/>
      </w:pPr>
      <w:r>
        <w:t xml:space="preserve">pip package manager</w:t>
      </w:r>
    </w:p>
    <w:p>
      <w:pPr>
        <w:pStyle w:val="Heading2"/>
        <w:spacing w:line="120"/>
      </w:pPr>
      <w:r>
        <w:t xml:space="preserve">Installation Steps:</w:t>
      </w:r>
    </w:p>
    <w:p>
      <w:pPr>
        <w:spacing w:line="80"/>
      </w:pPr>
      <w:r>
        <w:t xml:space="preserve">git clone https://github.com/your-username/customer-churn-prediction.git</w:t>
      </w:r>
    </w:p>
    <w:p>
      <w:pPr>
        <w:spacing w:line="80"/>
      </w:pPr>
      <w:r>
        <w:t xml:space="preserve">cd customer-churn-prediction</w:t>
      </w:r>
    </w:p>
    <w:p>
      <w:pPr>
        <w:spacing w:line="80"/>
      </w:pPr>
      <w:r>
        <w:t xml:space="preserve">pip install -r requirements.txt</w:t>
      </w:r>
    </w:p>
    <w:p>
      <w:pPr>
        <w:spacing w:line="240"/>
      </w:pPr>
      <w:r>
        <w:t xml:space="preserve">python churn_prediction.py</w:t>
      </w:r>
    </w:p>
    <w:p>
      <w:pPr>
        <w:pStyle w:val="Heading2"/>
        <w:spacing w:line="120"/>
      </w:pPr>
      <w:r>
        <w:t xml:space="preserve">Running the Script:</w:t>
      </w:r>
    </w:p>
    <w:p>
      <w:pPr>
        <w:spacing w:line="80"/>
      </w:pPr>
      <w:r>
        <w:t xml:space="preserve">The script executes the complete pipeline:</w:t>
      </w:r>
    </w:p>
    <w:p>
      <w:pPr>
        <w:spacing w:line="80"/>
      </w:pPr>
      <w:r>
        <w:t xml:space="preserve">Generates synthetic dataset</w:t>
      </w:r>
    </w:p>
    <w:p>
      <w:pPr>
        <w:spacing w:line="80"/>
      </w:pPr>
      <w:r>
        <w:t xml:space="preserve">Performs exploratory analysis (displays 6 visualization plots)</w:t>
      </w:r>
    </w:p>
    <w:p>
      <w:pPr>
        <w:spacing w:line="80"/>
      </w:pPr>
      <w:r>
        <w:t xml:space="preserve">Preprocesses features</w:t>
      </w:r>
    </w:p>
    <w:p>
      <w:pPr>
        <w:spacing w:line="80"/>
      </w:pPr>
      <w:r>
        <w:t xml:space="preserve">Trains three models with cross-validation</w:t>
      </w:r>
    </w:p>
    <w:p>
      <w:pPr>
        <w:spacing w:line="80"/>
      </w:pPr>
      <w:r>
        <w:t xml:space="preserve">Generates ROC curves and confusion matrices</w:t>
      </w:r>
    </w:p>
    <w:p>
      <w:pPr>
        <w:spacing w:line="80"/>
      </w:pPr>
      <w:r>
        <w:t xml:space="preserve">Displays feature importance chart</w:t>
      </w:r>
    </w:p>
    <w:p>
      <w:pPr>
        <w:spacing w:line="240"/>
      </w:pPr>
      <w:r>
        <w:t xml:space="preserve">Scores two sample customers and prints predictions</w:t>
      </w:r>
    </w:p>
    <w:p>
      <w:pPr>
        <w:pStyle w:val="Heading2"/>
        <w:spacing w:line="120"/>
      </w:pPr>
      <w:r>
        <w:t xml:space="preserve">Output Files:</w:t>
      </w:r>
    </w:p>
    <w:p>
      <w:pPr>
        <w:spacing w:line="80"/>
      </w:pPr>
      <w:r>
        <w:t xml:space="preserve">Console output: Model metrics, classification reports, and predictions</w:t>
      </w:r>
    </w:p>
    <w:p>
      <w:pPr>
        <w:spacing w:line="240"/>
      </w:pPr>
      <w:r>
        <w:t xml:space="preserve">Matplotlib figures: EDA plots, ROC curves, confusion matrices, feature importance</w:t>
      </w:r>
    </w:p>
    <w:p>
      <w:pPr>
        <w:pStyle w:val="Heading2"/>
        <w:spacing w:line="120"/>
      </w:pPr>
      <w:r>
        <w:t xml:space="preserve">Project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D3D3D3" w:val="clear"/>
          </w:tcPr>
          <w:p>
            <w:r>
              <w:t xml:space="preserve">File/Folder</w:t>
            </w:r>
          </w:p>
        </w:tc>
        <w:tc>
          <w:tcPr>
            <w:shd w:fill="D3D3D3" w:val="clear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churn_prediction.py</w:t>
            </w:r>
          </w:p>
        </w:tc>
        <w:tc>
          <w:p>
            <w:r>
              <w:t xml:space="preserve">Main script with full pipeline</w:t>
            </w:r>
          </w:p>
        </w:tc>
      </w:tr>
      <w:tr>
        <w:tc>
          <w:p>
            <w:r>
              <w:t xml:space="preserve">requirements.txt</w:t>
            </w:r>
          </w:p>
        </w:tc>
        <w:tc>
          <w:p>
            <w:r>
              <w:t xml:space="preserve">Python package dependencies</w:t>
            </w:r>
          </w:p>
        </w:tc>
      </w:tr>
      <w:tr>
        <w:tc>
          <w:p>
            <w:r>
              <w:t xml:space="preserve">README.md</w:t>
            </w:r>
          </w:p>
        </w:tc>
        <w:tc>
          <w:p>
            <w:r>
              <w:t xml:space="preserve">Project documentation and guide</w:t>
            </w:r>
          </w:p>
        </w:tc>
      </w:tr>
      <w:tr>
        <w:tc>
          <w:p>
            <w:r>
              <w:t xml:space="preserve">LICENSE</w:t>
            </w:r>
          </w:p>
        </w:tc>
        <w:tc>
          <w:p>
            <w:r>
              <w:t xml:space="preserve">MIT License terms</w:t>
            </w:r>
          </w:p>
        </w:tc>
      </w:tr>
      <w:tr>
        <w:tc>
          <w:p>
            <w:r>
              <w:t xml:space="preserve">.gitignore</w:t>
            </w:r>
          </w:p>
        </w:tc>
        <w:tc>
          <w:p>
            <w:r>
              <w:t xml:space="preserve">Git ignore patterns</w:t>
            </w:r>
          </w:p>
        </w:tc>
      </w:tr>
    </w:tbl>
    <w:p>
      <w:pPr>
        <w:spacing w:line="240"/>
      </w:pPr>
    </w:p>
    <w:p>
      <w:pPr>
        <w:pStyle w:val="Heading2"/>
        <w:spacing w:line="120"/>
      </w:pPr>
      <w:r>
        <w:t xml:space="preserve">Dependencies:</w:t>
      </w:r>
    </w:p>
    <w:p>
      <w:pPr>
        <w:spacing w:line="80"/>
      </w:pPr>
      <w:r>
        <w:t xml:space="preserve">numpy: Numerical computing</w:t>
      </w:r>
    </w:p>
    <w:p>
      <w:pPr>
        <w:spacing w:line="80"/>
      </w:pPr>
      <w:r>
        <w:t xml:space="preserve">pandas: Data manipulation and analysis</w:t>
      </w:r>
    </w:p>
    <w:p>
      <w:pPr>
        <w:spacing w:line="80"/>
      </w:pPr>
      <w:r>
        <w:t xml:space="preserve">matplotlib: Data visualization</w:t>
      </w:r>
    </w:p>
    <w:p>
      <w:pPr>
        <w:spacing w:line="80"/>
      </w:pPr>
      <w:r>
        <w:t xml:space="preserve">seaborn: Statistical data visualization</w:t>
      </w:r>
    </w:p>
    <w:p>
      <w:pPr>
        <w:spacing w:line="240"/>
      </w:pPr>
      <w:r>
        <w:t xml:space="preserve">scikit-learn: Machine learning library</w:t>
      </w:r>
    </w:p>
    <w:p>
      <w:pPr>
        <w:spacing w:line="240"/>
      </w:pPr>
      <w:r>
        <w:t xml:space="preserve">License: MIT License</w:t>
      </w:r>
    </w:p>
    <w:p>
      <w:pPr>
        <w:pStyle w:val="Heading2"/>
        <w:spacing w:line="120"/>
      </w:pPr>
      <w:r>
        <w:t xml:space="preserve">Contact &amp; Support:</w:t>
      </w:r>
    </w:p>
    <w:p>
      <w:pPr>
        <w:spacing w:line="240"/>
      </w:pPr>
      <w:r>
        <w:t xml:space="preserve">For issues or questions, please open an issue on GitHub.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2026-08-24T10:39:39.763Z</dcterms:created>
  <dcterms:modified xsi:type="dcterms:W3CDTF">2026-08-24T10:39:39.779Z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