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2832B" w14:textId="73457B48" w:rsidR="00F401E5" w:rsidRPr="00287A2E" w:rsidRDefault="006A3578" w:rsidP="00287A2E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Enter Title Here Using 14-Point Times New Roman Font and Allowing the Title to Run Over to the Next Line If Needed</w:t>
      </w:r>
    </w:p>
    <w:p w14:paraId="202EF592" w14:textId="77777777" w:rsidR="00287A2E" w:rsidRPr="00772A5E" w:rsidRDefault="00287A2E" w:rsidP="00287A2E">
      <w:pPr>
        <w:pStyle w:val="NoSpacing"/>
        <w:jc w:val="center"/>
        <w:rPr>
          <w:rFonts w:ascii="Times New Roman" w:hAnsi="Times New Roman" w:cs="Times New Roman"/>
          <w:sz w:val="10"/>
        </w:rPr>
      </w:pPr>
    </w:p>
    <w:p w14:paraId="448F99B6" w14:textId="01F09FB1" w:rsidR="00287A2E" w:rsidRPr="006A3578" w:rsidRDefault="006A3578" w:rsidP="00287A2E">
      <w:pPr>
        <w:pStyle w:val="NoSpacing"/>
        <w:jc w:val="center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Author A. Name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Author</w:t>
      </w:r>
      <w:r w:rsidR="00287A2E" w:rsidRPr="00287A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="00287A2E" w:rsidRPr="00287A2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Author C. Name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 w:rsidR="007F3BA3">
        <w:rPr>
          <w:rFonts w:ascii="Times New Roman" w:hAnsi="Times New Roman" w:cs="Times New Roman"/>
          <w:sz w:val="24"/>
        </w:rPr>
        <w:t xml:space="preserve"> </w:t>
      </w:r>
      <w:r w:rsidR="00287A2E" w:rsidRPr="00287A2E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Author D.</w:t>
      </w:r>
      <w:r w:rsidR="00624E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  <w:vertAlign w:val="superscript"/>
        </w:rPr>
        <w:t>1</w:t>
      </w:r>
    </w:p>
    <w:p w14:paraId="5408B362" w14:textId="2FF15E22" w:rsidR="00287A2E" w:rsidRDefault="006A3578" w:rsidP="00287A2E">
      <w:pPr>
        <w:pStyle w:val="NoSpacing"/>
        <w:jc w:val="center"/>
        <w:rPr>
          <w:rFonts w:ascii="Times New Roman" w:hAnsi="Times New Roman" w:cs="Times New Roman"/>
          <w:i/>
          <w:sz w:val="20"/>
        </w:rPr>
      </w:pPr>
      <w:r w:rsidRPr="006A3578">
        <w:rPr>
          <w:rFonts w:ascii="Times New Roman" w:hAnsi="Times New Roman" w:cs="Times New Roman"/>
          <w:sz w:val="20"/>
          <w:vertAlign w:val="superscript"/>
        </w:rPr>
        <w:t>1</w:t>
      </w:r>
      <w:r>
        <w:rPr>
          <w:rFonts w:ascii="Times New Roman" w:hAnsi="Times New Roman" w:cs="Times New Roman"/>
          <w:i/>
          <w:sz w:val="20"/>
        </w:rPr>
        <w:t>Institution One Name</w:t>
      </w:r>
      <w:r w:rsidR="00287A2E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Street Address</w:t>
      </w:r>
      <w:r w:rsidR="00287A2E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City</w:t>
      </w:r>
      <w:r w:rsidR="00287A2E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State/Province</w:t>
      </w:r>
      <w:r w:rsidR="00287A2E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Zip/Postal Code, Country</w:t>
      </w:r>
    </w:p>
    <w:p w14:paraId="6961D333" w14:textId="59B51198" w:rsidR="006A3578" w:rsidRDefault="006A3578" w:rsidP="006A3578">
      <w:pPr>
        <w:pStyle w:val="NoSpacing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2</w:t>
      </w:r>
      <w:r>
        <w:rPr>
          <w:rFonts w:ascii="Times New Roman" w:hAnsi="Times New Roman" w:cs="Times New Roman"/>
          <w:i/>
          <w:sz w:val="20"/>
        </w:rPr>
        <w:t>Institution Two Name, Street Address, City, State/Province Zip/Postal Code, Country</w:t>
      </w:r>
    </w:p>
    <w:p w14:paraId="6CD68F64" w14:textId="53162900" w:rsidR="00287A2E" w:rsidRDefault="00287A2E" w:rsidP="00287A2E">
      <w:pPr>
        <w:pStyle w:val="NoSpacing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Email: </w:t>
      </w:r>
      <w:hyperlink r:id="rId7" w:history="1">
        <w:r w:rsidR="006A3578" w:rsidRPr="003318C0">
          <w:rPr>
            <w:rStyle w:val="Hyperlink"/>
            <w:rFonts w:ascii="Times New Roman" w:hAnsi="Times New Roman" w:cs="Times New Roman"/>
            <w:i/>
            <w:sz w:val="20"/>
          </w:rPr>
          <w:t>email@email.com</w:t>
        </w:r>
      </w:hyperlink>
      <w:r>
        <w:rPr>
          <w:rFonts w:ascii="Times New Roman" w:hAnsi="Times New Roman" w:cs="Times New Roman"/>
          <w:i/>
          <w:sz w:val="20"/>
        </w:rPr>
        <w:t xml:space="preserve"> / Phone: (</w:t>
      </w:r>
      <w:r w:rsidR="00500B7B">
        <w:rPr>
          <w:rFonts w:ascii="Times New Roman" w:hAnsi="Times New Roman" w:cs="Times New Roman"/>
          <w:i/>
          <w:sz w:val="20"/>
        </w:rPr>
        <w:t>012</w:t>
      </w:r>
      <w:r>
        <w:rPr>
          <w:rFonts w:ascii="Times New Roman" w:hAnsi="Times New Roman" w:cs="Times New Roman"/>
          <w:i/>
          <w:sz w:val="20"/>
        </w:rPr>
        <w:t xml:space="preserve">) </w:t>
      </w:r>
      <w:r w:rsidR="00500B7B">
        <w:rPr>
          <w:rFonts w:ascii="Times New Roman" w:hAnsi="Times New Roman" w:cs="Times New Roman"/>
          <w:i/>
          <w:sz w:val="20"/>
        </w:rPr>
        <w:t>345</w:t>
      </w:r>
      <w:r>
        <w:rPr>
          <w:rFonts w:ascii="Times New Roman" w:hAnsi="Times New Roman" w:cs="Times New Roman"/>
          <w:i/>
          <w:sz w:val="20"/>
        </w:rPr>
        <w:t>-</w:t>
      </w:r>
      <w:r w:rsidR="00500B7B">
        <w:rPr>
          <w:rFonts w:ascii="Times New Roman" w:hAnsi="Times New Roman" w:cs="Times New Roman"/>
          <w:i/>
          <w:sz w:val="20"/>
        </w:rPr>
        <w:t>6789</w:t>
      </w:r>
      <w:r>
        <w:rPr>
          <w:rFonts w:ascii="Times New Roman" w:hAnsi="Times New Roman" w:cs="Times New Roman"/>
          <w:i/>
          <w:sz w:val="20"/>
        </w:rPr>
        <w:t xml:space="preserve"> </w:t>
      </w:r>
    </w:p>
    <w:p w14:paraId="7E47D288" w14:textId="77777777" w:rsidR="00287A2E" w:rsidRDefault="00287A2E" w:rsidP="00287A2E">
      <w:pPr>
        <w:pStyle w:val="NoSpacing"/>
        <w:jc w:val="center"/>
        <w:rPr>
          <w:rFonts w:ascii="Times New Roman" w:hAnsi="Times New Roman" w:cs="Times New Roman"/>
          <w:sz w:val="12"/>
        </w:rPr>
      </w:pPr>
    </w:p>
    <w:p w14:paraId="7336E27D" w14:textId="1B9BDCE2" w:rsidR="00483538" w:rsidRPr="00483538" w:rsidRDefault="00483538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Overview</w:t>
      </w:r>
    </w:p>
    <w:p w14:paraId="45758D2A" w14:textId="44ED83A9" w:rsidR="00483538" w:rsidRDefault="003E66ED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remainder of this page for your abstract text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This must be in Times New Roman font that is at least 10 pt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Either single or double column format is acceptable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You are encouraged to use headings (in </w:t>
      </w:r>
      <w:r>
        <w:rPr>
          <w:rFonts w:ascii="Times New Roman" w:hAnsi="Times New Roman" w:cs="Times New Roman"/>
          <w:b/>
          <w:sz w:val="20"/>
          <w:szCs w:val="20"/>
        </w:rPr>
        <w:t>bold</w:t>
      </w:r>
      <w:r>
        <w:rPr>
          <w:rFonts w:ascii="Times New Roman" w:hAnsi="Times New Roman" w:cs="Times New Roman"/>
          <w:sz w:val="20"/>
          <w:szCs w:val="20"/>
        </w:rPr>
        <w:t xml:space="preserve">) for different sections such as: </w:t>
      </w:r>
      <w:r>
        <w:rPr>
          <w:rFonts w:ascii="Times New Roman" w:hAnsi="Times New Roman" w:cs="Times New Roman"/>
          <w:b/>
          <w:sz w:val="20"/>
          <w:szCs w:val="20"/>
        </w:rPr>
        <w:t>Introduction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Experimental Process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Device Results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>Significance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Conclusion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483538">
        <w:rPr>
          <w:rFonts w:ascii="Times New Roman" w:hAnsi="Times New Roman" w:cs="Times New Roman"/>
          <w:sz w:val="20"/>
          <w:szCs w:val="20"/>
        </w:rPr>
        <w:t>The use of these (or any other) hea</w:t>
      </w:r>
      <w:r w:rsidR="00575B0A">
        <w:rPr>
          <w:rFonts w:ascii="Times New Roman" w:hAnsi="Times New Roman" w:cs="Times New Roman"/>
          <w:sz w:val="20"/>
          <w:szCs w:val="20"/>
        </w:rPr>
        <w:t>dings is not required, but may</w:t>
      </w:r>
      <w:r w:rsidR="00483538">
        <w:rPr>
          <w:rFonts w:ascii="Times New Roman" w:hAnsi="Times New Roman" w:cs="Times New Roman"/>
          <w:sz w:val="20"/>
          <w:szCs w:val="20"/>
        </w:rPr>
        <w:t xml:space="preserve"> be used to bring greater clarity to your abstract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20695F">
        <w:rPr>
          <w:rFonts w:ascii="Times New Roman" w:hAnsi="Times New Roman" w:cs="Times New Roman"/>
          <w:sz w:val="20"/>
          <w:szCs w:val="20"/>
        </w:rPr>
        <w:t xml:space="preserve">Remember that the abstract </w:t>
      </w:r>
      <w:r w:rsidR="0020695F">
        <w:rPr>
          <w:rFonts w:ascii="Times New Roman" w:hAnsi="Times New Roman" w:cs="Times New Roman"/>
          <w:i/>
          <w:sz w:val="20"/>
          <w:szCs w:val="20"/>
        </w:rPr>
        <w:t>must clearly communicate the new and significant results that have been obtained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5E4B42">
        <w:rPr>
          <w:rFonts w:ascii="Times New Roman" w:hAnsi="Times New Roman" w:cs="Times New Roman"/>
          <w:sz w:val="20"/>
          <w:szCs w:val="20"/>
        </w:rPr>
        <w:t>What make</w:t>
      </w:r>
      <w:r w:rsidR="00575B0A">
        <w:rPr>
          <w:rFonts w:ascii="Times New Roman" w:hAnsi="Times New Roman" w:cs="Times New Roman"/>
          <w:sz w:val="20"/>
          <w:szCs w:val="20"/>
        </w:rPr>
        <w:t xml:space="preserve">s the reported work important? </w:t>
      </w:r>
      <w:r w:rsidR="005E4B42">
        <w:rPr>
          <w:rFonts w:ascii="Times New Roman" w:hAnsi="Times New Roman" w:cs="Times New Roman"/>
          <w:sz w:val="20"/>
          <w:szCs w:val="20"/>
        </w:rPr>
        <w:t>Why are these results significant compared to previous related work?</w:t>
      </w:r>
    </w:p>
    <w:p w14:paraId="4B6C7356" w14:textId="77777777" w:rsidR="00483538" w:rsidRDefault="00483538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6A79421" w14:textId="4050A025" w:rsidR="00846581" w:rsidRDefault="00846581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Margins</w:t>
      </w:r>
    </w:p>
    <w:p w14:paraId="0F580F53" w14:textId="66E0C7D4" w:rsidR="00846581" w:rsidRPr="00846581" w:rsidRDefault="00846581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margins for all DRC abstracts must be 1” (2.5 cm) all around, </w:t>
      </w:r>
      <w:r>
        <w:rPr>
          <w:rFonts w:ascii="Times New Roman" w:hAnsi="Times New Roman" w:cs="Times New Roman"/>
          <w:i/>
          <w:sz w:val="20"/>
          <w:szCs w:val="20"/>
        </w:rPr>
        <w:t>without exception!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C35BC">
        <w:rPr>
          <w:rFonts w:ascii="Times New Roman" w:hAnsi="Times New Roman" w:cs="Times New Roman"/>
          <w:sz w:val="20"/>
          <w:szCs w:val="20"/>
        </w:rPr>
        <w:t>This is true for both the Text page (this page) as well as the Figures page (the next page)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5EA7A07" w14:textId="77777777" w:rsidR="00846581" w:rsidRDefault="00846581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0A4903E9" w14:textId="22834F11" w:rsidR="00FC06B2" w:rsidRDefault="00FC06B2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Figures Page</w:t>
      </w:r>
    </w:p>
    <w:p w14:paraId="46396277" w14:textId="577BD59E" w:rsidR="00FC06B2" w:rsidRDefault="00FC06B2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page of a DRC abstract is </w:t>
      </w:r>
      <w:r w:rsidR="00DC4A4E">
        <w:rPr>
          <w:rFonts w:ascii="Times New Roman" w:hAnsi="Times New Roman" w:cs="Times New Roman"/>
          <w:sz w:val="20"/>
          <w:szCs w:val="20"/>
        </w:rPr>
        <w:t xml:space="preserve">to be used only </w:t>
      </w:r>
      <w:r>
        <w:rPr>
          <w:rFonts w:ascii="Times New Roman" w:hAnsi="Times New Roman" w:cs="Times New Roman"/>
          <w:sz w:val="20"/>
          <w:szCs w:val="20"/>
        </w:rPr>
        <w:t>for Figures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As explained below, all references</w:t>
      </w:r>
      <w:r w:rsidR="00700050">
        <w:rPr>
          <w:rFonts w:ascii="Times New Roman" w:hAnsi="Times New Roman" w:cs="Times New Roman"/>
          <w:sz w:val="20"/>
          <w:szCs w:val="20"/>
        </w:rPr>
        <w:t xml:space="preserve"> should be at the bottom of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4A4E">
        <w:rPr>
          <w:rFonts w:ascii="Times New Roman" w:hAnsi="Times New Roman" w:cs="Times New Roman"/>
          <w:sz w:val="20"/>
          <w:szCs w:val="20"/>
        </w:rPr>
        <w:t>Text</w:t>
      </w:r>
      <w:r>
        <w:rPr>
          <w:rFonts w:ascii="Times New Roman" w:hAnsi="Times New Roman" w:cs="Times New Roman"/>
          <w:sz w:val="20"/>
          <w:szCs w:val="20"/>
        </w:rPr>
        <w:t xml:space="preserve"> page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D81227">
        <w:rPr>
          <w:rFonts w:ascii="Times New Roman" w:hAnsi="Times New Roman" w:cs="Times New Roman"/>
          <w:sz w:val="20"/>
          <w:szCs w:val="20"/>
        </w:rPr>
        <w:t>A few examples of Figure styles are given on the next page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D81227">
        <w:rPr>
          <w:rFonts w:ascii="Times New Roman" w:hAnsi="Times New Roman" w:cs="Times New Roman"/>
          <w:sz w:val="20"/>
          <w:szCs w:val="20"/>
        </w:rPr>
        <w:t>Ultimately, authors can arrange and style their Figures on the 2</w:t>
      </w:r>
      <w:r w:rsidR="00D81227" w:rsidRPr="00D81227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D81227">
        <w:rPr>
          <w:rFonts w:ascii="Times New Roman" w:hAnsi="Times New Roman" w:cs="Times New Roman"/>
          <w:sz w:val="20"/>
          <w:szCs w:val="20"/>
        </w:rPr>
        <w:t xml:space="preserve"> page however they would like as long as the following guidelines are </w:t>
      </w:r>
      <w:r w:rsidR="00DC4A4E">
        <w:rPr>
          <w:rFonts w:ascii="Times New Roman" w:hAnsi="Times New Roman" w:cs="Times New Roman"/>
          <w:sz w:val="20"/>
          <w:szCs w:val="20"/>
        </w:rPr>
        <w:t>met</w:t>
      </w:r>
      <w:r w:rsidR="00D81227">
        <w:rPr>
          <w:rFonts w:ascii="Times New Roman" w:hAnsi="Times New Roman" w:cs="Times New Roman"/>
          <w:sz w:val="20"/>
          <w:szCs w:val="20"/>
        </w:rPr>
        <w:t>:</w:t>
      </w:r>
    </w:p>
    <w:p w14:paraId="06110256" w14:textId="52F81272" w:rsidR="00D81227" w:rsidRDefault="00665398" w:rsidP="006653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Figures and captions </w:t>
      </w:r>
      <w:r>
        <w:rPr>
          <w:rFonts w:ascii="Times New Roman" w:hAnsi="Times New Roman" w:cs="Times New Roman"/>
          <w:i/>
          <w:sz w:val="20"/>
          <w:szCs w:val="20"/>
        </w:rPr>
        <w:t>must</w:t>
      </w:r>
      <w:r>
        <w:rPr>
          <w:rFonts w:ascii="Times New Roman" w:hAnsi="Times New Roman" w:cs="Times New Roman"/>
          <w:sz w:val="20"/>
          <w:szCs w:val="20"/>
        </w:rPr>
        <w:t xml:space="preserve"> be kept to within the 1” (2.5 cm) page margins.</w:t>
      </w:r>
    </w:p>
    <w:p w14:paraId="0EA69DC7" w14:textId="7F3CE315" w:rsidR="00DC4A4E" w:rsidRPr="00DC4A4E" w:rsidRDefault="00DC4A4E" w:rsidP="00DC4A4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Figures should have a corresponding caption.</w:t>
      </w:r>
    </w:p>
    <w:p w14:paraId="6BFC8E9D" w14:textId="070A73B8" w:rsidR="00665398" w:rsidRDefault="007D7799" w:rsidP="006653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Font for the Figure captions </w:t>
      </w:r>
      <w:r>
        <w:rPr>
          <w:rFonts w:ascii="Times New Roman" w:hAnsi="Times New Roman" w:cs="Times New Roman"/>
          <w:i/>
          <w:sz w:val="20"/>
          <w:szCs w:val="20"/>
        </w:rPr>
        <w:t>must</w:t>
      </w:r>
      <w:r>
        <w:rPr>
          <w:rFonts w:ascii="Times New Roman" w:hAnsi="Times New Roman" w:cs="Times New Roman"/>
          <w:sz w:val="20"/>
          <w:szCs w:val="20"/>
        </w:rPr>
        <w:t xml:space="preserve"> be kept to Times New Roman 10 pt.</w:t>
      </w:r>
    </w:p>
    <w:p w14:paraId="5F16C182" w14:textId="62704483" w:rsidR="007D7799" w:rsidRDefault="00100832" w:rsidP="006653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Figures should be given a number (</w:t>
      </w:r>
      <w:r>
        <w:rPr>
          <w:rFonts w:ascii="Times New Roman" w:hAnsi="Times New Roman" w:cs="Times New Roman"/>
          <w:i/>
          <w:sz w:val="20"/>
          <w:szCs w:val="20"/>
        </w:rPr>
        <w:t>e.g.,</w:t>
      </w:r>
      <w:r>
        <w:rPr>
          <w:rFonts w:ascii="Times New Roman" w:hAnsi="Times New Roman" w:cs="Times New Roman"/>
          <w:sz w:val="20"/>
          <w:szCs w:val="20"/>
        </w:rPr>
        <w:t xml:space="preserve"> Fig. 1, Fig. 2, etc.) and referred to at some point in the Text (on this page).</w:t>
      </w:r>
    </w:p>
    <w:p w14:paraId="5DE0A273" w14:textId="3B3F39C6" w:rsidR="00DC4A4E" w:rsidRPr="00FC06B2" w:rsidRDefault="00DC4A4E" w:rsidP="0066539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Figures with multiple parts should have each part distinctly labeled with ‘a)’, ‘b)’, ‘c)’, etc.</w:t>
      </w:r>
    </w:p>
    <w:p w14:paraId="52EA642E" w14:textId="77777777" w:rsidR="0028147B" w:rsidRDefault="0028147B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910A68D" w14:textId="77777777" w:rsidR="00483538" w:rsidRDefault="00483538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3E5610E7" w14:textId="4F26C6BC" w:rsidR="00952D7D" w:rsidRDefault="00483538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references should be </w:t>
      </w:r>
      <w:r>
        <w:rPr>
          <w:rFonts w:ascii="Times New Roman" w:hAnsi="Times New Roman" w:cs="Times New Roman"/>
          <w:i/>
          <w:sz w:val="20"/>
          <w:szCs w:val="20"/>
        </w:rPr>
        <w:t>on the bottom of this page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2F0C7F">
        <w:rPr>
          <w:rFonts w:ascii="Times New Roman" w:hAnsi="Times New Roman" w:cs="Times New Roman"/>
          <w:sz w:val="20"/>
          <w:szCs w:val="20"/>
        </w:rPr>
        <w:t>It is recommended that the references follow</w:t>
      </w:r>
      <w:r>
        <w:rPr>
          <w:rFonts w:ascii="Times New Roman" w:hAnsi="Times New Roman" w:cs="Times New Roman"/>
          <w:sz w:val="20"/>
          <w:szCs w:val="20"/>
        </w:rPr>
        <w:t xml:space="preserve"> the format used for </w:t>
      </w:r>
      <w:r>
        <w:rPr>
          <w:rFonts w:ascii="Times New Roman" w:hAnsi="Times New Roman" w:cs="Times New Roman"/>
          <w:i/>
          <w:sz w:val="20"/>
          <w:szCs w:val="20"/>
        </w:rPr>
        <w:t>IEEE Electron Device Letters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8" w:history="1">
        <w:r w:rsidR="002F0C7F" w:rsidRPr="003318C0">
          <w:rPr>
            <w:rStyle w:val="Hyperlink"/>
            <w:rFonts w:ascii="Times New Roman" w:hAnsi="Times New Roman" w:cs="Times New Roman"/>
            <w:sz w:val="20"/>
            <w:szCs w:val="20"/>
          </w:rPr>
          <w:t>http://eds.ieee.org/edl.html</w:t>
        </w:r>
      </w:hyperlink>
      <w:r w:rsidR="001742EF">
        <w:rPr>
          <w:rFonts w:ascii="Times New Roman" w:hAnsi="Times New Roman" w:cs="Times New Roman"/>
          <w:sz w:val="20"/>
          <w:szCs w:val="20"/>
        </w:rPr>
        <w:t>)</w:t>
      </w:r>
      <w:r w:rsidR="002F0C7F">
        <w:rPr>
          <w:rFonts w:ascii="Times New Roman" w:hAnsi="Times New Roman" w:cs="Times New Roman"/>
          <w:sz w:val="20"/>
          <w:szCs w:val="20"/>
        </w:rPr>
        <w:t xml:space="preserve">, but other formats are accepted, including more concise versions that use </w:t>
      </w:r>
      <w:r w:rsidR="002F0C7F">
        <w:rPr>
          <w:rFonts w:ascii="Times New Roman" w:hAnsi="Times New Roman" w:cs="Times New Roman"/>
          <w:i/>
          <w:sz w:val="20"/>
          <w:szCs w:val="20"/>
        </w:rPr>
        <w:t>et al.</w:t>
      </w:r>
      <w:r w:rsidR="00134DA6">
        <w:rPr>
          <w:rFonts w:ascii="Times New Roman" w:hAnsi="Times New Roman" w:cs="Times New Roman"/>
          <w:sz w:val="20"/>
          <w:szCs w:val="20"/>
        </w:rPr>
        <w:t>, only give the first page for an article, and so on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FC06B2">
        <w:rPr>
          <w:rFonts w:ascii="Times New Roman" w:hAnsi="Times New Roman" w:cs="Times New Roman"/>
          <w:sz w:val="20"/>
          <w:szCs w:val="20"/>
        </w:rPr>
        <w:t xml:space="preserve">The font for the references </w:t>
      </w:r>
      <w:r w:rsidR="00846581">
        <w:rPr>
          <w:rFonts w:ascii="Times New Roman" w:hAnsi="Times New Roman" w:cs="Times New Roman"/>
          <w:sz w:val="20"/>
          <w:szCs w:val="20"/>
        </w:rPr>
        <w:t>must</w:t>
      </w:r>
      <w:r w:rsidR="00FC06B2">
        <w:rPr>
          <w:rFonts w:ascii="Times New Roman" w:hAnsi="Times New Roman" w:cs="Times New Roman"/>
          <w:sz w:val="20"/>
          <w:szCs w:val="20"/>
        </w:rPr>
        <w:t xml:space="preserve"> be Times New Roman </w:t>
      </w:r>
      <w:r w:rsidR="00846581">
        <w:rPr>
          <w:rFonts w:ascii="Times New Roman" w:hAnsi="Times New Roman" w:cs="Times New Roman"/>
          <w:sz w:val="20"/>
          <w:szCs w:val="20"/>
        </w:rPr>
        <w:t xml:space="preserve">with at least </w:t>
      </w:r>
      <w:r w:rsidR="00FC06B2">
        <w:rPr>
          <w:rFonts w:ascii="Times New Roman" w:hAnsi="Times New Roman" w:cs="Times New Roman"/>
          <w:sz w:val="20"/>
          <w:szCs w:val="20"/>
        </w:rPr>
        <w:t>9 pt.</w:t>
      </w:r>
      <w:r w:rsidR="00846581">
        <w:rPr>
          <w:rFonts w:ascii="Times New Roman" w:hAnsi="Times New Roman" w:cs="Times New Roman"/>
          <w:sz w:val="20"/>
          <w:szCs w:val="20"/>
        </w:rPr>
        <w:t xml:space="preserve"> size</w:t>
      </w:r>
      <w:r w:rsidR="00FC06B2">
        <w:rPr>
          <w:rFonts w:ascii="Times New Roman" w:hAnsi="Times New Roman" w:cs="Times New Roman"/>
          <w:sz w:val="20"/>
          <w:szCs w:val="20"/>
        </w:rPr>
        <w:t xml:space="preserve"> and they may also be assembled in a column-like fashion as shown below to save space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 w:rsidR="00FC06B2">
        <w:rPr>
          <w:rFonts w:ascii="Times New Roman" w:hAnsi="Times New Roman" w:cs="Times New Roman"/>
          <w:sz w:val="20"/>
          <w:szCs w:val="20"/>
        </w:rPr>
        <w:t>Be sure that you do not change the page margins to try and cre</w:t>
      </w:r>
      <w:r w:rsidR="00575B0A">
        <w:rPr>
          <w:rFonts w:ascii="Times New Roman" w:hAnsi="Times New Roman" w:cs="Times New Roman"/>
          <w:sz w:val="20"/>
          <w:szCs w:val="20"/>
        </w:rPr>
        <w:t xml:space="preserve">ate more space for references! </w:t>
      </w:r>
      <w:r w:rsidR="00FC06B2">
        <w:rPr>
          <w:rFonts w:ascii="Times New Roman" w:hAnsi="Times New Roman" w:cs="Times New Roman"/>
          <w:sz w:val="20"/>
          <w:szCs w:val="20"/>
        </w:rPr>
        <w:t>Also, references should not be placed on the Figures page.</w:t>
      </w:r>
    </w:p>
    <w:p w14:paraId="72972D98" w14:textId="77777777" w:rsidR="00952D7D" w:rsidRDefault="00952D7D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CBD14E2" w14:textId="77777777" w:rsidR="00952D7D" w:rsidRDefault="00952D7D" w:rsidP="003E66ED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Submission</w:t>
      </w:r>
    </w:p>
    <w:p w14:paraId="42301615" w14:textId="31CD8D25" w:rsidR="008121A9" w:rsidRDefault="00952D7D" w:rsidP="003E66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submission, the abstract should be saved as a PDF file (or converted to PDF in some fashion)</w:t>
      </w:r>
      <w:r w:rsidR="00575B0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Please do not insert page numbers or any other text in the footer or header of the file</w:t>
      </w:r>
      <w:r w:rsidR="00575B0A">
        <w:rPr>
          <w:rFonts w:ascii="Times New Roman" w:hAnsi="Times New Roman" w:cs="Times New Roman"/>
          <w:sz w:val="20"/>
          <w:szCs w:val="20"/>
        </w:rPr>
        <w:t>.</w:t>
      </w:r>
    </w:p>
    <w:p w14:paraId="0DC6F799" w14:textId="77777777" w:rsidR="007907A7" w:rsidRPr="007B508F" w:rsidRDefault="007907A7" w:rsidP="003E66ED">
      <w:pPr>
        <w:pStyle w:val="NoSpacing"/>
        <w:jc w:val="both"/>
        <w:rPr>
          <w:rFonts w:ascii="Times New Roman" w:hAnsi="Times New Roman" w:cs="Times New Roman"/>
          <w:sz w:val="18"/>
          <w:szCs w:val="20"/>
        </w:rPr>
      </w:pPr>
    </w:p>
    <w:p w14:paraId="2D9500FA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532F51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4B0E9E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756CAD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DD6C88A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D84FF7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80B4FB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7A8351" w14:textId="77777777" w:rsidR="009D1A27" w:rsidRDefault="009D1A27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1CE05F" w14:textId="77777777" w:rsidR="00CD2D1B" w:rsidRPr="00194A6E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D86111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10D119" w14:textId="77777777" w:rsidR="00CD2D1B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7C9538" w14:textId="77777777" w:rsidR="00CD2D1B" w:rsidRPr="00B01912" w:rsidRDefault="00CD2D1B" w:rsidP="003E6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D2D1B" w:rsidRPr="00B01912" w:rsidSect="0070005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01E39E9" w14:textId="3BA54ADC" w:rsidR="000834FD" w:rsidRDefault="00B01912" w:rsidP="00575B0A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6183D">
        <w:rPr>
          <w:rFonts w:ascii="Times New Roman" w:hAnsi="Times New Roman" w:cs="Times New Roman"/>
          <w:sz w:val="18"/>
          <w:szCs w:val="20"/>
        </w:rPr>
        <w:t xml:space="preserve">[1] </w:t>
      </w:r>
      <w:r w:rsidR="004E7C7C">
        <w:rPr>
          <w:rFonts w:ascii="Times New Roman" w:hAnsi="Times New Roman" w:cs="Times New Roman"/>
          <w:sz w:val="18"/>
          <w:szCs w:val="20"/>
        </w:rPr>
        <w:t xml:space="preserve">A. D. Franklin </w:t>
      </w:r>
      <w:r w:rsidR="004E7C7C">
        <w:rPr>
          <w:rFonts w:ascii="Times New Roman" w:hAnsi="Times New Roman" w:cs="Times New Roman"/>
          <w:i/>
          <w:sz w:val="18"/>
          <w:szCs w:val="20"/>
        </w:rPr>
        <w:t>et al.</w:t>
      </w:r>
      <w:r w:rsidR="004E7C7C">
        <w:rPr>
          <w:rFonts w:ascii="Times New Roman" w:hAnsi="Times New Roman" w:cs="Times New Roman"/>
          <w:sz w:val="18"/>
          <w:szCs w:val="20"/>
        </w:rPr>
        <w:t xml:space="preserve">, </w:t>
      </w:r>
      <w:r w:rsidR="004E7C7C">
        <w:rPr>
          <w:rFonts w:ascii="Times New Roman" w:hAnsi="Times New Roman" w:cs="Times New Roman"/>
          <w:i/>
          <w:iCs/>
          <w:sz w:val="18"/>
          <w:szCs w:val="20"/>
        </w:rPr>
        <w:t>IEEE-EDL</w:t>
      </w:r>
      <w:r w:rsidRPr="00A6183D">
        <w:rPr>
          <w:rFonts w:ascii="Times New Roman" w:hAnsi="Times New Roman" w:cs="Times New Roman"/>
          <w:i/>
          <w:iCs/>
          <w:sz w:val="18"/>
          <w:szCs w:val="20"/>
        </w:rPr>
        <w:t xml:space="preserve">, </w:t>
      </w:r>
      <w:r>
        <w:rPr>
          <w:rFonts w:ascii="Times New Roman" w:hAnsi="Times New Roman" w:cs="Times New Roman"/>
          <w:iCs/>
          <w:sz w:val="18"/>
          <w:szCs w:val="20"/>
        </w:rPr>
        <w:t xml:space="preserve">vol. </w:t>
      </w:r>
      <w:r w:rsidR="004E7C7C">
        <w:rPr>
          <w:rFonts w:ascii="Times New Roman" w:hAnsi="Times New Roman" w:cs="Times New Roman"/>
          <w:iCs/>
          <w:sz w:val="18"/>
          <w:szCs w:val="20"/>
        </w:rPr>
        <w:t>33</w:t>
      </w:r>
      <w:r>
        <w:rPr>
          <w:rFonts w:ascii="Times New Roman" w:hAnsi="Times New Roman" w:cs="Times New Roman"/>
          <w:iCs/>
          <w:sz w:val="18"/>
          <w:szCs w:val="20"/>
        </w:rPr>
        <w:t xml:space="preserve">, </w:t>
      </w:r>
      <w:r w:rsidRPr="00A6183D">
        <w:rPr>
          <w:rFonts w:ascii="Times New Roman" w:hAnsi="Times New Roman" w:cs="Times New Roman"/>
          <w:sz w:val="18"/>
          <w:szCs w:val="20"/>
        </w:rPr>
        <w:t xml:space="preserve">p. </w:t>
      </w:r>
      <w:r w:rsidR="004E7C7C">
        <w:rPr>
          <w:rFonts w:ascii="Times New Roman" w:hAnsi="Times New Roman" w:cs="Times New Roman"/>
          <w:sz w:val="18"/>
          <w:szCs w:val="20"/>
        </w:rPr>
        <w:t>17</w:t>
      </w:r>
      <w:r w:rsidRPr="00A6183D">
        <w:rPr>
          <w:rFonts w:ascii="Times New Roman" w:hAnsi="Times New Roman" w:cs="Times New Roman"/>
          <w:sz w:val="18"/>
          <w:szCs w:val="20"/>
        </w:rPr>
        <w:t>, (20</w:t>
      </w:r>
      <w:r>
        <w:rPr>
          <w:rFonts w:ascii="Times New Roman" w:hAnsi="Times New Roman" w:cs="Times New Roman"/>
          <w:sz w:val="18"/>
          <w:szCs w:val="20"/>
        </w:rPr>
        <w:t>1</w:t>
      </w:r>
      <w:r w:rsidR="004E7C7C">
        <w:rPr>
          <w:rFonts w:ascii="Times New Roman" w:hAnsi="Times New Roman" w:cs="Times New Roman"/>
          <w:sz w:val="18"/>
          <w:szCs w:val="20"/>
        </w:rPr>
        <w:t>2</w:t>
      </w:r>
      <w:r>
        <w:rPr>
          <w:rFonts w:ascii="Times New Roman" w:hAnsi="Times New Roman" w:cs="Times New Roman"/>
          <w:sz w:val="18"/>
          <w:szCs w:val="20"/>
        </w:rPr>
        <w:t>)</w:t>
      </w:r>
      <w:r w:rsidR="00575B0A">
        <w:rPr>
          <w:rFonts w:ascii="Times New Roman" w:hAnsi="Times New Roman" w:cs="Times New Roman"/>
          <w:sz w:val="18"/>
          <w:szCs w:val="20"/>
        </w:rPr>
        <w:t>.</w:t>
      </w:r>
      <w:r w:rsidR="004E7C7C">
        <w:rPr>
          <w:rFonts w:ascii="Times New Roman" w:hAnsi="Times New Roman" w:cs="Times New Roman"/>
          <w:sz w:val="18"/>
          <w:szCs w:val="20"/>
        </w:rPr>
        <w:tab/>
      </w:r>
      <w:r>
        <w:rPr>
          <w:rFonts w:ascii="Times New Roman" w:hAnsi="Times New Roman" w:cs="Times New Roman"/>
          <w:sz w:val="18"/>
          <w:szCs w:val="20"/>
        </w:rPr>
        <w:t xml:space="preserve">[2] </w:t>
      </w:r>
      <w:r w:rsidR="001C6FF6">
        <w:rPr>
          <w:rFonts w:ascii="Times New Roman" w:hAnsi="Times New Roman" w:cs="Times New Roman"/>
          <w:sz w:val="18"/>
          <w:szCs w:val="20"/>
        </w:rPr>
        <w:t xml:space="preserve">R. Yan </w:t>
      </w:r>
      <w:r w:rsidR="001C6FF6">
        <w:rPr>
          <w:rFonts w:ascii="Times New Roman" w:hAnsi="Times New Roman" w:cs="Times New Roman"/>
          <w:i/>
          <w:sz w:val="18"/>
          <w:szCs w:val="20"/>
        </w:rPr>
        <w:t>et al.</w:t>
      </w:r>
      <w:r w:rsidR="001C6FF6">
        <w:rPr>
          <w:rFonts w:ascii="Times New Roman" w:hAnsi="Times New Roman" w:cs="Times New Roman"/>
          <w:sz w:val="18"/>
          <w:szCs w:val="20"/>
        </w:rPr>
        <w:t xml:space="preserve">, </w:t>
      </w:r>
      <w:r>
        <w:rPr>
          <w:rFonts w:ascii="Times New Roman" w:hAnsi="Times New Roman" w:cs="Times New Roman"/>
          <w:i/>
          <w:sz w:val="18"/>
          <w:szCs w:val="20"/>
        </w:rPr>
        <w:t>Nano Lett.</w:t>
      </w:r>
      <w:r>
        <w:rPr>
          <w:rFonts w:ascii="Times New Roman" w:hAnsi="Times New Roman" w:cs="Times New Roman"/>
          <w:sz w:val="18"/>
          <w:szCs w:val="20"/>
        </w:rPr>
        <w:t xml:space="preserve">, vol. </w:t>
      </w:r>
      <w:r w:rsidR="001C6FF6">
        <w:rPr>
          <w:rFonts w:ascii="Times New Roman" w:hAnsi="Times New Roman" w:cs="Times New Roman"/>
          <w:sz w:val="18"/>
          <w:szCs w:val="20"/>
        </w:rPr>
        <w:t>15</w:t>
      </w:r>
      <w:r>
        <w:rPr>
          <w:rFonts w:ascii="Times New Roman" w:hAnsi="Times New Roman" w:cs="Times New Roman"/>
          <w:sz w:val="18"/>
          <w:szCs w:val="20"/>
        </w:rPr>
        <w:t xml:space="preserve">, p. </w:t>
      </w:r>
      <w:r w:rsidR="001C6FF6">
        <w:rPr>
          <w:rFonts w:ascii="Times New Roman" w:hAnsi="Times New Roman" w:cs="Times New Roman"/>
          <w:sz w:val="18"/>
          <w:szCs w:val="20"/>
        </w:rPr>
        <w:t>5791</w:t>
      </w:r>
      <w:r>
        <w:rPr>
          <w:rFonts w:ascii="Times New Roman" w:hAnsi="Times New Roman" w:cs="Times New Roman"/>
          <w:sz w:val="18"/>
          <w:szCs w:val="20"/>
        </w:rPr>
        <w:t>, (201</w:t>
      </w:r>
      <w:r w:rsidR="001C6FF6">
        <w:rPr>
          <w:rFonts w:ascii="Times New Roman" w:hAnsi="Times New Roman" w:cs="Times New Roman"/>
          <w:sz w:val="18"/>
          <w:szCs w:val="20"/>
        </w:rPr>
        <w:t>5</w:t>
      </w:r>
      <w:r>
        <w:rPr>
          <w:rFonts w:ascii="Times New Roman" w:hAnsi="Times New Roman" w:cs="Times New Roman"/>
          <w:sz w:val="18"/>
          <w:szCs w:val="20"/>
        </w:rPr>
        <w:t>)</w:t>
      </w:r>
      <w:r w:rsidR="00575B0A">
        <w:rPr>
          <w:rFonts w:ascii="Times New Roman" w:hAnsi="Times New Roman" w:cs="Times New Roman"/>
          <w:sz w:val="18"/>
          <w:szCs w:val="20"/>
        </w:rPr>
        <w:t>.</w:t>
      </w:r>
    </w:p>
    <w:p w14:paraId="2D81789C" w14:textId="105A9E45" w:rsidR="000834FD" w:rsidRDefault="00B01912" w:rsidP="00575B0A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[3] </w:t>
      </w:r>
      <w:r w:rsidR="001C6FF6">
        <w:rPr>
          <w:rFonts w:ascii="Times New Roman" w:hAnsi="Times New Roman" w:cs="Times New Roman"/>
          <w:sz w:val="18"/>
          <w:szCs w:val="20"/>
        </w:rPr>
        <w:t xml:space="preserve">R. Salas </w:t>
      </w:r>
      <w:r w:rsidR="001C6FF6">
        <w:rPr>
          <w:rFonts w:ascii="Times New Roman" w:hAnsi="Times New Roman" w:cs="Times New Roman"/>
          <w:i/>
          <w:sz w:val="18"/>
          <w:szCs w:val="20"/>
        </w:rPr>
        <w:t>et al.</w:t>
      </w:r>
      <w:r w:rsidR="001C6FF6">
        <w:rPr>
          <w:rFonts w:ascii="Times New Roman" w:hAnsi="Times New Roman" w:cs="Times New Roman"/>
          <w:sz w:val="18"/>
          <w:szCs w:val="20"/>
        </w:rPr>
        <w:t xml:space="preserve">, </w:t>
      </w:r>
      <w:r w:rsidR="001C6FF6">
        <w:rPr>
          <w:rFonts w:ascii="Times New Roman" w:hAnsi="Times New Roman" w:cs="Times New Roman"/>
          <w:i/>
          <w:sz w:val="18"/>
          <w:szCs w:val="20"/>
        </w:rPr>
        <w:t>Appl. Phys. Lett.</w:t>
      </w:r>
      <w:r>
        <w:rPr>
          <w:rFonts w:ascii="Times New Roman" w:hAnsi="Times New Roman" w:cs="Times New Roman"/>
          <w:sz w:val="18"/>
          <w:szCs w:val="20"/>
        </w:rPr>
        <w:t xml:space="preserve">, vol. </w:t>
      </w:r>
      <w:r w:rsidR="001C6FF6">
        <w:rPr>
          <w:rFonts w:ascii="Times New Roman" w:hAnsi="Times New Roman" w:cs="Times New Roman"/>
          <w:sz w:val="18"/>
          <w:szCs w:val="20"/>
        </w:rPr>
        <w:t>106</w:t>
      </w:r>
      <w:r>
        <w:rPr>
          <w:rFonts w:ascii="Times New Roman" w:hAnsi="Times New Roman" w:cs="Times New Roman"/>
          <w:sz w:val="18"/>
          <w:szCs w:val="20"/>
        </w:rPr>
        <w:t xml:space="preserve">, p. </w:t>
      </w:r>
      <w:r w:rsidR="001C6FF6">
        <w:rPr>
          <w:rFonts w:ascii="Times New Roman" w:hAnsi="Times New Roman" w:cs="Times New Roman"/>
          <w:sz w:val="18"/>
          <w:szCs w:val="20"/>
        </w:rPr>
        <w:t>081103</w:t>
      </w:r>
      <w:r>
        <w:rPr>
          <w:rFonts w:ascii="Times New Roman" w:hAnsi="Times New Roman" w:cs="Times New Roman"/>
          <w:sz w:val="18"/>
          <w:szCs w:val="20"/>
        </w:rPr>
        <w:t>, (201</w:t>
      </w:r>
      <w:r w:rsidR="001C6FF6">
        <w:rPr>
          <w:rFonts w:ascii="Times New Roman" w:hAnsi="Times New Roman" w:cs="Times New Roman"/>
          <w:sz w:val="18"/>
          <w:szCs w:val="20"/>
        </w:rPr>
        <w:t>5</w:t>
      </w:r>
      <w:r>
        <w:rPr>
          <w:rFonts w:ascii="Times New Roman" w:hAnsi="Times New Roman" w:cs="Times New Roman"/>
          <w:sz w:val="18"/>
          <w:szCs w:val="20"/>
        </w:rPr>
        <w:t>).</w:t>
      </w:r>
      <w:r w:rsidR="001C6FF6">
        <w:rPr>
          <w:rFonts w:ascii="Times New Roman" w:hAnsi="Times New Roman" w:cs="Times New Roman"/>
          <w:sz w:val="18"/>
          <w:szCs w:val="20"/>
        </w:rPr>
        <w:tab/>
        <w:t xml:space="preserve">[4] S. -J. Han </w:t>
      </w:r>
      <w:r w:rsidR="001C6FF6">
        <w:rPr>
          <w:rFonts w:ascii="Times New Roman" w:hAnsi="Times New Roman" w:cs="Times New Roman"/>
          <w:i/>
          <w:sz w:val="18"/>
          <w:szCs w:val="20"/>
        </w:rPr>
        <w:t>et al.</w:t>
      </w:r>
      <w:r w:rsidR="001C6FF6">
        <w:rPr>
          <w:rFonts w:ascii="Times New Roman" w:hAnsi="Times New Roman" w:cs="Times New Roman"/>
          <w:sz w:val="18"/>
          <w:szCs w:val="20"/>
        </w:rPr>
        <w:t xml:space="preserve">, </w:t>
      </w:r>
      <w:r w:rsidR="001C6FF6">
        <w:rPr>
          <w:rFonts w:ascii="Times New Roman" w:hAnsi="Times New Roman" w:cs="Times New Roman"/>
          <w:i/>
          <w:sz w:val="18"/>
          <w:szCs w:val="20"/>
        </w:rPr>
        <w:t>IEDM Tech. Dig.</w:t>
      </w:r>
      <w:r w:rsidR="001C6FF6">
        <w:rPr>
          <w:rFonts w:ascii="Times New Roman" w:hAnsi="Times New Roman" w:cs="Times New Roman"/>
          <w:sz w:val="18"/>
          <w:szCs w:val="20"/>
        </w:rPr>
        <w:t>, p. 2.2.1, (2011).</w:t>
      </w:r>
      <w:r w:rsidR="000834FD">
        <w:rPr>
          <w:rFonts w:ascii="Times New Roman" w:hAnsi="Times New Roman" w:cs="Times New Roman"/>
          <w:sz w:val="18"/>
          <w:szCs w:val="20"/>
        </w:rPr>
        <w:br w:type="page"/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727"/>
        <w:gridCol w:w="39"/>
        <w:gridCol w:w="3712"/>
        <w:gridCol w:w="17"/>
        <w:gridCol w:w="2865"/>
      </w:tblGrid>
      <w:tr w:rsidR="00700050" w:rsidRPr="00700050" w14:paraId="63E16C5C" w14:textId="77777777" w:rsidTr="006E2D68">
        <w:trPr>
          <w:trHeight w:val="2484"/>
          <w:jc w:val="center"/>
        </w:trPr>
        <w:tc>
          <w:tcPr>
            <w:tcW w:w="2953" w:type="dxa"/>
            <w:gridSpan w:val="2"/>
            <w:vAlign w:val="center"/>
            <w:hideMark/>
          </w:tcPr>
          <w:p w14:paraId="3160A9C5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lastRenderedPageBreak/>
              <w:drawing>
                <wp:inline distT="0" distB="0" distL="0" distR="0" wp14:anchorId="57C51827" wp14:editId="226DB4E8">
                  <wp:extent cx="1645920" cy="1590284"/>
                  <wp:effectExtent l="0" t="0" r="0" b="0"/>
                  <wp:docPr id="3088" name="Pictur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5902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  <w:gridSpan w:val="2"/>
            <w:vAlign w:val="center"/>
          </w:tcPr>
          <w:p w14:paraId="645DAA7A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0DAFC9E6" wp14:editId="78DB51F6">
                  <wp:extent cx="2286000" cy="18674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37" t="6990" r="7032" b="6373"/>
                          <a:stretch/>
                        </pic:blipFill>
                        <pic:spPr bwMode="auto">
                          <a:xfrm>
                            <a:off x="0" y="0"/>
                            <a:ext cx="2286000" cy="186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78620832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7AB160EB" wp14:editId="01E00A8A">
                  <wp:extent cx="1645920" cy="1804536"/>
                  <wp:effectExtent l="0" t="0" r="0" b="5715"/>
                  <wp:docPr id="3075" name="Picture 3075" descr="U:\ECE\research\measurement\afm\2017\171227\171227C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:\ECE\research\measurement\afm\2017\171227\171227C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0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050" w:rsidRPr="00700050" w14:paraId="3BD8512A" w14:textId="77777777" w:rsidTr="006E2D68">
        <w:trPr>
          <w:trHeight w:val="60"/>
          <w:jc w:val="center"/>
        </w:trPr>
        <w:tc>
          <w:tcPr>
            <w:tcW w:w="2953" w:type="dxa"/>
            <w:gridSpan w:val="2"/>
            <w:hideMark/>
          </w:tcPr>
          <w:p w14:paraId="5A06EB8C" w14:textId="63F0B8C5" w:rsidR="00700050" w:rsidRPr="00700050" w:rsidRDefault="00700050" w:rsidP="00700050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</w:rPr>
              <w:t>Fig. 1</w:t>
            </w:r>
            <w:r w:rsidRPr="00700050">
              <w:rPr>
                <w:rFonts w:ascii="Times New Roman" w:eastAsia="DFPOP-SB" w:hAnsi="Times New Roman"/>
                <w:sz w:val="20"/>
              </w:rPr>
              <w:t xml:space="preserve"> </w:t>
            </w:r>
            <w:r w:rsidRPr="00700050">
              <w:rPr>
                <w:rFonts w:ascii="Times New Roman" w:hAnsi="Times New Roman"/>
                <w:sz w:val="20"/>
              </w:rPr>
              <w:t>Schematic ep</w:t>
            </w:r>
            <w:r>
              <w:rPr>
                <w:rFonts w:ascii="Times New Roman" w:hAnsi="Times New Roman"/>
                <w:sz w:val="20"/>
              </w:rPr>
              <w:t>itaxial stack of the modulation-</w:t>
            </w:r>
            <w:r w:rsidRPr="00700050">
              <w:rPr>
                <w:rFonts w:ascii="Times New Roman" w:hAnsi="Times New Roman"/>
                <w:sz w:val="20"/>
              </w:rPr>
              <w:t>doped double heterostructure.</w:t>
            </w:r>
          </w:p>
        </w:tc>
        <w:tc>
          <w:tcPr>
            <w:tcW w:w="3986" w:type="dxa"/>
            <w:gridSpan w:val="2"/>
          </w:tcPr>
          <w:p w14:paraId="568749CD" w14:textId="77777777" w:rsidR="00700050" w:rsidRPr="00700050" w:rsidRDefault="00700050" w:rsidP="00700050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</w:rPr>
              <w:t>Fig. 2</w:t>
            </w:r>
            <w:r w:rsidRPr="00700050">
              <w:rPr>
                <w:rFonts w:ascii="Times New Roman" w:eastAsia="DFPOP-SB" w:hAnsi="Times New Roman"/>
                <w:sz w:val="20"/>
              </w:rPr>
              <w:t xml:space="preserve"> </w:t>
            </w:r>
            <w:r w:rsidRPr="00700050">
              <w:rPr>
                <w:rFonts w:ascii="Times New Roman" w:hAnsi="Times New Roman"/>
                <w:sz w:val="20"/>
              </w:rPr>
              <w:t>Equilibrium energy band diagram and calculated 2DEG charge distribution.</w:t>
            </w:r>
          </w:p>
        </w:tc>
        <w:tc>
          <w:tcPr>
            <w:tcW w:w="3061" w:type="dxa"/>
          </w:tcPr>
          <w:p w14:paraId="1F27258D" w14:textId="7998F7BA" w:rsidR="00700050" w:rsidRPr="00700050" w:rsidRDefault="00700050" w:rsidP="006E2D68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  <w:lang w:eastAsia="ja-JP"/>
              </w:rPr>
              <w:t>Fig. 3</w:t>
            </w:r>
            <w:r w:rsidRPr="00700050">
              <w:rPr>
                <w:rFonts w:ascii="Times New Roman" w:eastAsia="DFPOP-SB" w:hAnsi="Times New Roman"/>
                <w:sz w:val="20"/>
                <w:lang w:eastAsia="ja-JP"/>
              </w:rPr>
              <w:t xml:space="preserve"> AFM image of the surface. The RMS value is 0.57</w:t>
            </w:r>
            <w:r w:rsidR="006E2D68">
              <w:rPr>
                <w:rFonts w:ascii="Times New Roman" w:eastAsia="DFPOP-SB" w:hAnsi="Times New Roman"/>
                <w:sz w:val="20"/>
                <w:lang w:eastAsia="ja-JP"/>
              </w:rPr>
              <w:t> </w:t>
            </w:r>
            <w:r w:rsidRPr="00700050">
              <w:rPr>
                <w:rFonts w:ascii="Times New Roman" w:eastAsia="DFPOP-SB" w:hAnsi="Times New Roman"/>
                <w:sz w:val="20"/>
                <w:lang w:eastAsia="ja-JP"/>
              </w:rPr>
              <w:t>nm.</w:t>
            </w:r>
          </w:p>
        </w:tc>
      </w:tr>
      <w:tr w:rsidR="00700050" w:rsidRPr="00700050" w14:paraId="65BAB6B0" w14:textId="77777777" w:rsidTr="006E2D68">
        <w:trPr>
          <w:jc w:val="center"/>
        </w:trPr>
        <w:tc>
          <w:tcPr>
            <w:tcW w:w="10000" w:type="dxa"/>
            <w:gridSpan w:val="5"/>
            <w:vAlign w:val="center"/>
          </w:tcPr>
          <w:p w14:paraId="74AE81E9" w14:textId="77777777" w:rsidR="00700050" w:rsidRPr="00700050" w:rsidRDefault="00700050" w:rsidP="00720C31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</w:p>
        </w:tc>
      </w:tr>
      <w:tr w:rsidR="00700050" w:rsidRPr="00700050" w14:paraId="2C91BEC4" w14:textId="77777777" w:rsidTr="006E2D68">
        <w:trPr>
          <w:jc w:val="center"/>
        </w:trPr>
        <w:tc>
          <w:tcPr>
            <w:tcW w:w="2953" w:type="dxa"/>
            <w:gridSpan w:val="2"/>
            <w:vAlign w:val="center"/>
            <w:hideMark/>
          </w:tcPr>
          <w:p w14:paraId="46FF5F45" w14:textId="77777777" w:rsidR="00700050" w:rsidRPr="00700050" w:rsidRDefault="00700050" w:rsidP="00720C31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0B010AA8" wp14:editId="29AB2757">
                  <wp:extent cx="1691640" cy="1592637"/>
                  <wp:effectExtent l="0" t="0" r="0" b="7620"/>
                  <wp:docPr id="3073" name="Pictur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2" t="2599" r="18789" b="3861"/>
                          <a:stretch/>
                        </pic:blipFill>
                        <pic:spPr bwMode="auto">
                          <a:xfrm>
                            <a:off x="0" y="0"/>
                            <a:ext cx="1691640" cy="159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  <w:vAlign w:val="center"/>
          </w:tcPr>
          <w:p w14:paraId="4DF6B208" w14:textId="77777777" w:rsidR="00700050" w:rsidRPr="00700050" w:rsidRDefault="00700050" w:rsidP="00720C31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74898712" wp14:editId="561C2DD4">
                  <wp:extent cx="2286000" cy="2003264"/>
                  <wp:effectExtent l="0" t="0" r="0" b="0"/>
                  <wp:docPr id="3076" name="Pictur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0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9" w:type="dxa"/>
            <w:gridSpan w:val="2"/>
            <w:vAlign w:val="center"/>
          </w:tcPr>
          <w:p w14:paraId="0C18C031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05D23511" wp14:editId="33256756">
                  <wp:extent cx="1783080" cy="1739489"/>
                  <wp:effectExtent l="0" t="0" r="7620" b="0"/>
                  <wp:docPr id="3085" name="Picture 3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2" t="7209" r="18560" b="3101"/>
                          <a:stretch/>
                        </pic:blipFill>
                        <pic:spPr bwMode="auto">
                          <a:xfrm>
                            <a:off x="0" y="0"/>
                            <a:ext cx="1783080" cy="173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050" w:rsidRPr="00700050" w14:paraId="672BD8CA" w14:textId="77777777" w:rsidTr="006E2D68">
        <w:trPr>
          <w:jc w:val="center"/>
        </w:trPr>
        <w:tc>
          <w:tcPr>
            <w:tcW w:w="2953" w:type="dxa"/>
            <w:gridSpan w:val="2"/>
            <w:hideMark/>
          </w:tcPr>
          <w:p w14:paraId="6E502A0F" w14:textId="26B828AE" w:rsidR="00700050" w:rsidRPr="00700050" w:rsidRDefault="00700050" w:rsidP="00700050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</w:rPr>
              <w:t>Fig. 4</w:t>
            </w:r>
            <w:r w:rsidRPr="00700050">
              <w:rPr>
                <w:rFonts w:ascii="Times New Roman" w:eastAsia="DFPOP-SB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XRD</w:t>
            </w:r>
            <w:r w:rsidRPr="00700050">
              <w:rPr>
                <w:rFonts w:ascii="Times New Roman" w:hAnsi="Times New Roman"/>
                <w:sz w:val="20"/>
              </w:rPr>
              <w:t xml:space="preserve"> of the modulation doped structure</w:t>
            </w:r>
          </w:p>
        </w:tc>
        <w:tc>
          <w:tcPr>
            <w:tcW w:w="3968" w:type="dxa"/>
          </w:tcPr>
          <w:p w14:paraId="0D9E15C9" w14:textId="3DC9478E" w:rsidR="00700050" w:rsidRPr="00700050" w:rsidRDefault="00700050" w:rsidP="00700050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</w:rPr>
              <w:t>Fig. 5</w:t>
            </w:r>
            <w:r w:rsidRPr="00700050">
              <w:rPr>
                <w:rFonts w:ascii="Times New Roman" w:eastAsia="DFPOP-SB" w:hAnsi="Times New Roman"/>
                <w:sz w:val="20"/>
              </w:rPr>
              <w:t xml:space="preserve"> </w:t>
            </w:r>
            <w:r w:rsidRPr="00700050">
              <w:rPr>
                <w:rFonts w:ascii="Times New Roman" w:hAnsi="Times New Roman"/>
                <w:sz w:val="20"/>
              </w:rPr>
              <w:t>Temperature-dependence of charge densities and electron mobility measured using a Van der Pauw</w:t>
            </w:r>
            <w:r w:rsidRPr="00700050" w:rsidDel="008A3520">
              <w:rPr>
                <w:rFonts w:ascii="Times New Roman" w:hAnsi="Times New Roman"/>
                <w:sz w:val="20"/>
              </w:rPr>
              <w:t xml:space="preserve"> </w:t>
            </w:r>
            <w:r w:rsidRPr="00700050">
              <w:rPr>
                <w:rFonts w:ascii="Times New Roman" w:hAnsi="Times New Roman"/>
                <w:sz w:val="20"/>
              </w:rPr>
              <w:t>configuration.</w:t>
            </w:r>
          </w:p>
        </w:tc>
        <w:tc>
          <w:tcPr>
            <w:tcW w:w="3079" w:type="dxa"/>
            <w:gridSpan w:val="2"/>
          </w:tcPr>
          <w:p w14:paraId="04B67825" w14:textId="3C4FFBB5" w:rsidR="00700050" w:rsidRPr="00700050" w:rsidRDefault="00700050" w:rsidP="006E2D68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b/>
                <w:sz w:val="20"/>
              </w:rPr>
              <w:t>Fig. 6</w:t>
            </w:r>
            <w:r w:rsidRPr="00700050">
              <w:rPr>
                <w:rFonts w:ascii="Times New Roman" w:eastAsia="DFPOP-SB" w:hAnsi="Times New Roman"/>
                <w:sz w:val="20"/>
              </w:rPr>
              <w:t xml:space="preserve"> </w:t>
            </w:r>
            <w:r w:rsidRPr="00700050">
              <w:rPr>
                <w:rFonts w:ascii="Times New Roman" w:hAnsi="Times New Roman"/>
                <w:sz w:val="20"/>
              </w:rPr>
              <w:t>Capacitance-voltage profile measured at 1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>MHz</w:t>
            </w:r>
          </w:p>
        </w:tc>
      </w:tr>
      <w:tr w:rsidR="00700050" w:rsidRPr="00700050" w14:paraId="6A2121A6" w14:textId="77777777" w:rsidTr="006E2D68">
        <w:trPr>
          <w:jc w:val="center"/>
        </w:trPr>
        <w:tc>
          <w:tcPr>
            <w:tcW w:w="10000" w:type="dxa"/>
            <w:gridSpan w:val="5"/>
            <w:vAlign w:val="center"/>
          </w:tcPr>
          <w:p w14:paraId="1828A3D0" w14:textId="77777777" w:rsidR="00700050" w:rsidRPr="00700050" w:rsidRDefault="00700050" w:rsidP="00720C31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</w:p>
        </w:tc>
      </w:tr>
      <w:tr w:rsidR="00700050" w:rsidRPr="00700050" w14:paraId="4ED7B921" w14:textId="77777777" w:rsidTr="006E2D68">
        <w:trPr>
          <w:trHeight w:val="2375"/>
          <w:jc w:val="center"/>
        </w:trPr>
        <w:tc>
          <w:tcPr>
            <w:tcW w:w="2912" w:type="dxa"/>
            <w:vAlign w:val="center"/>
            <w:hideMark/>
          </w:tcPr>
          <w:p w14:paraId="1414DB43" w14:textId="76F9C1C0" w:rsidR="00700050" w:rsidRPr="00700050" w:rsidRDefault="00700050" w:rsidP="006E2D68">
            <w:pPr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029DA82E" wp14:editId="357BE9A2">
                  <wp:extent cx="1691640" cy="1606203"/>
                  <wp:effectExtent l="0" t="0" r="3810" b="0"/>
                  <wp:docPr id="3087" name="Picture 3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8" t="9615" r="18215"/>
                          <a:stretch/>
                        </pic:blipFill>
                        <pic:spPr bwMode="auto">
                          <a:xfrm>
                            <a:off x="0" y="0"/>
                            <a:ext cx="1691640" cy="160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9" w:type="dxa"/>
            <w:gridSpan w:val="2"/>
            <w:vAlign w:val="center"/>
          </w:tcPr>
          <w:p w14:paraId="7F2C59C6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rFonts w:ascii="Times New Roman" w:eastAsia="DFPOP-SB" w:hAnsi="Times New Roman"/>
                <w:noProof/>
                <w:sz w:val="20"/>
              </w:rPr>
              <w:drawing>
                <wp:inline distT="0" distB="0" distL="0" distR="0" wp14:anchorId="220F4015" wp14:editId="3E1A3222">
                  <wp:extent cx="2157428" cy="1972946"/>
                  <wp:effectExtent l="0" t="0" r="0" b="8255"/>
                  <wp:docPr id="3084" name="Picture 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" t="6624" r="17668"/>
                          <a:stretch/>
                        </pic:blipFill>
                        <pic:spPr bwMode="auto">
                          <a:xfrm>
                            <a:off x="0" y="0"/>
                            <a:ext cx="2161416" cy="197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9" w:type="dxa"/>
            <w:gridSpan w:val="2"/>
            <w:vAlign w:val="center"/>
          </w:tcPr>
          <w:p w14:paraId="637D0939" w14:textId="77777777" w:rsidR="00700050" w:rsidRPr="00700050" w:rsidRDefault="00700050" w:rsidP="00720C31">
            <w:pPr>
              <w:jc w:val="center"/>
              <w:rPr>
                <w:rFonts w:ascii="Times New Roman" w:eastAsia="DFPOP-SB" w:hAnsi="Times New Roman"/>
                <w:sz w:val="20"/>
                <w:lang w:eastAsia="ja-JP"/>
              </w:rPr>
            </w:pPr>
            <w:r w:rsidRPr="00700050">
              <w:rPr>
                <w:noProof/>
                <w:sz w:val="20"/>
              </w:rPr>
              <w:drawing>
                <wp:inline distT="0" distB="0" distL="0" distR="0" wp14:anchorId="0E02074A" wp14:editId="7939EB9A">
                  <wp:extent cx="1783080" cy="1532403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53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050" w:rsidRPr="00700050" w14:paraId="3DCC0ABF" w14:textId="77777777" w:rsidTr="006E2D68">
        <w:trPr>
          <w:trHeight w:val="800"/>
          <w:jc w:val="center"/>
        </w:trPr>
        <w:tc>
          <w:tcPr>
            <w:tcW w:w="2912" w:type="dxa"/>
            <w:hideMark/>
          </w:tcPr>
          <w:p w14:paraId="44E616A2" w14:textId="361E22C3" w:rsidR="00700050" w:rsidRPr="00700050" w:rsidRDefault="00700050" w:rsidP="006E2D68">
            <w:pPr>
              <w:rPr>
                <w:rFonts w:ascii="Times New Roman" w:hAnsi="Times New Roman"/>
                <w:sz w:val="20"/>
                <w:lang w:eastAsia="zh-CN"/>
              </w:rPr>
            </w:pPr>
            <w:r w:rsidRPr="00700050">
              <w:rPr>
                <w:rFonts w:ascii="Times New Roman" w:hAnsi="Times New Roman"/>
                <w:b/>
                <w:sz w:val="20"/>
              </w:rPr>
              <w:t>Fig. 7</w:t>
            </w:r>
            <w:r w:rsidRPr="00700050">
              <w:rPr>
                <w:rFonts w:ascii="Times New Roman" w:hAnsi="Times New Roman"/>
                <w:sz w:val="20"/>
              </w:rPr>
              <w:t xml:space="preserve"> Charge profile extracted from the CV measurement. The channel sits at 31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 xml:space="preserve">nm from the top surface. </w:t>
            </w:r>
          </w:p>
        </w:tc>
        <w:tc>
          <w:tcPr>
            <w:tcW w:w="4009" w:type="dxa"/>
            <w:gridSpan w:val="2"/>
          </w:tcPr>
          <w:p w14:paraId="49FF110E" w14:textId="54BC9113" w:rsidR="00700050" w:rsidRPr="00700050" w:rsidRDefault="00700050" w:rsidP="006E2D68">
            <w:pPr>
              <w:rPr>
                <w:rFonts w:ascii="Times New Roman" w:eastAsia="DFPOP-SB" w:hAnsi="Times New Roman"/>
                <w:noProof/>
                <w:sz w:val="20"/>
                <w:lang w:eastAsia="zh-CN"/>
              </w:rPr>
            </w:pPr>
            <w:r w:rsidRPr="00700050">
              <w:rPr>
                <w:rFonts w:ascii="Times New Roman" w:hAnsi="Times New Roman"/>
                <w:b/>
                <w:sz w:val="20"/>
              </w:rPr>
              <w:t>Fig. 8</w:t>
            </w:r>
            <w:r w:rsidRPr="00700050">
              <w:rPr>
                <w:rFonts w:ascii="Times New Roman" w:hAnsi="Times New Roman"/>
                <w:sz w:val="20"/>
              </w:rPr>
              <w:t xml:space="preserve"> Output characteristics of the device with L</w:t>
            </w:r>
            <w:r w:rsidRPr="00700050">
              <w:rPr>
                <w:rFonts w:ascii="Times New Roman" w:hAnsi="Times New Roman"/>
                <w:sz w:val="20"/>
                <w:vertAlign w:val="subscript"/>
              </w:rPr>
              <w:t>SD</w:t>
            </w:r>
            <w:r w:rsidRPr="00700050">
              <w:rPr>
                <w:rFonts w:ascii="Times New Roman" w:hAnsi="Times New Roman"/>
                <w:sz w:val="20"/>
              </w:rPr>
              <w:t>=3.3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t>µ</w:t>
            </w:r>
            <w:r w:rsidRPr="00700050">
              <w:rPr>
                <w:rFonts w:ascii="Times New Roman" w:hAnsi="Times New Roman"/>
                <w:sz w:val="20"/>
              </w:rPr>
              <w:t>m, L</w:t>
            </w:r>
            <w:r w:rsidRPr="00700050">
              <w:rPr>
                <w:rFonts w:ascii="Times New Roman" w:hAnsi="Times New Roman"/>
                <w:sz w:val="20"/>
                <w:vertAlign w:val="subscript"/>
              </w:rPr>
              <w:t>G</w:t>
            </w:r>
            <w:r w:rsidRPr="00700050">
              <w:rPr>
                <w:rFonts w:ascii="Times New Roman" w:hAnsi="Times New Roman"/>
                <w:sz w:val="20"/>
              </w:rPr>
              <w:t>=0.7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t>µ</w:t>
            </w:r>
            <w:r w:rsidRPr="00700050">
              <w:rPr>
                <w:rFonts w:ascii="Times New Roman" w:hAnsi="Times New Roman"/>
                <w:sz w:val="20"/>
              </w:rPr>
              <w:t>m. The gate bias was scanned from 2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>V to -10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>V with a step of 1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 xml:space="preserve">V. </w:t>
            </w:r>
          </w:p>
        </w:tc>
        <w:tc>
          <w:tcPr>
            <w:tcW w:w="3079" w:type="dxa"/>
            <w:gridSpan w:val="2"/>
          </w:tcPr>
          <w:p w14:paraId="593E1582" w14:textId="1205348D" w:rsidR="00700050" w:rsidRPr="00700050" w:rsidRDefault="00700050" w:rsidP="006E2D68">
            <w:pPr>
              <w:rPr>
                <w:rFonts w:ascii="Times New Roman" w:eastAsia="DFPOP-SB" w:hAnsi="Times New Roman"/>
                <w:noProof/>
                <w:sz w:val="20"/>
                <w:lang w:eastAsia="zh-CN"/>
              </w:rPr>
            </w:pPr>
            <w:r w:rsidRPr="00700050">
              <w:rPr>
                <w:rFonts w:ascii="Times New Roman" w:eastAsia="DFPOP-SB" w:hAnsi="Times New Roman"/>
                <w:b/>
                <w:noProof/>
                <w:sz w:val="20"/>
                <w:lang w:eastAsia="zh-CN"/>
              </w:rPr>
              <w:t>Fig. 9</w:t>
            </w:r>
            <w:r w:rsidRPr="00700050">
              <w:rPr>
                <w:rFonts w:ascii="Times New Roman" w:eastAsia="DFPOP-SB" w:hAnsi="Times New Roman"/>
                <w:noProof/>
                <w:sz w:val="20"/>
                <w:lang w:eastAsia="zh-CN"/>
              </w:rPr>
              <w:t xml:space="preserve"> Tranfer characteristics of the device with </w:t>
            </w:r>
            <w:r w:rsidRPr="00700050">
              <w:rPr>
                <w:rFonts w:ascii="Times New Roman" w:hAnsi="Times New Roman"/>
                <w:sz w:val="20"/>
              </w:rPr>
              <w:t>L</w:t>
            </w:r>
            <w:r w:rsidRPr="00700050">
              <w:rPr>
                <w:rFonts w:ascii="Times New Roman" w:hAnsi="Times New Roman"/>
                <w:sz w:val="20"/>
                <w:vertAlign w:val="subscript"/>
              </w:rPr>
              <w:t>SD</w:t>
            </w:r>
            <w:r w:rsidRPr="00700050">
              <w:rPr>
                <w:rFonts w:ascii="Times New Roman" w:hAnsi="Times New Roman"/>
                <w:sz w:val="20"/>
              </w:rPr>
              <w:t>=3.3</w:t>
            </w:r>
            <w:r w:rsidR="006E2D68"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t>µ</w:t>
            </w:r>
            <w:r w:rsidRPr="00700050">
              <w:rPr>
                <w:rFonts w:ascii="Times New Roman" w:hAnsi="Times New Roman"/>
                <w:sz w:val="20"/>
              </w:rPr>
              <w:t>m, L</w:t>
            </w:r>
            <w:r w:rsidRPr="00700050">
              <w:rPr>
                <w:rFonts w:ascii="Times New Roman" w:hAnsi="Times New Roman"/>
                <w:sz w:val="20"/>
                <w:vertAlign w:val="subscript"/>
              </w:rPr>
              <w:t>G</w:t>
            </w:r>
            <w:r w:rsidRPr="00700050">
              <w:rPr>
                <w:rFonts w:ascii="Times New Roman" w:hAnsi="Times New Roman"/>
                <w:sz w:val="20"/>
              </w:rPr>
              <w:t>=0.7</w:t>
            </w:r>
            <w:r>
              <w:rPr>
                <w:rFonts w:ascii="Times New Roman" w:hAnsi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t>µ</w:t>
            </w:r>
            <w:r w:rsidRPr="00700050">
              <w:rPr>
                <w:rFonts w:ascii="Times New Roman" w:hAnsi="Times New Roman"/>
                <w:sz w:val="20"/>
              </w:rPr>
              <w:t>m. The drain bias was kept at 10</w:t>
            </w:r>
            <w:r>
              <w:rPr>
                <w:rFonts w:ascii="Times New Roman" w:hAnsi="Times New Roman"/>
                <w:sz w:val="20"/>
              </w:rPr>
              <w:t> </w:t>
            </w:r>
            <w:r w:rsidRPr="00700050">
              <w:rPr>
                <w:rFonts w:ascii="Times New Roman" w:hAnsi="Times New Roman"/>
                <w:sz w:val="20"/>
              </w:rPr>
              <w:t xml:space="preserve">V. </w:t>
            </w:r>
          </w:p>
        </w:tc>
      </w:tr>
    </w:tbl>
    <w:p w14:paraId="46532FD7" w14:textId="77777777" w:rsidR="00A045E6" w:rsidRDefault="00A045E6" w:rsidP="00A045E6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49F1505E" w14:textId="62C54E21" w:rsidR="00D25E2C" w:rsidRDefault="00D25E2C" w:rsidP="00D25E2C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These figures are taken from </w:t>
      </w:r>
      <w:r w:rsidR="00A045E6">
        <w:rPr>
          <w:rFonts w:ascii="Times New Roman" w:hAnsi="Times New Roman" w:cs="Times New Roman"/>
          <w:sz w:val="18"/>
          <w:szCs w:val="20"/>
        </w:rPr>
        <w:t>Y</w:t>
      </w:r>
      <w:r w:rsidR="00A045E6">
        <w:rPr>
          <w:rFonts w:ascii="Times New Roman" w:hAnsi="Times New Roman" w:cs="Times New Roman"/>
          <w:sz w:val="18"/>
          <w:szCs w:val="20"/>
        </w:rPr>
        <w:t>.</w:t>
      </w:r>
      <w:r w:rsidR="00A045E6">
        <w:rPr>
          <w:rFonts w:ascii="Times New Roman" w:hAnsi="Times New Roman" w:cs="Times New Roman"/>
          <w:sz w:val="18"/>
          <w:szCs w:val="20"/>
        </w:rPr>
        <w:t xml:space="preserve"> Zhang, Z</w:t>
      </w:r>
      <w:r w:rsidR="00A045E6">
        <w:rPr>
          <w:rFonts w:ascii="Times New Roman" w:hAnsi="Times New Roman" w:cs="Times New Roman"/>
          <w:sz w:val="18"/>
          <w:szCs w:val="20"/>
        </w:rPr>
        <w:t>.</w:t>
      </w:r>
      <w:r w:rsidR="00A045E6">
        <w:rPr>
          <w:rFonts w:ascii="Times New Roman" w:hAnsi="Times New Roman" w:cs="Times New Roman"/>
          <w:sz w:val="18"/>
          <w:szCs w:val="20"/>
        </w:rPr>
        <w:t xml:space="preserve"> Xia, C</w:t>
      </w:r>
      <w:r w:rsidR="00A045E6">
        <w:rPr>
          <w:rFonts w:ascii="Times New Roman" w:hAnsi="Times New Roman" w:cs="Times New Roman"/>
          <w:sz w:val="18"/>
          <w:szCs w:val="20"/>
        </w:rPr>
        <w:t>.</w:t>
      </w:r>
      <w:r w:rsidR="00A045E6">
        <w:rPr>
          <w:rFonts w:ascii="Times New Roman" w:hAnsi="Times New Roman" w:cs="Times New Roman"/>
          <w:sz w:val="18"/>
          <w:szCs w:val="20"/>
        </w:rPr>
        <w:t xml:space="preserve"> Joishi, and S</w:t>
      </w:r>
      <w:r w:rsidR="00A045E6">
        <w:rPr>
          <w:rFonts w:ascii="Times New Roman" w:hAnsi="Times New Roman" w:cs="Times New Roman"/>
          <w:sz w:val="18"/>
          <w:szCs w:val="20"/>
        </w:rPr>
        <w:t>.</w:t>
      </w:r>
      <w:r w:rsidR="00A045E6">
        <w:rPr>
          <w:rFonts w:ascii="Times New Roman" w:hAnsi="Times New Roman" w:cs="Times New Roman"/>
          <w:sz w:val="18"/>
          <w:szCs w:val="20"/>
        </w:rPr>
        <w:t xml:space="preserve"> Rajan</w:t>
      </w:r>
      <w:r w:rsidR="00A045E6">
        <w:rPr>
          <w:rFonts w:ascii="Times New Roman" w:hAnsi="Times New Roman" w:cs="Times New Roman"/>
          <w:sz w:val="18"/>
          <w:szCs w:val="20"/>
        </w:rPr>
        <w:t xml:space="preserve">, </w:t>
      </w:r>
      <w:r>
        <w:rPr>
          <w:rFonts w:ascii="Times New Roman" w:hAnsi="Times New Roman" w:cs="Times New Roman"/>
          <w:sz w:val="18"/>
          <w:szCs w:val="20"/>
        </w:rPr>
        <w:t>“</w:t>
      </w:r>
      <w:r w:rsidRPr="00D25E2C">
        <w:rPr>
          <w:rFonts w:ascii="Times New Roman" w:hAnsi="Times New Roman" w:cs="Times New Roman"/>
          <w:sz w:val="18"/>
          <w:szCs w:val="20"/>
        </w:rPr>
        <w:t>Design and Demonstration of (Al</w:t>
      </w:r>
      <w:r w:rsidR="00A045E6">
        <w:rPr>
          <w:rFonts w:ascii="Times New Roman" w:hAnsi="Times New Roman" w:cs="Times New Roman"/>
          <w:sz w:val="18"/>
          <w:szCs w:val="20"/>
        </w:rPr>
        <w:t>,</w:t>
      </w:r>
      <w:r w:rsidRPr="00D25E2C">
        <w:rPr>
          <w:rFonts w:ascii="Times New Roman" w:hAnsi="Times New Roman" w:cs="Times New Roman"/>
          <w:sz w:val="18"/>
          <w:szCs w:val="20"/>
        </w:rPr>
        <w:t>Ga)</w:t>
      </w:r>
      <w:r w:rsidRPr="00A045E6">
        <w:rPr>
          <w:rFonts w:ascii="Times New Roman" w:hAnsi="Times New Roman" w:cs="Times New Roman"/>
          <w:sz w:val="18"/>
          <w:szCs w:val="20"/>
          <w:vertAlign w:val="subscript"/>
        </w:rPr>
        <w:t>2</w:t>
      </w:r>
      <w:r w:rsidRPr="00D25E2C">
        <w:rPr>
          <w:rFonts w:ascii="Times New Roman" w:hAnsi="Times New Roman" w:cs="Times New Roman"/>
          <w:sz w:val="18"/>
          <w:szCs w:val="20"/>
        </w:rPr>
        <w:t>O</w:t>
      </w:r>
      <w:r w:rsidR="00A045E6" w:rsidRPr="00A045E6">
        <w:rPr>
          <w:rFonts w:ascii="Times New Roman" w:hAnsi="Times New Roman" w:cs="Times New Roman"/>
          <w:sz w:val="18"/>
          <w:szCs w:val="20"/>
          <w:vertAlign w:val="subscript"/>
        </w:rPr>
        <w:t>3</w:t>
      </w:r>
      <w:r w:rsidRPr="00D25E2C">
        <w:rPr>
          <w:rFonts w:ascii="Times New Roman" w:hAnsi="Times New Roman" w:cs="Times New Roman"/>
          <w:sz w:val="18"/>
          <w:szCs w:val="20"/>
        </w:rPr>
        <w:t>/Ga</w:t>
      </w:r>
      <w:r w:rsidRPr="00A045E6">
        <w:rPr>
          <w:rFonts w:ascii="Times New Roman" w:hAnsi="Times New Roman" w:cs="Times New Roman"/>
          <w:sz w:val="18"/>
          <w:szCs w:val="20"/>
          <w:vertAlign w:val="subscript"/>
        </w:rPr>
        <w:t>2</w:t>
      </w:r>
      <w:r w:rsidRPr="00D25E2C">
        <w:rPr>
          <w:rFonts w:ascii="Times New Roman" w:hAnsi="Times New Roman" w:cs="Times New Roman"/>
          <w:sz w:val="18"/>
          <w:szCs w:val="20"/>
        </w:rPr>
        <w:t>O</w:t>
      </w:r>
      <w:r w:rsidR="00A045E6" w:rsidRPr="00A045E6">
        <w:rPr>
          <w:rFonts w:ascii="Times New Roman" w:hAnsi="Times New Roman" w:cs="Times New Roman"/>
          <w:sz w:val="18"/>
          <w:szCs w:val="20"/>
          <w:vertAlign w:val="subscript"/>
        </w:rPr>
        <w:t>3</w:t>
      </w:r>
      <w:r w:rsidRPr="00D25E2C">
        <w:rPr>
          <w:rFonts w:ascii="Times New Roman" w:hAnsi="Times New Roman" w:cs="Times New Roman"/>
          <w:sz w:val="18"/>
          <w:szCs w:val="20"/>
        </w:rPr>
        <w:t xml:space="preserve"> Double Heterostructure Field Effect Transistor (DHFET)</w:t>
      </w:r>
      <w:r>
        <w:rPr>
          <w:rFonts w:ascii="Times New Roman" w:hAnsi="Times New Roman" w:cs="Times New Roman"/>
          <w:sz w:val="18"/>
          <w:szCs w:val="20"/>
        </w:rPr>
        <w:t>,</w:t>
      </w:r>
      <w:r w:rsidR="00A045E6">
        <w:rPr>
          <w:rFonts w:ascii="Times New Roman" w:hAnsi="Times New Roman" w:cs="Times New Roman"/>
          <w:sz w:val="18"/>
          <w:szCs w:val="20"/>
        </w:rPr>
        <w:t>”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="00A045E6">
        <w:rPr>
          <w:rFonts w:ascii="Times New Roman" w:hAnsi="Times New Roman" w:cs="Times New Roman"/>
          <w:sz w:val="18"/>
          <w:szCs w:val="20"/>
        </w:rPr>
        <w:t>77</w:t>
      </w:r>
      <w:r w:rsidR="00A045E6" w:rsidRPr="00A045E6">
        <w:rPr>
          <w:rFonts w:ascii="Times New Roman" w:hAnsi="Times New Roman" w:cs="Times New Roman"/>
          <w:sz w:val="18"/>
          <w:szCs w:val="20"/>
          <w:vertAlign w:val="superscript"/>
        </w:rPr>
        <w:t>th</w:t>
      </w:r>
      <w:r w:rsidR="00A045E6">
        <w:rPr>
          <w:rFonts w:ascii="Times New Roman" w:hAnsi="Times New Roman" w:cs="Times New Roman"/>
          <w:sz w:val="18"/>
          <w:szCs w:val="20"/>
        </w:rPr>
        <w:t xml:space="preserve"> </w:t>
      </w:r>
      <w:r w:rsidR="00A045E6" w:rsidRPr="00A045E6">
        <w:rPr>
          <w:rFonts w:ascii="Times New Roman" w:hAnsi="Times New Roman" w:cs="Times New Roman"/>
          <w:sz w:val="18"/>
          <w:szCs w:val="20"/>
        </w:rPr>
        <w:t xml:space="preserve">Annual Device Research Conference (DRC), </w:t>
      </w:r>
      <w:r w:rsidR="00A045E6">
        <w:rPr>
          <w:rFonts w:ascii="Times New Roman" w:hAnsi="Times New Roman" w:cs="Times New Roman"/>
          <w:sz w:val="18"/>
          <w:szCs w:val="20"/>
        </w:rPr>
        <w:t>Ann Arbor, MI, 2019.</w:t>
      </w:r>
    </w:p>
    <w:sectPr w:rsidR="00D25E2C" w:rsidSect="00700050">
      <w:type w:val="continuous"/>
      <w:pgSz w:w="12240" w:h="15840" w:code="1"/>
      <w:pgMar w:top="1440" w:right="1440" w:bottom="1440" w:left="144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5FC2A" w14:textId="77777777" w:rsidR="00A56C8B" w:rsidRDefault="00A56C8B" w:rsidP="00A6183D">
      <w:pPr>
        <w:spacing w:after="0" w:line="240" w:lineRule="auto"/>
      </w:pPr>
      <w:r>
        <w:separator/>
      </w:r>
    </w:p>
  </w:endnote>
  <w:endnote w:type="continuationSeparator" w:id="0">
    <w:p w14:paraId="44CE87A8" w14:textId="77777777" w:rsidR="00A56C8B" w:rsidRDefault="00A56C8B" w:rsidP="00A6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DFPOP-SB">
    <w:altName w:val="MS Mincho"/>
    <w:charset w:val="80"/>
    <w:family w:val="decorative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3743C" w14:textId="77777777" w:rsidR="00A56C8B" w:rsidRDefault="00A56C8B" w:rsidP="00A6183D">
      <w:pPr>
        <w:spacing w:after="0" w:line="240" w:lineRule="auto"/>
      </w:pPr>
      <w:r>
        <w:separator/>
      </w:r>
    </w:p>
  </w:footnote>
  <w:footnote w:type="continuationSeparator" w:id="0">
    <w:p w14:paraId="42F16EEC" w14:textId="77777777" w:rsidR="00A56C8B" w:rsidRDefault="00A56C8B" w:rsidP="00A6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284C"/>
    <w:multiLevelType w:val="hybridMultilevel"/>
    <w:tmpl w:val="25EC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04"/>
    <w:rsid w:val="00012678"/>
    <w:rsid w:val="0001289D"/>
    <w:rsid w:val="000128C9"/>
    <w:rsid w:val="0001378E"/>
    <w:rsid w:val="0001421C"/>
    <w:rsid w:val="00016056"/>
    <w:rsid w:val="000232BF"/>
    <w:rsid w:val="00023353"/>
    <w:rsid w:val="0002666F"/>
    <w:rsid w:val="00030BF3"/>
    <w:rsid w:val="000312A1"/>
    <w:rsid w:val="00031666"/>
    <w:rsid w:val="000358CF"/>
    <w:rsid w:val="000452F8"/>
    <w:rsid w:val="000562D2"/>
    <w:rsid w:val="00057027"/>
    <w:rsid w:val="00075FFF"/>
    <w:rsid w:val="000834FD"/>
    <w:rsid w:val="00085D0C"/>
    <w:rsid w:val="00087140"/>
    <w:rsid w:val="000949FC"/>
    <w:rsid w:val="00094BF6"/>
    <w:rsid w:val="000A1C5E"/>
    <w:rsid w:val="000A5437"/>
    <w:rsid w:val="000A655C"/>
    <w:rsid w:val="000A68FB"/>
    <w:rsid w:val="000B11C5"/>
    <w:rsid w:val="000C6D24"/>
    <w:rsid w:val="000D0531"/>
    <w:rsid w:val="000D2E79"/>
    <w:rsid w:val="000D3D83"/>
    <w:rsid w:val="000E217B"/>
    <w:rsid w:val="000E5B2E"/>
    <w:rsid w:val="000E7A29"/>
    <w:rsid w:val="000F00AD"/>
    <w:rsid w:val="00100832"/>
    <w:rsid w:val="0010705E"/>
    <w:rsid w:val="00111F99"/>
    <w:rsid w:val="00113B1D"/>
    <w:rsid w:val="00134DA6"/>
    <w:rsid w:val="00135EBD"/>
    <w:rsid w:val="00141011"/>
    <w:rsid w:val="0014529C"/>
    <w:rsid w:val="00150554"/>
    <w:rsid w:val="00150D5D"/>
    <w:rsid w:val="00153BE5"/>
    <w:rsid w:val="00154A0C"/>
    <w:rsid w:val="001742EF"/>
    <w:rsid w:val="00174A1E"/>
    <w:rsid w:val="00187441"/>
    <w:rsid w:val="00192148"/>
    <w:rsid w:val="00194A6E"/>
    <w:rsid w:val="00196E38"/>
    <w:rsid w:val="001A3573"/>
    <w:rsid w:val="001A4B93"/>
    <w:rsid w:val="001A546E"/>
    <w:rsid w:val="001B53C9"/>
    <w:rsid w:val="001B6A1D"/>
    <w:rsid w:val="001B7CBA"/>
    <w:rsid w:val="001C0842"/>
    <w:rsid w:val="001C6FF6"/>
    <w:rsid w:val="001D71BE"/>
    <w:rsid w:val="001E29A7"/>
    <w:rsid w:val="001E60F9"/>
    <w:rsid w:val="001F0D10"/>
    <w:rsid w:val="00202484"/>
    <w:rsid w:val="00203033"/>
    <w:rsid w:val="0020695F"/>
    <w:rsid w:val="002249C2"/>
    <w:rsid w:val="002310EA"/>
    <w:rsid w:val="0023215B"/>
    <w:rsid w:val="002351D3"/>
    <w:rsid w:val="00246D89"/>
    <w:rsid w:val="00251454"/>
    <w:rsid w:val="00251CF2"/>
    <w:rsid w:val="00260955"/>
    <w:rsid w:val="00261D78"/>
    <w:rsid w:val="002634FC"/>
    <w:rsid w:val="00266B00"/>
    <w:rsid w:val="00267B50"/>
    <w:rsid w:val="0028147B"/>
    <w:rsid w:val="00281F02"/>
    <w:rsid w:val="00284401"/>
    <w:rsid w:val="00287A2E"/>
    <w:rsid w:val="002901D7"/>
    <w:rsid w:val="002940EB"/>
    <w:rsid w:val="002A60C3"/>
    <w:rsid w:val="002A61E5"/>
    <w:rsid w:val="002B774C"/>
    <w:rsid w:val="002C109C"/>
    <w:rsid w:val="002C2D3F"/>
    <w:rsid w:val="002C772C"/>
    <w:rsid w:val="002D30FF"/>
    <w:rsid w:val="002D546F"/>
    <w:rsid w:val="002D66B1"/>
    <w:rsid w:val="002D67F0"/>
    <w:rsid w:val="002E57D6"/>
    <w:rsid w:val="002F0C7F"/>
    <w:rsid w:val="002F6B81"/>
    <w:rsid w:val="0030173D"/>
    <w:rsid w:val="003021FB"/>
    <w:rsid w:val="00305CC8"/>
    <w:rsid w:val="00306FC4"/>
    <w:rsid w:val="00311450"/>
    <w:rsid w:val="003146AA"/>
    <w:rsid w:val="00317196"/>
    <w:rsid w:val="00324F94"/>
    <w:rsid w:val="00326E96"/>
    <w:rsid w:val="003326BA"/>
    <w:rsid w:val="003329D5"/>
    <w:rsid w:val="003359A1"/>
    <w:rsid w:val="00336E36"/>
    <w:rsid w:val="00336F32"/>
    <w:rsid w:val="00343BD6"/>
    <w:rsid w:val="003453BD"/>
    <w:rsid w:val="00350B4E"/>
    <w:rsid w:val="003567DC"/>
    <w:rsid w:val="003571D4"/>
    <w:rsid w:val="0037073B"/>
    <w:rsid w:val="003729F2"/>
    <w:rsid w:val="00374CAD"/>
    <w:rsid w:val="0038152E"/>
    <w:rsid w:val="00381A38"/>
    <w:rsid w:val="00390BA5"/>
    <w:rsid w:val="0039334B"/>
    <w:rsid w:val="0039529D"/>
    <w:rsid w:val="003A030B"/>
    <w:rsid w:val="003A1930"/>
    <w:rsid w:val="003A2D9E"/>
    <w:rsid w:val="003A4A34"/>
    <w:rsid w:val="003B0633"/>
    <w:rsid w:val="003B08BC"/>
    <w:rsid w:val="003B0F33"/>
    <w:rsid w:val="003B19E1"/>
    <w:rsid w:val="003B5016"/>
    <w:rsid w:val="003C7D57"/>
    <w:rsid w:val="003D43C8"/>
    <w:rsid w:val="003D61DA"/>
    <w:rsid w:val="003E3D0C"/>
    <w:rsid w:val="003E66ED"/>
    <w:rsid w:val="003E712F"/>
    <w:rsid w:val="003F4A57"/>
    <w:rsid w:val="003F6817"/>
    <w:rsid w:val="00405B6A"/>
    <w:rsid w:val="004072EE"/>
    <w:rsid w:val="00420A0A"/>
    <w:rsid w:val="00425CAB"/>
    <w:rsid w:val="004330DA"/>
    <w:rsid w:val="0044342A"/>
    <w:rsid w:val="00443A0C"/>
    <w:rsid w:val="0046032E"/>
    <w:rsid w:val="00464F28"/>
    <w:rsid w:val="004728FA"/>
    <w:rsid w:val="00480127"/>
    <w:rsid w:val="00483013"/>
    <w:rsid w:val="00483538"/>
    <w:rsid w:val="004836D1"/>
    <w:rsid w:val="00494A24"/>
    <w:rsid w:val="004A6566"/>
    <w:rsid w:val="004B1479"/>
    <w:rsid w:val="004B5552"/>
    <w:rsid w:val="004C2116"/>
    <w:rsid w:val="004C6AFC"/>
    <w:rsid w:val="004E47AC"/>
    <w:rsid w:val="004E7C7C"/>
    <w:rsid w:val="00500B7B"/>
    <w:rsid w:val="0051346D"/>
    <w:rsid w:val="00514547"/>
    <w:rsid w:val="005159D6"/>
    <w:rsid w:val="00516236"/>
    <w:rsid w:val="00517043"/>
    <w:rsid w:val="00521F2E"/>
    <w:rsid w:val="00521F3F"/>
    <w:rsid w:val="00524D00"/>
    <w:rsid w:val="00525F27"/>
    <w:rsid w:val="00530566"/>
    <w:rsid w:val="0054044D"/>
    <w:rsid w:val="00541A6F"/>
    <w:rsid w:val="00541E2F"/>
    <w:rsid w:val="00542099"/>
    <w:rsid w:val="005451A1"/>
    <w:rsid w:val="00552788"/>
    <w:rsid w:val="005634FC"/>
    <w:rsid w:val="005706FC"/>
    <w:rsid w:val="005715DD"/>
    <w:rsid w:val="00575B0A"/>
    <w:rsid w:val="00583381"/>
    <w:rsid w:val="005A07C4"/>
    <w:rsid w:val="005C26A9"/>
    <w:rsid w:val="005E4369"/>
    <w:rsid w:val="005E47AB"/>
    <w:rsid w:val="005E4B42"/>
    <w:rsid w:val="005F0107"/>
    <w:rsid w:val="005F5791"/>
    <w:rsid w:val="006016B6"/>
    <w:rsid w:val="00601A99"/>
    <w:rsid w:val="00612523"/>
    <w:rsid w:val="006130A4"/>
    <w:rsid w:val="00620F8F"/>
    <w:rsid w:val="006231BC"/>
    <w:rsid w:val="00624E4A"/>
    <w:rsid w:val="00627290"/>
    <w:rsid w:val="006319E1"/>
    <w:rsid w:val="006546AA"/>
    <w:rsid w:val="00655AC0"/>
    <w:rsid w:val="006649B6"/>
    <w:rsid w:val="00665398"/>
    <w:rsid w:val="00673601"/>
    <w:rsid w:val="00676760"/>
    <w:rsid w:val="00691F12"/>
    <w:rsid w:val="00692DD9"/>
    <w:rsid w:val="006A239E"/>
    <w:rsid w:val="006A2C4F"/>
    <w:rsid w:val="006A3157"/>
    <w:rsid w:val="006A3578"/>
    <w:rsid w:val="006A75D5"/>
    <w:rsid w:val="006B14E3"/>
    <w:rsid w:val="006B34C8"/>
    <w:rsid w:val="006B4CDC"/>
    <w:rsid w:val="006B7577"/>
    <w:rsid w:val="006C21AB"/>
    <w:rsid w:val="006D0EEE"/>
    <w:rsid w:val="006D22B3"/>
    <w:rsid w:val="006D50B3"/>
    <w:rsid w:val="006D60A9"/>
    <w:rsid w:val="006E18C7"/>
    <w:rsid w:val="006E2D68"/>
    <w:rsid w:val="006E43B9"/>
    <w:rsid w:val="006F27FA"/>
    <w:rsid w:val="006F3859"/>
    <w:rsid w:val="006F4959"/>
    <w:rsid w:val="006F5FF2"/>
    <w:rsid w:val="00700050"/>
    <w:rsid w:val="007033FE"/>
    <w:rsid w:val="00706769"/>
    <w:rsid w:val="00707A59"/>
    <w:rsid w:val="0071226F"/>
    <w:rsid w:val="007171C1"/>
    <w:rsid w:val="007270A7"/>
    <w:rsid w:val="0074248A"/>
    <w:rsid w:val="0074604A"/>
    <w:rsid w:val="00746686"/>
    <w:rsid w:val="007548C9"/>
    <w:rsid w:val="0075747D"/>
    <w:rsid w:val="0076746B"/>
    <w:rsid w:val="00767C12"/>
    <w:rsid w:val="007713AB"/>
    <w:rsid w:val="00772A5E"/>
    <w:rsid w:val="007745C5"/>
    <w:rsid w:val="00774883"/>
    <w:rsid w:val="007907A7"/>
    <w:rsid w:val="0079095D"/>
    <w:rsid w:val="00794A1E"/>
    <w:rsid w:val="00794AB4"/>
    <w:rsid w:val="00797490"/>
    <w:rsid w:val="007A77A6"/>
    <w:rsid w:val="007A7E4C"/>
    <w:rsid w:val="007B508F"/>
    <w:rsid w:val="007B776C"/>
    <w:rsid w:val="007C2391"/>
    <w:rsid w:val="007C5A31"/>
    <w:rsid w:val="007D2540"/>
    <w:rsid w:val="007D25E7"/>
    <w:rsid w:val="007D359A"/>
    <w:rsid w:val="007D3AF6"/>
    <w:rsid w:val="007D7799"/>
    <w:rsid w:val="007E0238"/>
    <w:rsid w:val="007E05B9"/>
    <w:rsid w:val="007E58D3"/>
    <w:rsid w:val="007E7ECF"/>
    <w:rsid w:val="007F17E7"/>
    <w:rsid w:val="007F3BA3"/>
    <w:rsid w:val="007F5A85"/>
    <w:rsid w:val="007F6912"/>
    <w:rsid w:val="00801368"/>
    <w:rsid w:val="0080527F"/>
    <w:rsid w:val="00806D1E"/>
    <w:rsid w:val="008116DE"/>
    <w:rsid w:val="008121A9"/>
    <w:rsid w:val="00821F56"/>
    <w:rsid w:val="00843664"/>
    <w:rsid w:val="008438DE"/>
    <w:rsid w:val="00846581"/>
    <w:rsid w:val="00846824"/>
    <w:rsid w:val="00857B73"/>
    <w:rsid w:val="00860A8D"/>
    <w:rsid w:val="00867E0F"/>
    <w:rsid w:val="00874B77"/>
    <w:rsid w:val="008777AB"/>
    <w:rsid w:val="00884284"/>
    <w:rsid w:val="00890034"/>
    <w:rsid w:val="008925D6"/>
    <w:rsid w:val="00893035"/>
    <w:rsid w:val="00896483"/>
    <w:rsid w:val="00897FFA"/>
    <w:rsid w:val="008B5488"/>
    <w:rsid w:val="008C40E3"/>
    <w:rsid w:val="008D7604"/>
    <w:rsid w:val="008E2A64"/>
    <w:rsid w:val="008E2F54"/>
    <w:rsid w:val="008E53B9"/>
    <w:rsid w:val="008E6F75"/>
    <w:rsid w:val="00910333"/>
    <w:rsid w:val="00912870"/>
    <w:rsid w:val="009250F5"/>
    <w:rsid w:val="00925405"/>
    <w:rsid w:val="009303D6"/>
    <w:rsid w:val="00930A20"/>
    <w:rsid w:val="00934D0A"/>
    <w:rsid w:val="00935AF5"/>
    <w:rsid w:val="00941C18"/>
    <w:rsid w:val="00943496"/>
    <w:rsid w:val="00950334"/>
    <w:rsid w:val="00952D7D"/>
    <w:rsid w:val="0095628E"/>
    <w:rsid w:val="00957CF0"/>
    <w:rsid w:val="00961507"/>
    <w:rsid w:val="00973611"/>
    <w:rsid w:val="00973B09"/>
    <w:rsid w:val="00975E27"/>
    <w:rsid w:val="009760C9"/>
    <w:rsid w:val="009867AA"/>
    <w:rsid w:val="009958FA"/>
    <w:rsid w:val="00996551"/>
    <w:rsid w:val="00996E2D"/>
    <w:rsid w:val="00996EDD"/>
    <w:rsid w:val="009A5FA8"/>
    <w:rsid w:val="009B6DF4"/>
    <w:rsid w:val="009C3013"/>
    <w:rsid w:val="009C35BC"/>
    <w:rsid w:val="009C6025"/>
    <w:rsid w:val="009D1A27"/>
    <w:rsid w:val="009D37C3"/>
    <w:rsid w:val="009D6A08"/>
    <w:rsid w:val="009D6B17"/>
    <w:rsid w:val="009D6BB7"/>
    <w:rsid w:val="009E6F3E"/>
    <w:rsid w:val="009F42A7"/>
    <w:rsid w:val="00A045E6"/>
    <w:rsid w:val="00A071E7"/>
    <w:rsid w:val="00A12959"/>
    <w:rsid w:val="00A14835"/>
    <w:rsid w:val="00A153C2"/>
    <w:rsid w:val="00A159B7"/>
    <w:rsid w:val="00A1723D"/>
    <w:rsid w:val="00A2211A"/>
    <w:rsid w:val="00A23D07"/>
    <w:rsid w:val="00A327AD"/>
    <w:rsid w:val="00A34863"/>
    <w:rsid w:val="00A368DD"/>
    <w:rsid w:val="00A420CC"/>
    <w:rsid w:val="00A56C8B"/>
    <w:rsid w:val="00A6183D"/>
    <w:rsid w:val="00A64EFC"/>
    <w:rsid w:val="00A65307"/>
    <w:rsid w:val="00A90DF8"/>
    <w:rsid w:val="00A9251F"/>
    <w:rsid w:val="00A968BD"/>
    <w:rsid w:val="00AA056F"/>
    <w:rsid w:val="00AA687A"/>
    <w:rsid w:val="00AA6D21"/>
    <w:rsid w:val="00AA7250"/>
    <w:rsid w:val="00AB0146"/>
    <w:rsid w:val="00AB0D6D"/>
    <w:rsid w:val="00AD3A16"/>
    <w:rsid w:val="00AD3D7B"/>
    <w:rsid w:val="00AE02A8"/>
    <w:rsid w:val="00AE1C41"/>
    <w:rsid w:val="00AE225B"/>
    <w:rsid w:val="00AE47D6"/>
    <w:rsid w:val="00AE6408"/>
    <w:rsid w:val="00AE6BDB"/>
    <w:rsid w:val="00AF0817"/>
    <w:rsid w:val="00AF2818"/>
    <w:rsid w:val="00AF68C1"/>
    <w:rsid w:val="00AF7961"/>
    <w:rsid w:val="00B01912"/>
    <w:rsid w:val="00B30045"/>
    <w:rsid w:val="00B32227"/>
    <w:rsid w:val="00B352F3"/>
    <w:rsid w:val="00B3704F"/>
    <w:rsid w:val="00B511CE"/>
    <w:rsid w:val="00B6645A"/>
    <w:rsid w:val="00B678C3"/>
    <w:rsid w:val="00B67DAA"/>
    <w:rsid w:val="00B71969"/>
    <w:rsid w:val="00B77010"/>
    <w:rsid w:val="00B77C74"/>
    <w:rsid w:val="00B93DCC"/>
    <w:rsid w:val="00BA01C6"/>
    <w:rsid w:val="00BA23A2"/>
    <w:rsid w:val="00BA52F7"/>
    <w:rsid w:val="00BB4864"/>
    <w:rsid w:val="00BB5400"/>
    <w:rsid w:val="00BB76C2"/>
    <w:rsid w:val="00BC35A2"/>
    <w:rsid w:val="00BC5FE8"/>
    <w:rsid w:val="00BE1240"/>
    <w:rsid w:val="00BF3D67"/>
    <w:rsid w:val="00C06164"/>
    <w:rsid w:val="00C141AA"/>
    <w:rsid w:val="00C20624"/>
    <w:rsid w:val="00C21D06"/>
    <w:rsid w:val="00C24885"/>
    <w:rsid w:val="00C25326"/>
    <w:rsid w:val="00C44C60"/>
    <w:rsid w:val="00C75F0B"/>
    <w:rsid w:val="00C76A5D"/>
    <w:rsid w:val="00C80806"/>
    <w:rsid w:val="00C8474E"/>
    <w:rsid w:val="00C86284"/>
    <w:rsid w:val="00C86489"/>
    <w:rsid w:val="00C96A59"/>
    <w:rsid w:val="00CA7253"/>
    <w:rsid w:val="00CB171A"/>
    <w:rsid w:val="00CB1E03"/>
    <w:rsid w:val="00CB2A6D"/>
    <w:rsid w:val="00CB463E"/>
    <w:rsid w:val="00CB6323"/>
    <w:rsid w:val="00CC505B"/>
    <w:rsid w:val="00CC6F57"/>
    <w:rsid w:val="00CD2D1B"/>
    <w:rsid w:val="00CD6B19"/>
    <w:rsid w:val="00CE3803"/>
    <w:rsid w:val="00CF0B63"/>
    <w:rsid w:val="00CF1ACD"/>
    <w:rsid w:val="00CF75C8"/>
    <w:rsid w:val="00D01000"/>
    <w:rsid w:val="00D20442"/>
    <w:rsid w:val="00D25E2C"/>
    <w:rsid w:val="00D4281F"/>
    <w:rsid w:val="00D45A63"/>
    <w:rsid w:val="00D70B07"/>
    <w:rsid w:val="00D72155"/>
    <w:rsid w:val="00D74121"/>
    <w:rsid w:val="00D7658A"/>
    <w:rsid w:val="00D7706D"/>
    <w:rsid w:val="00D80ABE"/>
    <w:rsid w:val="00D81227"/>
    <w:rsid w:val="00D82921"/>
    <w:rsid w:val="00D9127C"/>
    <w:rsid w:val="00DA384C"/>
    <w:rsid w:val="00DA6272"/>
    <w:rsid w:val="00DB0D47"/>
    <w:rsid w:val="00DB17EE"/>
    <w:rsid w:val="00DB3286"/>
    <w:rsid w:val="00DC4A4E"/>
    <w:rsid w:val="00DC5C3F"/>
    <w:rsid w:val="00DD22D6"/>
    <w:rsid w:val="00DD35C4"/>
    <w:rsid w:val="00DE3D81"/>
    <w:rsid w:val="00DE6E61"/>
    <w:rsid w:val="00E01595"/>
    <w:rsid w:val="00E02BBA"/>
    <w:rsid w:val="00E13C6A"/>
    <w:rsid w:val="00E24540"/>
    <w:rsid w:val="00E318C6"/>
    <w:rsid w:val="00E52B7C"/>
    <w:rsid w:val="00E555C6"/>
    <w:rsid w:val="00E55ACD"/>
    <w:rsid w:val="00E571D2"/>
    <w:rsid w:val="00E60063"/>
    <w:rsid w:val="00E63885"/>
    <w:rsid w:val="00E711E1"/>
    <w:rsid w:val="00E76D9D"/>
    <w:rsid w:val="00E80FA2"/>
    <w:rsid w:val="00E8616C"/>
    <w:rsid w:val="00E867B7"/>
    <w:rsid w:val="00E9475D"/>
    <w:rsid w:val="00EA21D4"/>
    <w:rsid w:val="00EB26C0"/>
    <w:rsid w:val="00EB7ECC"/>
    <w:rsid w:val="00EC23F4"/>
    <w:rsid w:val="00EC50ED"/>
    <w:rsid w:val="00EC63A5"/>
    <w:rsid w:val="00ED0F35"/>
    <w:rsid w:val="00ED75DE"/>
    <w:rsid w:val="00EE2B58"/>
    <w:rsid w:val="00EE4B3A"/>
    <w:rsid w:val="00EF422D"/>
    <w:rsid w:val="00EF7899"/>
    <w:rsid w:val="00F01A30"/>
    <w:rsid w:val="00F0367F"/>
    <w:rsid w:val="00F103A0"/>
    <w:rsid w:val="00F2355C"/>
    <w:rsid w:val="00F30479"/>
    <w:rsid w:val="00F3166B"/>
    <w:rsid w:val="00F401E5"/>
    <w:rsid w:val="00F4031F"/>
    <w:rsid w:val="00F41958"/>
    <w:rsid w:val="00F455A6"/>
    <w:rsid w:val="00F47518"/>
    <w:rsid w:val="00F50612"/>
    <w:rsid w:val="00F519C9"/>
    <w:rsid w:val="00F53EB5"/>
    <w:rsid w:val="00F56979"/>
    <w:rsid w:val="00F675EE"/>
    <w:rsid w:val="00F724A6"/>
    <w:rsid w:val="00F72550"/>
    <w:rsid w:val="00F7392B"/>
    <w:rsid w:val="00F85661"/>
    <w:rsid w:val="00F916C9"/>
    <w:rsid w:val="00F95A68"/>
    <w:rsid w:val="00FA3D5D"/>
    <w:rsid w:val="00FA5004"/>
    <w:rsid w:val="00FA64B6"/>
    <w:rsid w:val="00FA77C0"/>
    <w:rsid w:val="00FB3451"/>
    <w:rsid w:val="00FC06B2"/>
    <w:rsid w:val="00FD1606"/>
    <w:rsid w:val="00FE155A"/>
    <w:rsid w:val="00FE71A8"/>
    <w:rsid w:val="00FF4854"/>
    <w:rsid w:val="00FF4BFD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50D09"/>
  <w15:docId w15:val="{D6E2DBF5-419B-4321-B52F-A69F2D6B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0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7A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D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18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3D"/>
  </w:style>
  <w:style w:type="paragraph" w:styleId="Footer">
    <w:name w:val="footer"/>
    <w:basedOn w:val="Normal"/>
    <w:link w:val="FooterChar"/>
    <w:uiPriority w:val="99"/>
    <w:unhideWhenUsed/>
    <w:rsid w:val="00A618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3D"/>
  </w:style>
  <w:style w:type="table" w:styleId="TableGrid">
    <w:name w:val="Table Grid"/>
    <w:basedOn w:val="TableNormal"/>
    <w:uiPriority w:val="59"/>
    <w:rsid w:val="0070005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s.ieee.org/edl.html" TargetMode="Externa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Franklin</dc:creator>
  <cp:keywords/>
  <dc:description/>
  <cp:lastModifiedBy>Peterson, Becky</cp:lastModifiedBy>
  <cp:revision>5</cp:revision>
  <cp:lastPrinted>2010-03-15T19:52:00Z</cp:lastPrinted>
  <dcterms:created xsi:type="dcterms:W3CDTF">2020-01-05T04:30:00Z</dcterms:created>
  <dcterms:modified xsi:type="dcterms:W3CDTF">2020-01-05T04:45:00Z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