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47FC" w14:textId="77777777" w:rsidR="00660530" w:rsidRPr="00BF22D3" w:rsidRDefault="005F0258">
      <w:pPr>
        <w:spacing w:after="0" w:line="259" w:lineRule="auto"/>
        <w:jc w:val="center"/>
        <w:rPr>
          <w:rFonts w:ascii="Times New Roman" w:eastAsia="Calibri" w:hAnsi="Times New Roman" w:cs="Times New Roman"/>
          <w:b/>
        </w:rPr>
      </w:pPr>
      <w:r w:rsidRPr="00BF22D3">
        <w:rPr>
          <w:rFonts w:ascii="Times New Roman" w:eastAsia="Calibri" w:hAnsi="Times New Roman" w:cs="Times New Roman"/>
          <w:b/>
        </w:rPr>
        <w:t>Project Design Phase-II</w:t>
      </w:r>
    </w:p>
    <w:p w14:paraId="7AC547FD" w14:textId="77777777" w:rsidR="00660530" w:rsidRPr="00BF22D3" w:rsidRDefault="005F0258">
      <w:pPr>
        <w:spacing w:after="0" w:line="259" w:lineRule="auto"/>
        <w:jc w:val="center"/>
        <w:rPr>
          <w:rFonts w:ascii="Times New Roman" w:eastAsia="Calibri" w:hAnsi="Times New Roman" w:cs="Times New Roman"/>
          <w:b/>
        </w:rPr>
      </w:pPr>
      <w:r w:rsidRPr="00BF22D3">
        <w:rPr>
          <w:rFonts w:ascii="Times New Roman" w:eastAsia="Calibri" w:hAnsi="Times New Roman" w:cs="Times New Roman"/>
          <w:b/>
        </w:rPr>
        <w:t>Solution Requirements (Functional &amp; Non-functional)</w:t>
      </w:r>
    </w:p>
    <w:p w14:paraId="7AC547FE" w14:textId="77777777" w:rsidR="00660530" w:rsidRPr="00BF22D3" w:rsidRDefault="0066053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2"/>
        <w:gridCol w:w="4752"/>
      </w:tblGrid>
      <w:tr w:rsidR="00660530" w:rsidRPr="00BF22D3" w14:paraId="7AC5480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7FF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0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28 June 2025</w:t>
            </w:r>
          </w:p>
        </w:tc>
      </w:tr>
      <w:tr w:rsidR="00660530" w:rsidRPr="00BF22D3" w14:paraId="7AC5480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2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3" w14:textId="394ED94A" w:rsidR="00660530" w:rsidRPr="00BF22D3" w:rsidRDefault="00BF22D3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 LTVIP2025TMID36031</w:t>
            </w:r>
          </w:p>
        </w:tc>
      </w:tr>
      <w:tr w:rsidR="00660530" w:rsidRPr="00BF22D3" w14:paraId="7AC5480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5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6" w14:textId="77777777" w:rsidR="00660530" w:rsidRPr="005F0258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2"/>
              </w:rPr>
            </w:pPr>
            <w:r w:rsidRPr="005F0258">
              <w:rPr>
                <w:rFonts w:ascii="Times New Roman" w:eastAsia="Calibri" w:hAnsi="Times New Roman" w:cs="Times New Roman"/>
                <w:b/>
                <w:bCs/>
                <w:sz w:val="22"/>
              </w:rPr>
              <w:t>Revolutionizing Liver Care: Predicting Liver Cirrhosis Using Advanced Machine Learning Techniques</w:t>
            </w:r>
          </w:p>
        </w:tc>
      </w:tr>
      <w:tr w:rsidR="00660530" w:rsidRPr="00BF22D3" w14:paraId="7AC5480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8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9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 xml:space="preserve">4 </w:t>
            </w:r>
            <w:r w:rsidRPr="00BF22D3">
              <w:rPr>
                <w:rFonts w:ascii="Times New Roman" w:eastAsia="Calibri" w:hAnsi="Times New Roman" w:cs="Times New Roman"/>
                <w:sz w:val="22"/>
              </w:rPr>
              <w:t>Marks</w:t>
            </w:r>
          </w:p>
        </w:tc>
      </w:tr>
    </w:tbl>
    <w:p w14:paraId="7AC5480B" w14:textId="77777777" w:rsidR="00660530" w:rsidRPr="00BF22D3" w:rsidRDefault="00660530">
      <w:pPr>
        <w:spacing w:line="259" w:lineRule="auto"/>
        <w:rPr>
          <w:rFonts w:ascii="Times New Roman" w:eastAsia="Calibri" w:hAnsi="Times New Roman" w:cs="Times New Roman"/>
          <w:b/>
          <w:sz w:val="22"/>
        </w:rPr>
      </w:pPr>
    </w:p>
    <w:p w14:paraId="7AC5480C" w14:textId="77777777" w:rsidR="00660530" w:rsidRPr="00BF22D3" w:rsidRDefault="005F0258">
      <w:pPr>
        <w:spacing w:line="259" w:lineRule="auto"/>
        <w:rPr>
          <w:rFonts w:ascii="Times New Roman" w:eastAsia="Calibri" w:hAnsi="Times New Roman" w:cs="Times New Roman"/>
          <w:b/>
          <w:sz w:val="22"/>
        </w:rPr>
      </w:pPr>
      <w:r w:rsidRPr="00BF22D3">
        <w:rPr>
          <w:rFonts w:ascii="Times New Roman" w:eastAsia="Calibri" w:hAnsi="Times New Roman" w:cs="Times New Roman"/>
          <w:b/>
          <w:sz w:val="22"/>
        </w:rPr>
        <w:t>Functional Requirements:</w:t>
      </w:r>
    </w:p>
    <w:p w14:paraId="7AC5480D" w14:textId="77777777" w:rsidR="00660530" w:rsidRPr="00BF22D3" w:rsidRDefault="005F0258">
      <w:pPr>
        <w:spacing w:line="259" w:lineRule="auto"/>
        <w:rPr>
          <w:rFonts w:ascii="Times New Roman" w:eastAsia="Calibri" w:hAnsi="Times New Roman" w:cs="Times New Roman"/>
          <w:sz w:val="22"/>
        </w:rPr>
      </w:pPr>
      <w:r w:rsidRPr="00BF22D3">
        <w:rPr>
          <w:rFonts w:ascii="Times New Roman" w:eastAsia="Calibri" w:hAnsi="Times New Roman" w:cs="Times New Roman"/>
          <w:sz w:val="22"/>
        </w:rPr>
        <w:t>Following are the 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4"/>
        <w:gridCol w:w="3095"/>
        <w:gridCol w:w="5125"/>
      </w:tblGrid>
      <w:tr w:rsidR="00660530" w:rsidRPr="00BF22D3" w14:paraId="7AC54811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E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0F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0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Sub Requirement (Story / Sub-Task)</w:t>
            </w:r>
          </w:p>
        </w:tc>
      </w:tr>
      <w:tr w:rsidR="00660530" w:rsidRPr="00BF22D3" w14:paraId="7AC54817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2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3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4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Registration through Form</w:t>
            </w:r>
          </w:p>
          <w:p w14:paraId="7AC54815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Registration through Gmail</w:t>
            </w:r>
          </w:p>
          <w:p w14:paraId="7AC54816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 xml:space="preserve">Registration through </w:t>
            </w:r>
            <w:proofErr w:type="spellStart"/>
            <w:r w:rsidRPr="00BF22D3">
              <w:rPr>
                <w:rFonts w:ascii="Times New Roman" w:eastAsia="Calibri" w:hAnsi="Times New Roman" w:cs="Times New Roman"/>
                <w:sz w:val="22"/>
              </w:rPr>
              <w:t>LinkedIN</w:t>
            </w:r>
            <w:proofErr w:type="spellEnd"/>
          </w:p>
        </w:tc>
      </w:tr>
      <w:tr w:rsidR="00660530" w:rsidRPr="00BF22D3" w14:paraId="7AC5481C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8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9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A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Confirmation via Email</w:t>
            </w:r>
          </w:p>
          <w:p w14:paraId="7AC5481B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Confirmation via OTP</w:t>
            </w:r>
          </w:p>
        </w:tc>
      </w:tr>
      <w:tr w:rsidR="00660530" w:rsidRPr="00BF22D3" w14:paraId="7AC54820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D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E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Medical Data Handling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1F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Manual entry, file upload, hospital database integration</w:t>
            </w:r>
          </w:p>
        </w:tc>
      </w:tr>
      <w:tr w:rsidR="00660530" w:rsidRPr="00BF22D3" w14:paraId="7AC54824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1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2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Prediction Engine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3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 xml:space="preserve">Model analysis, result generation, </w:t>
            </w:r>
            <w:r w:rsidRPr="00BF22D3">
              <w:rPr>
                <w:rFonts w:ascii="Times New Roman" w:eastAsia="Calibri" w:hAnsi="Times New Roman" w:cs="Times New Roman"/>
                <w:sz w:val="22"/>
              </w:rPr>
              <w:t>confidence score</w:t>
            </w:r>
          </w:p>
        </w:tc>
      </w:tr>
      <w:tr w:rsidR="00660530" w:rsidRPr="00BF22D3" w14:paraId="7AC54828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5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6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Report Generation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7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Summary report, downloadable PDF, doctor notes</w:t>
            </w:r>
          </w:p>
        </w:tc>
      </w:tr>
      <w:tr w:rsidR="00660530" w:rsidRPr="00BF22D3" w14:paraId="7AC5482C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9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A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Doctor Access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B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View patient reports, dashboard login</w:t>
            </w:r>
          </w:p>
        </w:tc>
      </w:tr>
      <w:tr w:rsidR="00660530" w:rsidRPr="00BF22D3" w14:paraId="7AC54830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D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FR-7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E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Patient Dashboard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2F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View results, view history, edit info</w:t>
            </w:r>
          </w:p>
        </w:tc>
      </w:tr>
    </w:tbl>
    <w:p w14:paraId="7AC54831" w14:textId="77777777" w:rsidR="00660530" w:rsidRPr="00BF22D3" w:rsidRDefault="00660530">
      <w:pPr>
        <w:spacing w:line="259" w:lineRule="auto"/>
        <w:rPr>
          <w:rFonts w:ascii="Times New Roman" w:eastAsia="Calibri" w:hAnsi="Times New Roman" w:cs="Times New Roman"/>
          <w:sz w:val="22"/>
        </w:rPr>
      </w:pPr>
    </w:p>
    <w:p w14:paraId="7AC54832" w14:textId="77777777" w:rsidR="00660530" w:rsidRPr="00BF22D3" w:rsidRDefault="00660530">
      <w:pPr>
        <w:spacing w:line="259" w:lineRule="auto"/>
        <w:rPr>
          <w:rFonts w:ascii="Times New Roman" w:eastAsia="Calibri" w:hAnsi="Times New Roman" w:cs="Times New Roman"/>
          <w:b/>
          <w:sz w:val="22"/>
        </w:rPr>
      </w:pPr>
    </w:p>
    <w:p w14:paraId="7AC54833" w14:textId="77777777" w:rsidR="00660530" w:rsidRPr="00BF22D3" w:rsidRDefault="00660530">
      <w:pPr>
        <w:spacing w:line="259" w:lineRule="auto"/>
        <w:rPr>
          <w:rFonts w:ascii="Times New Roman" w:eastAsia="Calibri" w:hAnsi="Times New Roman" w:cs="Times New Roman"/>
          <w:b/>
          <w:sz w:val="22"/>
        </w:rPr>
      </w:pPr>
    </w:p>
    <w:p w14:paraId="7AC54834" w14:textId="77777777" w:rsidR="00660530" w:rsidRPr="00BF22D3" w:rsidRDefault="005F0258">
      <w:pPr>
        <w:spacing w:line="259" w:lineRule="auto"/>
        <w:rPr>
          <w:rFonts w:ascii="Times New Roman" w:eastAsia="Calibri" w:hAnsi="Times New Roman" w:cs="Times New Roman"/>
          <w:b/>
          <w:sz w:val="22"/>
        </w:rPr>
      </w:pPr>
      <w:r w:rsidRPr="00BF22D3">
        <w:rPr>
          <w:rFonts w:ascii="Times New Roman" w:eastAsia="Calibri" w:hAnsi="Times New Roman" w:cs="Times New Roman"/>
          <w:b/>
          <w:sz w:val="22"/>
        </w:rPr>
        <w:t>Non-functional Requirements:</w:t>
      </w:r>
    </w:p>
    <w:p w14:paraId="7AC54835" w14:textId="77777777" w:rsidR="00660530" w:rsidRPr="00BF22D3" w:rsidRDefault="005F0258">
      <w:pPr>
        <w:spacing w:line="259" w:lineRule="auto"/>
        <w:rPr>
          <w:rFonts w:ascii="Times New Roman" w:eastAsia="Calibri" w:hAnsi="Times New Roman" w:cs="Times New Roman"/>
          <w:sz w:val="22"/>
        </w:rPr>
      </w:pPr>
      <w:r w:rsidRPr="00BF22D3">
        <w:rPr>
          <w:rFonts w:ascii="Times New Roman" w:eastAsia="Calibri" w:hAnsi="Times New Roman" w:cs="Times New Roman"/>
          <w:sz w:val="22"/>
        </w:rPr>
        <w:t>Following are the non-functional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9"/>
        <w:gridCol w:w="3398"/>
        <w:gridCol w:w="4817"/>
      </w:tblGrid>
      <w:tr w:rsidR="00660530" w:rsidRPr="00BF22D3" w14:paraId="7AC54839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36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37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38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Description</w:t>
            </w:r>
          </w:p>
        </w:tc>
      </w:tr>
      <w:tr w:rsidR="00660530" w:rsidRPr="00BF22D3" w14:paraId="7AC5483D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3A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3B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3C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Easy-to-use interface for patients and doctors, intuitive dashboards</w:t>
            </w:r>
          </w:p>
        </w:tc>
      </w:tr>
      <w:tr w:rsidR="00660530" w:rsidRPr="00BF22D3" w14:paraId="7AC54841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3E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3F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0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 xml:space="preserve">Patient data encrypted at rest </w:t>
            </w:r>
            <w:r w:rsidRPr="00BF22D3">
              <w:rPr>
                <w:rFonts w:ascii="Times New Roman" w:eastAsia="Calibri" w:hAnsi="Times New Roman" w:cs="Times New Roman"/>
                <w:sz w:val="22"/>
              </w:rPr>
              <w:t>and in transit; role-based access</w:t>
            </w:r>
          </w:p>
        </w:tc>
      </w:tr>
      <w:tr w:rsidR="00660530" w:rsidRPr="00BF22D3" w14:paraId="7AC54845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2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3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4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System recovers gracefully from failures and ensures consistent output</w:t>
            </w:r>
          </w:p>
        </w:tc>
      </w:tr>
      <w:tr w:rsidR="00660530" w:rsidRPr="00BF22D3" w14:paraId="7AC54849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6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7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8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Prediction results delivered within 2–5 seconds of data submission</w:t>
            </w:r>
          </w:p>
        </w:tc>
      </w:tr>
      <w:tr w:rsidR="00660530" w:rsidRPr="00BF22D3" w14:paraId="7AC5484D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A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B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sz w:val="22"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C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 xml:space="preserve">System </w:t>
            </w:r>
            <w:r w:rsidRPr="00BF22D3">
              <w:rPr>
                <w:rFonts w:ascii="Times New Roman" w:eastAsia="Calibri" w:hAnsi="Times New Roman" w:cs="Times New Roman"/>
                <w:sz w:val="22"/>
              </w:rPr>
              <w:t>accessible 24/7 with minimal downtime</w:t>
            </w:r>
          </w:p>
        </w:tc>
      </w:tr>
      <w:tr w:rsidR="00660530" w:rsidRPr="00BF22D3" w14:paraId="7AC54851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E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4F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b/>
                <w:color w:val="222222"/>
                <w:sz w:val="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4850" w14:textId="77777777" w:rsidR="00660530" w:rsidRPr="00BF22D3" w:rsidRDefault="005F0258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BF22D3">
              <w:rPr>
                <w:rFonts w:ascii="Times New Roman" w:eastAsia="Calibri" w:hAnsi="Times New Roman" w:cs="Times New Roman"/>
                <w:sz w:val="22"/>
              </w:rPr>
              <w:t>Can handle increased users, patients, and hospital integrations without performance drops</w:t>
            </w:r>
          </w:p>
        </w:tc>
      </w:tr>
    </w:tbl>
    <w:p w14:paraId="7AC54852" w14:textId="77777777" w:rsidR="00660530" w:rsidRDefault="00660530">
      <w:pPr>
        <w:spacing w:line="259" w:lineRule="auto"/>
        <w:rPr>
          <w:rFonts w:ascii="Calibri" w:eastAsia="Calibri" w:hAnsi="Calibri" w:cs="Calibri"/>
          <w:sz w:val="22"/>
        </w:rPr>
      </w:pPr>
    </w:p>
    <w:sectPr w:rsidR="0066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530"/>
    <w:rsid w:val="005F0258"/>
    <w:rsid w:val="00660530"/>
    <w:rsid w:val="006C48FF"/>
    <w:rsid w:val="009B0C66"/>
    <w:rsid w:val="00B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47FC"/>
  <w15:docId w15:val="{DB0C4750-4EC5-44DE-A3DB-E7ED85B8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Sathvika yadav</cp:lastModifiedBy>
  <cp:revision>3</cp:revision>
  <dcterms:created xsi:type="dcterms:W3CDTF">2025-06-28T09:54:00Z</dcterms:created>
  <dcterms:modified xsi:type="dcterms:W3CDTF">2025-06-29T18:31:00Z</dcterms:modified>
</cp:coreProperties>
</file>