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4E76861" w:rsidR="00E370AF" w:rsidRDefault="00BF19EC">
            <w:r>
              <w:t>22</w:t>
            </w:r>
            <w:r w:rsidR="00267921" w:rsidRPr="00267921">
              <w:t xml:space="preserve"> February 202</w:t>
            </w:r>
            <w:r w:rsidR="00DE416F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26EACED9" w:rsidR="00E370AF" w:rsidRDefault="00DE416F">
            <w:r w:rsidRPr="00DE416F">
              <w:t>LTVIP2026TMIDS42033</w:t>
            </w:r>
          </w:p>
        </w:tc>
      </w:tr>
      <w:tr w:rsidR="005F7E5F" w14:paraId="7247E3F4" w14:textId="77777777">
        <w:tc>
          <w:tcPr>
            <w:tcW w:w="4508" w:type="dxa"/>
          </w:tcPr>
          <w:p w14:paraId="01C3C537" w14:textId="77777777" w:rsidR="005F7E5F" w:rsidRDefault="005F7E5F" w:rsidP="005F7E5F">
            <w:r>
              <w:t>Project Name</w:t>
            </w:r>
          </w:p>
        </w:tc>
        <w:tc>
          <w:tcPr>
            <w:tcW w:w="4508" w:type="dxa"/>
          </w:tcPr>
          <w:p w14:paraId="4E717950" w14:textId="5DD0403B" w:rsidR="005F7E5F" w:rsidRDefault="005F7E5F" w:rsidP="005F7E5F">
            <w:r>
              <w:rPr>
                <w:b/>
                <w:bCs/>
              </w:rPr>
              <w:t>Weather-Based Prediction of Wind Turbine Energy Output: A Next-Generation Approach to Renewable Energy Management</w:t>
            </w:r>
          </w:p>
        </w:tc>
      </w:tr>
      <w:tr w:rsidR="005F7E5F" w14:paraId="6D6CFC5F" w14:textId="77777777">
        <w:tc>
          <w:tcPr>
            <w:tcW w:w="4508" w:type="dxa"/>
          </w:tcPr>
          <w:p w14:paraId="4B00FC14" w14:textId="77777777" w:rsidR="005F7E5F" w:rsidRDefault="005F7E5F" w:rsidP="005F7E5F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5F7E5F" w:rsidRDefault="005F7E5F" w:rsidP="005F7E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7D780C01" w14:textId="77777777" w:rsidR="00DE416F" w:rsidRPr="00DE416F" w:rsidRDefault="00DE416F" w:rsidP="00DE416F">
      <w:pP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</w:pPr>
      <w:r w:rsidRPr="00DE416F"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Solution Architecture</w:t>
      </w:r>
    </w:p>
    <w:p w14:paraId="0171820C" w14:textId="77777777" w:rsidR="00DE416F" w:rsidRPr="00DE416F" w:rsidRDefault="00DE416F" w:rsidP="00DE416F">
      <w:pPr>
        <w:jc w:val="both"/>
        <w:rPr>
          <w:rFonts w:ascii="Arial" w:eastAsia="Arial" w:hAnsi="Arial" w:cs="Arial"/>
          <w:b/>
          <w:color w:val="000000"/>
          <w:sz w:val="24"/>
          <w:szCs w:val="24"/>
          <w:lang w:val="en-US"/>
        </w:rPr>
      </w:pPr>
      <w:r w:rsidRPr="00DE416F">
        <w:rPr>
          <w:rFonts w:ascii="Arial" w:eastAsia="Arial" w:hAnsi="Arial" w:cs="Arial"/>
          <w:bCs/>
          <w:color w:val="000000"/>
          <w:sz w:val="24"/>
          <w:szCs w:val="24"/>
          <w:lang w:val="en-US"/>
        </w:rPr>
        <w:t>Solution architecture is a structured process that connects renewable energy management challenges with intelligent technological solutions. In the proposed Weather-Based Prediction of Wind Turbine Energy Output System, the architecture integrates real-time weather data, machine learning models, and an interactive dashboard to deliver accurate wind energy forecasting</w:t>
      </w:r>
      <w:r w:rsidRPr="00DE416F">
        <w:rPr>
          <w:rFonts w:ascii="Arial" w:eastAsia="Arial" w:hAnsi="Arial" w:cs="Arial"/>
          <w:b/>
          <w:color w:val="000000"/>
          <w:sz w:val="24"/>
          <w:szCs w:val="24"/>
          <w:lang w:val="en-US"/>
        </w:rPr>
        <w:t>.</w:t>
      </w:r>
    </w:p>
    <w:p w14:paraId="7A96A740" w14:textId="77777777" w:rsidR="00DE416F" w:rsidRPr="00DE416F" w:rsidRDefault="00DE416F" w:rsidP="00DE416F">
      <w:pPr>
        <w:rPr>
          <w:rFonts w:ascii="Arial" w:eastAsia="Arial" w:hAnsi="Arial" w:cs="Arial"/>
          <w:b/>
          <w:color w:val="000000"/>
          <w:sz w:val="24"/>
          <w:szCs w:val="24"/>
          <w:lang w:val="en-US"/>
        </w:rPr>
      </w:pPr>
      <w:r w:rsidRPr="00DE416F">
        <w:rPr>
          <w:rFonts w:ascii="Arial" w:eastAsia="Arial" w:hAnsi="Arial" w:cs="Arial"/>
          <w:b/>
          <w:color w:val="000000"/>
          <w:sz w:val="24"/>
          <w:szCs w:val="24"/>
          <w:lang w:val="en-US"/>
        </w:rPr>
        <w:t>The goals of this solution architecture are to:</w:t>
      </w:r>
    </w:p>
    <w:p w14:paraId="009B387E" w14:textId="3D7E544F" w:rsidR="00DE416F" w:rsidRPr="00DE416F" w:rsidRDefault="00DE416F" w:rsidP="00DE416F">
      <w:pPr>
        <w:jc w:val="both"/>
        <w:rPr>
          <w:rFonts w:ascii="Arial" w:eastAsia="Arial" w:hAnsi="Arial" w:cs="Arial"/>
          <w:bCs/>
          <w:color w:val="000000"/>
          <w:sz w:val="24"/>
          <w:szCs w:val="24"/>
          <w:lang w:val="en-US"/>
        </w:rPr>
      </w:pPr>
      <w:r w:rsidRPr="00DE416F">
        <w:rPr>
          <w:rFonts w:ascii="Arial" w:eastAsia="Arial" w:hAnsi="Arial" w:cs="Arial"/>
          <w:bCs/>
          <w:color w:val="000000"/>
          <w:sz w:val="24"/>
          <w:szCs w:val="24"/>
          <w:lang w:val="en-US"/>
        </w:rPr>
        <w:t>● Identify and implement the most effective technology stack for real-time wind turbine energy</w:t>
      </w:r>
      <w:r>
        <w:rPr>
          <w:rFonts w:ascii="Arial" w:eastAsia="Arial" w:hAnsi="Arial" w:cs="Arial"/>
          <w:bCs/>
          <w:color w:val="000000"/>
          <w:sz w:val="24"/>
          <w:szCs w:val="24"/>
          <w:lang w:val="en-US"/>
        </w:rPr>
        <w:tab/>
      </w:r>
      <w:r w:rsidRPr="00DE416F">
        <w:rPr>
          <w:rFonts w:ascii="Arial" w:eastAsia="Arial" w:hAnsi="Arial" w:cs="Arial"/>
          <w:bCs/>
          <w:color w:val="000000"/>
          <w:sz w:val="24"/>
          <w:szCs w:val="24"/>
          <w:lang w:val="en-US"/>
        </w:rPr>
        <w:t>prediction.</w:t>
      </w:r>
      <w:r w:rsidRPr="00DE416F">
        <w:rPr>
          <w:rFonts w:ascii="Arial" w:eastAsia="Arial" w:hAnsi="Arial" w:cs="Arial"/>
          <w:bCs/>
          <w:color w:val="000000"/>
          <w:sz w:val="24"/>
          <w:szCs w:val="24"/>
          <w:lang w:val="en-US"/>
        </w:rPr>
        <w:br/>
        <w:t>● Clearly describe the system structure, components, data flow, and interactions for stakeholders</w:t>
      </w:r>
      <w:r>
        <w:rPr>
          <w:rFonts w:ascii="Arial" w:eastAsia="Arial" w:hAnsi="Arial" w:cs="Arial"/>
          <w:bCs/>
          <w:color w:val="000000"/>
          <w:sz w:val="24"/>
          <w:szCs w:val="24"/>
          <w:lang w:val="en-US"/>
        </w:rPr>
        <w:tab/>
      </w:r>
      <w:r w:rsidRPr="00DE416F">
        <w:rPr>
          <w:rFonts w:ascii="Arial" w:eastAsia="Arial" w:hAnsi="Arial" w:cs="Arial"/>
          <w:bCs/>
          <w:color w:val="000000"/>
          <w:sz w:val="24"/>
          <w:szCs w:val="24"/>
          <w:lang w:val="en-US"/>
        </w:rPr>
        <w:t>and</w:t>
      </w:r>
      <w:r>
        <w:rPr>
          <w:rFonts w:ascii="Arial" w:eastAsia="Arial" w:hAnsi="Arial" w:cs="Arial"/>
          <w:bCs/>
          <w:color w:val="000000"/>
          <w:sz w:val="24"/>
          <w:szCs w:val="24"/>
          <w:lang w:val="en-US"/>
        </w:rPr>
        <w:tab/>
      </w:r>
      <w:r w:rsidRPr="00DE416F">
        <w:rPr>
          <w:rFonts w:ascii="Arial" w:eastAsia="Arial" w:hAnsi="Arial" w:cs="Arial"/>
          <w:bCs/>
          <w:color w:val="000000"/>
          <w:sz w:val="24"/>
          <w:szCs w:val="24"/>
          <w:lang w:val="en-US"/>
        </w:rPr>
        <w:t>evaluators.</w:t>
      </w:r>
      <w:r w:rsidRPr="00DE416F">
        <w:rPr>
          <w:rFonts w:ascii="Arial" w:eastAsia="Arial" w:hAnsi="Arial" w:cs="Arial"/>
          <w:bCs/>
          <w:color w:val="000000"/>
          <w:sz w:val="24"/>
          <w:szCs w:val="24"/>
          <w:lang w:val="en-US"/>
        </w:rPr>
        <w:br/>
        <w:t>● Define system features including weather API integration, backend processing, machine</w:t>
      </w:r>
      <w:r>
        <w:rPr>
          <w:rFonts w:ascii="Arial" w:eastAsia="Arial" w:hAnsi="Arial" w:cs="Arial"/>
          <w:bCs/>
          <w:color w:val="000000"/>
          <w:sz w:val="24"/>
          <w:szCs w:val="24"/>
          <w:lang w:val="en-US"/>
        </w:rPr>
        <w:tab/>
      </w:r>
      <w:r w:rsidRPr="00DE416F">
        <w:rPr>
          <w:rFonts w:ascii="Arial" w:eastAsia="Arial" w:hAnsi="Arial" w:cs="Arial"/>
          <w:bCs/>
          <w:color w:val="000000"/>
          <w:sz w:val="24"/>
          <w:szCs w:val="24"/>
          <w:lang w:val="en-US"/>
        </w:rPr>
        <w:t>learning prediction, and analytics visualization.</w:t>
      </w:r>
      <w:r w:rsidRPr="00DE416F">
        <w:rPr>
          <w:rFonts w:ascii="Arial" w:eastAsia="Arial" w:hAnsi="Arial" w:cs="Arial"/>
          <w:bCs/>
          <w:color w:val="000000"/>
          <w:sz w:val="24"/>
          <w:szCs w:val="24"/>
          <w:lang w:val="en-US"/>
        </w:rPr>
        <w:br/>
        <w:t>● Provide technical specifications that guide development, deployment, scalability, and future enhancements of the renewable energy management platform.</w:t>
      </w:r>
    </w:p>
    <w:p w14:paraId="3436894A" w14:textId="6D4F9B89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C9C542D" w14:textId="515F5692" w:rsidR="00DE416F" w:rsidRDefault="00DE416F">
      <w:pPr>
        <w:rPr>
          <w:b/>
        </w:rPr>
      </w:pPr>
      <w:r>
        <w:rPr>
          <w:b/>
          <w:noProof/>
        </w:rPr>
        <w:drawing>
          <wp:inline distT="0" distB="0" distL="0" distR="0" wp14:anchorId="5188EE04" wp14:editId="190E0F6F">
            <wp:extent cx="5731510" cy="3413760"/>
            <wp:effectExtent l="0" t="0" r="2540" b="0"/>
            <wp:docPr id="1651930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30816" name="Picture 16519308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9796" w14:textId="1A718CC4" w:rsidR="00E370AF" w:rsidRDefault="00000000">
      <w:pPr>
        <w:rPr>
          <w:b/>
        </w:rPr>
      </w:pPr>
      <w:r>
        <w:rPr>
          <w:b/>
        </w:rPr>
        <w:lastRenderedPageBreak/>
        <w:t xml:space="preserve">Reference: </w:t>
      </w:r>
      <w:hyperlink r:id="rId7" w:tgtFrame="_new" w:history="1">
        <w:r w:rsidR="00DE416F" w:rsidRPr="00DE416F">
          <w:rPr>
            <w:rStyle w:val="Hyperlink"/>
          </w:rPr>
          <w:t>https://aws.amazon.com/blogs/industries/voice-applications-in-clinical-research-powered-by-ai-on-aws-part-1-architecture-and-design-considerations/</w:t>
        </w:r>
      </w:hyperlink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475D038-8EF1-4BF7-A98F-7F66B8D51C0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532CDA9-AD96-4719-992E-755CCB83C400}"/>
    <w:embedBold r:id="rId3" w:fontKey="{FD06BCB5-2B34-449B-9F4B-86D1785F2F6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B769681-3ED7-4696-8742-17E17600D0E2}"/>
    <w:embedItalic r:id="rId5" w:fontKey="{F03EEC79-8B46-437C-B279-929BDC80E3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5DCE39A-F945-4020-B250-07A207253E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A14D4"/>
    <w:rsid w:val="003B6B89"/>
    <w:rsid w:val="005F7E5F"/>
    <w:rsid w:val="00862077"/>
    <w:rsid w:val="00BF19EC"/>
    <w:rsid w:val="00DE416F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 krishna</cp:lastModifiedBy>
  <cp:revision>4</cp:revision>
  <dcterms:created xsi:type="dcterms:W3CDTF">2022-10-03T08:27:00Z</dcterms:created>
  <dcterms:modified xsi:type="dcterms:W3CDTF">2026-02-26T13:09:00Z</dcterms:modified>
</cp:coreProperties>
</file>