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3986B" w14:textId="77777777" w:rsidR="003C748D" w:rsidRDefault="00000000">
      <w:pPr>
        <w:pStyle w:val="Title"/>
        <w:spacing w:after="120"/>
      </w:pPr>
      <w:r>
        <w:rPr>
          <w:rFonts w:ascii="Calibri" w:hAnsi="Calibri"/>
          <w:b/>
          <w:color w:val="000000"/>
          <w:sz w:val="34"/>
        </w:rPr>
        <w:t>Prioritizing Workforce Retraining for Occupations Exposed to Automation</w:t>
      </w:r>
    </w:p>
    <w:p w14:paraId="6C6AF8D7" w14:textId="77777777" w:rsidR="003C748D" w:rsidRDefault="00000000">
      <w:pPr>
        <w:spacing w:after="120"/>
      </w:pPr>
      <w:r>
        <w:t>Sai Krishna Reddy M.</w:t>
      </w:r>
    </w:p>
    <w:p w14:paraId="5ED9443E" w14:textId="77777777" w:rsidR="003C748D" w:rsidRDefault="00000000">
      <w:pPr>
        <w:spacing w:after="120"/>
      </w:pPr>
      <w:r>
        <w:t>MSDS692_S40_Data Science Practicum</w:t>
      </w:r>
    </w:p>
    <w:p w14:paraId="501BED57" w14:textId="77777777" w:rsidR="003C748D" w:rsidRDefault="00000000">
      <w:pPr>
        <w:pStyle w:val="Heading1"/>
      </w:pPr>
      <w:r>
        <w:t>1 Problem Framing and Relevance</w:t>
      </w:r>
    </w:p>
    <w:p w14:paraId="0F3F16E9" w14:textId="77777777" w:rsidR="00AE372B" w:rsidRDefault="00AE372B" w:rsidP="00AE372B">
      <w:pPr>
        <w:jc w:val="both"/>
      </w:pPr>
      <w:r w:rsidRPr="00AE372B">
        <w:t xml:space="preserve">My research question is: What are the factors that workforce boards should consider when allocating scarce retraining dollars: occupational task exposure, workforce size, and projections of employment growth and job openings? This is the answer that workforce-development boards require, since they must decide which workforce training programs to </w:t>
      </w:r>
      <w:proofErr w:type="gramStart"/>
      <w:r w:rsidRPr="00AE372B">
        <w:t>look into</w:t>
      </w:r>
      <w:proofErr w:type="gramEnd"/>
      <w:r w:rsidRPr="00AE372B">
        <w:t xml:space="preserve"> and support. The project creates a </w:t>
      </w:r>
      <w:proofErr w:type="spellStart"/>
      <w:r w:rsidRPr="00AE372B">
        <w:t>standardised</w:t>
      </w:r>
      <w:proofErr w:type="spellEnd"/>
      <w:r w:rsidRPr="00AE372B">
        <w:t xml:space="preserve"> approach to comparing occupations and identifying those eligible for a pilot. </w:t>
      </w:r>
    </w:p>
    <w:p w14:paraId="25D4E848" w14:textId="67B46978" w:rsidR="003C748D" w:rsidRDefault="00AE372B" w:rsidP="00AE372B">
      <w:pPr>
        <w:jc w:val="both"/>
      </w:pPr>
      <w:r w:rsidRPr="00AE372B">
        <w:t xml:space="preserve">After you </w:t>
      </w:r>
      <w:proofErr w:type="gramStart"/>
      <w:r w:rsidRPr="00AE372B">
        <w:t>take a look</w:t>
      </w:r>
      <w:proofErr w:type="gramEnd"/>
      <w:r w:rsidRPr="00AE372B">
        <w:t xml:space="preserve"> at the local needs for workers in the field of bookkeeping and employer demand, my suggestion is to think about a bookkeeping retraining pilot project. This analysis does not attempt to forecast who will lose their job, but rather to inform a conversation about funding at the occupation level.</w:t>
      </w:r>
    </w:p>
    <w:p w14:paraId="73DFD630" w14:textId="77777777" w:rsidR="003C748D" w:rsidRDefault="00000000">
      <w:pPr>
        <w:pStyle w:val="Heading1"/>
      </w:pPr>
      <w:r>
        <w:t>2 Data Appropriateness and Preparation</w:t>
      </w:r>
    </w:p>
    <w:p w14:paraId="7B2BD5CB" w14:textId="77777777" w:rsidR="00AE372B" w:rsidRDefault="00AE372B" w:rsidP="00AE372B">
      <w:pPr>
        <w:jc w:val="both"/>
      </w:pPr>
      <w:r w:rsidRPr="00AE372B">
        <w:t xml:space="preserve">I matched O*NET occupational activities, skills, and work-context ratings to BLS employment data, as these data address different aspects of the question. O*NET provides information on the work characteristics, while BLS provides information on workforce size, wages, projected growth and annual openings. Matching six-digit occupational codes links these measures to those of the same occupation. 819 occupations are matched in the analytical data set. </w:t>
      </w:r>
    </w:p>
    <w:p w14:paraId="685C19D5" w14:textId="77777777" w:rsidR="00AE372B" w:rsidRDefault="00AE372B" w:rsidP="00AE372B">
      <w:pPr>
        <w:jc w:val="both"/>
      </w:pPr>
      <w:r w:rsidRPr="00AE372B">
        <w:t xml:space="preserve">Preparation pipeline suppressed O*NET ratings and aggregated detailed job extensions to assist in matching. This makes the </w:t>
      </w:r>
      <w:proofErr w:type="gramStart"/>
      <w:r w:rsidRPr="00AE372B">
        <w:t>join</w:t>
      </w:r>
      <w:proofErr w:type="gramEnd"/>
      <w:r w:rsidRPr="00AE372B">
        <w:t xml:space="preserve"> </w:t>
      </w:r>
      <w:proofErr w:type="gramStart"/>
      <w:r w:rsidRPr="00AE372B">
        <w:t>easy, but</w:t>
      </w:r>
      <w:proofErr w:type="gramEnd"/>
      <w:r w:rsidRPr="00AE372B">
        <w:t xml:space="preserve"> may obscure differences in the specific jobs. Medians were used to fill in values for selected feature values that were missing, </w:t>
      </w:r>
      <w:proofErr w:type="gramStart"/>
      <w:r w:rsidRPr="00AE372B">
        <w:t>in order to</w:t>
      </w:r>
      <w:proofErr w:type="gramEnd"/>
      <w:r w:rsidRPr="00AE372B">
        <w:t xml:space="preserve"> preserve occupations; however, imputation can have a negative effect on the variance. I did some standardization to account for varying units of measurement on all the features, so that it wouldn't affect the exposure indicator. </w:t>
      </w:r>
    </w:p>
    <w:p w14:paraId="415CC485" w14:textId="5BB5CBE6" w:rsidR="003C748D" w:rsidRDefault="00AE372B" w:rsidP="00AE372B">
      <w:pPr>
        <w:jc w:val="both"/>
      </w:pPr>
      <w:r w:rsidRPr="00AE372B">
        <w:t>These data are not directly related to local demand or actual layoffs, or to employer technology adoption or training results, and are instead national occupational averages. BLS projected growth is not a reality, but a forecast. The analytical file made for the preparation and the steps that are taken in the preparation should be documented in the repository.</w:t>
      </w:r>
    </w:p>
    <w:p w14:paraId="609F6065" w14:textId="393B1B66" w:rsidR="003C748D" w:rsidRPr="00AE372B" w:rsidRDefault="00000000" w:rsidP="00AE372B">
      <w:pPr>
        <w:rPr>
          <w:b/>
          <w:bCs/>
          <w:sz w:val="28"/>
          <w:szCs w:val="28"/>
        </w:rPr>
      </w:pPr>
      <w:r w:rsidRPr="00AE372B">
        <w:rPr>
          <w:b/>
          <w:bCs/>
          <w:sz w:val="28"/>
          <w:szCs w:val="28"/>
        </w:rPr>
        <w:t>3 Methodology Rigor and Justification</w:t>
      </w:r>
    </w:p>
    <w:p w14:paraId="6CFDC276" w14:textId="77777777" w:rsidR="00AE372B" w:rsidRDefault="00AE372B" w:rsidP="004170ED">
      <w:pPr>
        <w:jc w:val="both"/>
      </w:pPr>
      <w:r w:rsidRPr="00AE372B">
        <w:t xml:space="preserve">My main method is a transparent weighted priority score. I did not select it for exposure-only ranking as funding decisions are also influenced by the size of the workforce, number of openings per year, and the prospects. The suggested weights </w:t>
      </w:r>
      <w:proofErr w:type="gramStart"/>
      <w:r w:rsidRPr="00AE372B">
        <w:t>are:</w:t>
      </w:r>
      <w:proofErr w:type="gramEnd"/>
      <w:r w:rsidRPr="00AE372B">
        <w:t xml:space="preserve"> 40 percent exposure, 30 percent workforce size, 20 percent openings and 10 percent projected decline. These are not best-fit policy weights, but rather policy assumptions. Tested alternative policies to determine if the recommendation changed. </w:t>
      </w:r>
    </w:p>
    <w:p w14:paraId="2BDD3257" w14:textId="77777777" w:rsidR="00AE372B" w:rsidRDefault="00AE372B" w:rsidP="004170ED">
      <w:pPr>
        <w:jc w:val="both"/>
      </w:pPr>
      <w:r w:rsidRPr="00AE372B">
        <w:t xml:space="preserve">I also contrasted the Ridge regression and the Random Forest regression to the mean baseline </w:t>
      </w:r>
      <w:proofErr w:type="gramStart"/>
      <w:r w:rsidRPr="00AE372B">
        <w:t>in order to</w:t>
      </w:r>
      <w:proofErr w:type="gramEnd"/>
      <w:r w:rsidRPr="00AE372B">
        <w:t xml:space="preserve"> estimate BLS projected growth from occupational characteristics, separately. Ride is a regularized linear comparison and is useful in controlling the size of the coefficients if the data is correlated. Random Forest can be able to catch nonlinear patterns and interactions. I repeated cross-validated and used prediction-error-based comparisons to make models. A slight improvement in the predictive ability was achieved with the usage of Random Forest, but the difference was not significant. The basic parameters of the code are Ridge alpha 10, and Random Forest using 400 trees, square root feature rule and minimum leaf size 5. </w:t>
      </w:r>
    </w:p>
    <w:p w14:paraId="3B8623B0" w14:textId="5E1A23D3" w:rsidR="003C748D" w:rsidRDefault="00AE372B">
      <w:r w:rsidRPr="00AE372B">
        <w:lastRenderedPageBreak/>
        <w:t xml:space="preserve">These settings offer regularization, average prediction over </w:t>
      </w:r>
      <w:proofErr w:type="gramStart"/>
      <w:r w:rsidRPr="00AE372B">
        <w:t>a number of</w:t>
      </w:r>
      <w:proofErr w:type="gramEnd"/>
      <w:r w:rsidRPr="00AE372B">
        <w:t xml:space="preserve"> trees, restrict very small leaves, and change the features </w:t>
      </w:r>
      <w:proofErr w:type="gramStart"/>
      <w:r w:rsidRPr="00AE372B">
        <w:t>taken into account</w:t>
      </w:r>
      <w:proofErr w:type="gramEnd"/>
      <w:r w:rsidRPr="00AE372B">
        <w:t xml:space="preserve"> for each split. Seed 692 enables random operations to be repeatable. This was a tuning search that I used fixed settings on, not a lot of tuning </w:t>
      </w:r>
      <w:proofErr w:type="gramStart"/>
      <w:r w:rsidRPr="00AE372B">
        <w:t>search</w:t>
      </w:r>
      <w:proofErr w:type="gramEnd"/>
      <w:r w:rsidRPr="00AE372B">
        <w:t>. I can't state these figures as optimum without making a comparison of other alternatives. Exposure tiers are not validated thresholds for job losses.</w:t>
      </w:r>
    </w:p>
    <w:p w14:paraId="2413F6EC" w14:textId="77777777" w:rsidR="003C748D" w:rsidRDefault="00000000">
      <w:pPr>
        <w:pStyle w:val="Heading1"/>
      </w:pPr>
      <w:r>
        <w:t>4 Defensibility of Conclusions</w:t>
      </w:r>
    </w:p>
    <w:p w14:paraId="58FC3903" w14:textId="77777777" w:rsidR="00AE372B" w:rsidRDefault="00AE372B" w:rsidP="004170ED">
      <w:pPr>
        <w:jc w:val="both"/>
      </w:pPr>
      <w:r w:rsidRPr="00AE372B">
        <w:t xml:space="preserve">Bookkeeping is a high task exposure strong pilot candidate that has about 1.43 million jobs, 144,100 average jobs expected to open annually, and will be projected as a job loss of 5.6 percent. It is ranked second by my priority formula and in-between first and third by 5 weighting policies. This facilitates its consideration under </w:t>
      </w:r>
      <w:proofErr w:type="gramStart"/>
      <w:r w:rsidRPr="00AE372B">
        <w:t>a number of</w:t>
      </w:r>
      <w:proofErr w:type="gramEnd"/>
      <w:r w:rsidRPr="00AE372B">
        <w:t xml:space="preserve"> reasonable assumptions. </w:t>
      </w:r>
    </w:p>
    <w:p w14:paraId="0256E58D" w14:textId="77777777" w:rsidR="00AE372B" w:rsidRDefault="00AE372B" w:rsidP="004170ED">
      <w:pPr>
        <w:jc w:val="both"/>
      </w:pPr>
      <w:r w:rsidRPr="00AE372B">
        <w:t xml:space="preserve">The proposed formula puts customer service representatives top, so bookkeeping isn't the only logical option. Selection should be based on local </w:t>
      </w:r>
      <w:proofErr w:type="gramStart"/>
      <w:r w:rsidRPr="00AE372B">
        <w:t>need</w:t>
      </w:r>
      <w:proofErr w:type="gramEnd"/>
      <w:r w:rsidRPr="00AE372B">
        <w:t xml:space="preserve">, worker needs and program capacity. The fact that one has high task exposure doesn't mean that future layoffs are as a result, and projected decline doesn't mean that automation caused it. I haven't carried out the pilot or proven training benefits. Such a comparison group would be useful in assessing those benefits prior to expansion. </w:t>
      </w:r>
    </w:p>
    <w:p w14:paraId="7523181C" w14:textId="5F23FABC" w:rsidR="003C748D" w:rsidRDefault="00AE372B" w:rsidP="004170ED">
      <w:pPr>
        <w:jc w:val="both"/>
      </w:pPr>
      <w:proofErr w:type="gramStart"/>
      <w:r w:rsidRPr="00AE372B">
        <w:t>The supplementary</w:t>
      </w:r>
      <w:proofErr w:type="gramEnd"/>
      <w:r w:rsidRPr="00AE372B">
        <w:t xml:space="preserve"> regression is not a prediction of future jobs or job loss due to AI, it is a BLS projection. In the present notebook, the permutation importance is computed on the training </w:t>
      </w:r>
      <w:proofErr w:type="gramStart"/>
      <w:r w:rsidRPr="00AE372B">
        <w:t>data, and</w:t>
      </w:r>
      <w:proofErr w:type="gramEnd"/>
      <w:r w:rsidRPr="00AE372B">
        <w:t xml:space="preserve"> thus represents reliance on fitted models instead of independently validated feature importance.</w:t>
      </w:r>
    </w:p>
    <w:p w14:paraId="5E60EE6B" w14:textId="77777777" w:rsidR="003C748D" w:rsidRDefault="00000000">
      <w:pPr>
        <w:pStyle w:val="Heading1"/>
      </w:pPr>
      <w:r>
        <w:t>5 Reproducibility and Code</w:t>
      </w:r>
    </w:p>
    <w:p w14:paraId="6EDD36E0" w14:textId="77777777" w:rsidR="00AE372B" w:rsidRDefault="00AE372B" w:rsidP="004170ED">
      <w:pPr>
        <w:jc w:val="both"/>
      </w:pPr>
      <w:r w:rsidRPr="00AE372B">
        <w:t xml:space="preserve">The repository should contain the final notebook, the input data or exact steps for downloading, the preparation pipeline, dependencies and a README containing steps to run the pipeline. The table(s) and charts used in the presentation should be easy for another person to find the inputs and run the cells in order and produce the same tables and charts. Upon use of an embedded prepared dataset, the repository should also provide information on the creation of the dataset. </w:t>
      </w:r>
    </w:p>
    <w:p w14:paraId="7D72A836" w14:textId="4BB160D9" w:rsidR="003C748D" w:rsidRDefault="00AE372B" w:rsidP="004170ED">
      <w:pPr>
        <w:jc w:val="both"/>
      </w:pPr>
      <w:r w:rsidRPr="00AE372B">
        <w:t xml:space="preserve">Before claiming a new environment is </w:t>
      </w:r>
      <w:proofErr w:type="gramStart"/>
      <w:r w:rsidRPr="00AE372B">
        <w:t>reproducible</w:t>
      </w:r>
      <w:proofErr w:type="gramEnd"/>
      <w:r w:rsidRPr="00AE372B">
        <w:t xml:space="preserve"> I need to confirm a new environment run. The paths to files, package versions, random seeds, output generated, and the matching of results from the notebook and slide values need to be checked. I should be able to walk through each piece of code and be able to identify what the scoring options are vs. what things the model had learned. When I don't know the answer to a choice, I will recognize that I don't know and explain what I would do to find out the answer instead of pretending to know.</w:t>
      </w:r>
    </w:p>
    <w:sectPr w:rsidR="003C748D"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10413895">
    <w:abstractNumId w:val="8"/>
  </w:num>
  <w:num w:numId="2" w16cid:durableId="283972337">
    <w:abstractNumId w:val="6"/>
  </w:num>
  <w:num w:numId="3" w16cid:durableId="1061683385">
    <w:abstractNumId w:val="5"/>
  </w:num>
  <w:num w:numId="4" w16cid:durableId="1705056336">
    <w:abstractNumId w:val="4"/>
  </w:num>
  <w:num w:numId="5" w16cid:durableId="1807311380">
    <w:abstractNumId w:val="7"/>
  </w:num>
  <w:num w:numId="6" w16cid:durableId="2080210613">
    <w:abstractNumId w:val="3"/>
  </w:num>
  <w:num w:numId="7" w16cid:durableId="375010612">
    <w:abstractNumId w:val="2"/>
  </w:num>
  <w:num w:numId="8" w16cid:durableId="1107966254">
    <w:abstractNumId w:val="1"/>
  </w:num>
  <w:num w:numId="9" w16cid:durableId="7779439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C748D"/>
    <w:rsid w:val="004170ED"/>
    <w:rsid w:val="007C3F41"/>
    <w:rsid w:val="00AA1D8D"/>
    <w:rsid w:val="00AE372B"/>
    <w:rsid w:val="00B47730"/>
    <w:rsid w:val="00CB0664"/>
    <w:rsid w:val="00D6784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68282D"/>
  <w14:defaultImageDpi w14:val="300"/>
  <w15:docId w15:val="{62B9E3EB-35AB-423A-B38C-63FE33001B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2"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220" w:after="12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Pages>
  <Words>939</Words>
  <Characters>5353</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 Sai Krishna Reddy</cp:lastModifiedBy>
  <cp:revision>3</cp:revision>
  <dcterms:created xsi:type="dcterms:W3CDTF">2013-12-23T23:15:00Z</dcterms:created>
  <dcterms:modified xsi:type="dcterms:W3CDTF">2026-10-17T21:26:00Z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31f49a94131128cdf85c939b33ab914d3e6ea72d150bcdf3c97531aa33f7cc55</vt:lpwstr>
  </property>
  <property fmtid="{D5CDD505-2E9C-101B-9397-08002B2CF9AE}" pid="3" name="MSIP_Label_a6de1d5b-8b4b-4e4e-a8a1-d2976158103f_Enabled">
    <vt:lpwstr>true</vt:lpwstr>
  </property>
  <property fmtid="{D5CDD505-2E9C-101B-9397-08002B2CF9AE}" pid="4" name="MSIP_Label_a6de1d5b-8b4b-4e4e-a8a1-d2976158103f_SetDate">
    <vt:lpwstr>2026-10-17T21:24:50Z</vt:lpwstr>
  </property>
  <property fmtid="{D5CDD505-2E9C-101B-9397-08002B2CF9AE}" pid="5" name="MSIP_Label_a6de1d5b-8b4b-4e4e-a8a1-d2976158103f_Method">
    <vt:lpwstr>Standard</vt:lpwstr>
  </property>
  <property fmtid="{D5CDD505-2E9C-101B-9397-08002B2CF9AE}" pid="6" name="MSIP_Label_a6de1d5b-8b4b-4e4e-a8a1-d2976158103f_Name">
    <vt:lpwstr>defa4170-0d19-0005-0004-bc88714345d2</vt:lpwstr>
  </property>
  <property fmtid="{D5CDD505-2E9C-101B-9397-08002B2CF9AE}" pid="7" name="MSIP_Label_a6de1d5b-8b4b-4e4e-a8a1-d2976158103f_SiteId">
    <vt:lpwstr>ecd4c5d9-c2fe-4522-afd1-f0d20755d9d7</vt:lpwstr>
  </property>
  <property fmtid="{D5CDD505-2E9C-101B-9397-08002B2CF9AE}" pid="8" name="MSIP_Label_a6de1d5b-8b4b-4e4e-a8a1-d2976158103f_ActionId">
    <vt:lpwstr>11d98d52-d933-4a5f-9d6e-1dcd23b09ec7</vt:lpwstr>
  </property>
  <property fmtid="{D5CDD505-2E9C-101B-9397-08002B2CF9AE}" pid="9" name="MSIP_Label_a6de1d5b-8b4b-4e4e-a8a1-d2976158103f_ContentBits">
    <vt:lpwstr>0</vt:lpwstr>
  </property>
  <property fmtid="{D5CDD505-2E9C-101B-9397-08002B2CF9AE}" pid="10" name="MSIP_Label_a6de1d5b-8b4b-4e4e-a8a1-d2976158103f_Tag">
    <vt:lpwstr>10, 3, 0, 1</vt:lpwstr>
  </property>
</Properties>
</file>