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 Data Processing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Loading and Basic Inspection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 into a Spark DataFrame.</w:t>
      </w:r>
    </w:p>
    <w:p>
      <w:r>
        <w:t xml:space="preserve">Implementation 01: src/eda.py via spark_job.py eda; 01_preview.csv and printed schema. Use real bank.csv, not bank-additional.csv.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 basic data inspection tasks such as showing the first few rows, printing the schema, and displaying a summary of numerical columns.</w:t>
      </w:r>
    </w:p>
    <w:p>
      <w:r>
        <w:t xml:space="preserve">Implementation 02: 01_preview.csv, 01_numeric_summary.csv, and 01_quality.json show rows, numeric summaries, and missing values. Capture printed schema.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Filtering and Column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Filter the dataset to include only clients with a balance greater than a certain threshold (e.g., 1000).</w:t>
      </w:r>
    </w:p>
    <w:p>
      <w:r>
        <w:t xml:space="preserve">Implementation 03: 02_balance_over_threshold.csv contains a bounded preview of balance&gt;1000. Change --balance-threshold if needed; source DataFrame filtering processes all rows.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Extract the month from the 'month' column and create a new column for the quarter of the year.</w:t>
      </w:r>
    </w:p>
    <w:p>
      <w:r>
        <w:t xml:space="preserve">Implementation 04: 02_04_06_engineered_columns.csv maps month abbreviations to month_number and ceil(month_number/3) as quarter. There is no full contact date/year.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GroupBy and Aggregation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Group the data by job type and calculate the average balance and median age for each job category.</w:t>
      </w:r>
    </w:p>
    <w:p>
      <w:r>
        <w:t xml:space="preserve">Implementation 05: 03_job_balance_age.csv contains average balance and approximate median age (percentile_approx accuracy 10000). Explain the approximation.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Find the total number of clients for each marital status who have subscribed to a term deposit.</w:t>
      </w:r>
    </w:p>
    <w:p>
      <w:r>
        <w:t xml:space="preserve">Implementation 06: 03_subscribers_by_marital.csv counts y=yes by marital status.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UDF to Categorize Age Groups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a UDF that categorizes clients into age groups ('&lt;30', '30-60', '&gt;60') and apply it to create a new column </w:t>
      </w:r>
      <w:r w:rsidDel="00000000" w:rsidR="00000000" w:rsidRPr="00000000">
        <w:rPr>
          <w:b w:val="1"/>
          <w:bCs w:val="1"/>
          <w:rtl w:val="0"/>
        </w:rPr>
        <w:t xml:space="preserve">age_group</w:t>
      </w:r>
      <w:r w:rsidDel="00000000" w:rsidR="00000000" w:rsidRPr="00000000">
        <w:rPr>
          <w:rtl w:val="0"/>
        </w:rPr>
        <w:t xml:space="preserve">.</w:t>
      </w:r>
    </w:p>
    <w:p>
      <w:r>
        <w:t xml:space="preserve">Implementation 07: banklib.age_group is registered as a Spark Python UDF: age&lt;30, 30&lt;=age&lt;=60, age&gt;60; null age becomes unknown. Engineered output demonstrates its use.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Data Transformations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Calculate the subscription rate (percentage of clients who subscribed to a term deposit) for each education level.</w:t>
      </w:r>
    </w:p>
    <w:p>
      <w:r>
        <w:t xml:space="preserve">Implementation 08: 05_education_subscription.csv contains record counts and subscription percentages by education.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top 3 professions that have the highest loan default rate.</w:t>
      </w:r>
    </w:p>
    <w:p>
      <w:r>
        <w:t xml:space="preserve">Implementation 09: 05_top3_credit_default_jobs.csv ranks observed existing-credit-default rates. Unknown default statuses are excluded from the rate denominator. Loan-specific defaults cannot be established from this field.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Manipulation and Date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Concatenate the 'job' and 'marital' columns into a new column 'job_marital'.</w:t>
      </w:r>
    </w:p>
    <w:p>
      <w:r>
        <w:t xml:space="preserve">Implementation 10: 02_04_06_engineered_columns.csv includes job_marital using concat_ws.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 string functions to convert the 'contact' column to uppercase.</w:t>
      </w:r>
    </w:p>
    <w:p>
      <w:r>
        <w:t xml:space="preserve">Implementation 11: 02_04_06_engineered_columns.csv includes contact_upper using upper().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Convert the Spark DataFrame to a Pandas DataFrame.</w:t>
      </w:r>
    </w:p>
    <w:p>
      <w:r>
        <w:t xml:space="preserve">Implementation 12: export() calls toPandas only on bounded samples and small aggregates, rather than collecting an unbounded dataset. This fulfills conversion while limiting driver memory.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bar plot showing the count of clients by job type.</w:t>
      </w:r>
    </w:p>
    <w:p>
      <w:r>
        <w:t xml:space="preserve">Implementation 13: 07_job_counts.png and corresponding CSV show clients by job.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Analyze which month of the year has the highest number of clients contacted, and determine the success rate of the campaign in that month.</w:t>
      </w:r>
    </w:p>
    <w:p>
      <w:r>
        <w:t xml:space="preserve">Implementation 14: 08_month_contacts.csv and 08_busiest_month.csv include contacts and success percentage.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Find the average duration of contact for clients who subscribed versus those who did not.</w:t>
      </w:r>
    </w:p>
    <w:p>
      <w:r>
        <w:t xml:space="preserve">Implementation 15: 08_duration_by_subscription.csv reports mean contact seconds, grouped by y.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Between Age and 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Calculate the correlation coefficient between 'age' and 'balance' to see if there’s any linear relationship between these two variables.</w:t>
      </w:r>
    </w:p>
    <w:p>
      <w:r>
        <w:t xml:space="preserve">Implementation 16: 09_age_balance_correlation.json reports Pearson r on complete age/balance pairs. Discuss direction and strength from the actual output.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Exploring Loan Defaults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Analyze the proportion of clients with and without a credit default and visualize the count of defaulters and non-defaulters.</w:t>
      </w:r>
    </w:p>
    <w:p>
      <w:r>
        <w:t xml:space="preserve">Implementation 17: 10_credit_default_counts.csv contains default counts and proportions; 10_credit_default_counts.png plots counts. Keep unknown as a separate category.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Method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Investigate which contact method ('cellular', 'telephone', etc.) has the highest success rate for term deposit subscriptions.</w:t>
      </w:r>
    </w:p>
    <w:p>
      <w:r>
        <w:t xml:space="preserve">Implementation 18: 11_contact_success.csv ranks subscription success percent by contact, with sample sizes. Observational differences are not causal effects.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Processing with Spark 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Calculate the average account balance for different age groups or the most common job types. (Use </w:t>
      </w:r>
      <w:r w:rsidDel="00000000" w:rsidR="00000000" w:rsidRPr="00000000">
        <w:rPr>
          <w:b w:val="1"/>
          <w:bCs w:val="1"/>
          <w:rtl w:val="0"/>
        </w:rPr>
        <w:t xml:space="preserve">CREATE TEMPORARY VIEW</w:t>
      </w:r>
      <w:r w:rsidDel="00000000" w:rsidR="00000000" w:rsidRPr="00000000">
        <w:rPr>
          <w:rtl w:val="0"/>
        </w:rPr>
        <w:t xml:space="preserve"> in Spark SQL to query data using SQL syntax.)</w:t>
      </w:r>
      <w:r w:rsidDel="00000000" w:rsidR="00000000" w:rsidRPr="00000000">
        <w:rPr>
          <w:rtl w:val="0"/>
        </w:rPr>
      </w:r>
    </w:p>
    <w:p>
      <w:r>
        <w:t xml:space="preserve">Implementation 19: 12_sql_age_balance.csv comes from a Spark temporary view and SQL GROUP BY age_group. Include the SQL and observed table.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</w:p>
    <w:p w:rsidR="00000000" w:rsidDel="00000000" w:rsidP="00000000" w:rsidRDefault="00000000" w:rsidRPr="00000000" w14:paraId="0000002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