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6F1E7"/>
  <w:body>
    <w:p>
      <w:pPr>
        <w:spacing w:before="1200"/>
      </w:pPr>
    </w:p>
    <w:p>
      <w:pPr>
        <w:jc w:val="center"/>
      </w:pPr>
      <w:r>
        <w:rPr>
          <w:rFonts w:ascii="DM Sans" w:cs="DM Sans" w:eastAsia="DM Sans" w:hAnsi="DM Sans"/>
          <w:b/>
          <w:bCs/>
          <w:color w:val="B0472A"/>
          <w:spacing w:val="60"/>
          <w:sz w:val="18"/>
          <w:szCs w:val="18"/>
        </w:rPr>
        <w:t xml:space="preserve">PROPOSAL</w:t>
      </w:r>
    </w:p>
    <w:p>
      <w:pPr>
        <w:pBdr>
          <w:bottom w:val="single" w:color="B0472A" w:sz="8" w:space="12"/>
        </w:pBdr>
        <w:spacing w:after="0" w:before="200"/>
        <w:jc w:val="center"/>
      </w:pPr>
      <w:r>
        <w:rPr>
          <w:rFonts w:ascii="Playfair Display" w:cs="Playfair Display" w:eastAsia="Playfair Display" w:hAnsi="Playfair Display"/>
          <w:b/>
          <w:bCs/>
          <w:color w:val="1A1A1A"/>
          <w:sz w:val="64"/>
          <w:szCs w:val="64"/>
        </w:rPr>
        <w:t>Landing Page Website</w:t>
      </w:r>
    </w:p>
    <w:p>
      <w:pPr>
        <w:spacing w:after="400" w:before="120"/>
        <w:jc w:val="center"/>
      </w:pPr>
      <w:r>
        <w:rPr>
          <w:rFonts w:ascii="Playfair Display" w:cs="Playfair Display" w:eastAsia="Playfair Display" w:hAnsi="Playfair Display"/>
          <w:b/>
          <w:bCs/>
          <w:i/>
          <w:iCs/>
          <w:color w:val="8C3A22"/>
          <w:sz w:val="64"/>
          <w:szCs w:val="64"/>
        </w:rPr>
        <w:t>&amp; Development</w:t>
      </w:r>
    </w:p>
    <w:p>
      <w:pPr>
        <w:spacing w:after="40" w:before="800"/>
        <w:jc w:val="center"/>
      </w:pPr>
      <w:r>
        <w:rPr>
          <w:rFonts w:ascii="DM Sans" w:cs="DM Sans" w:eastAsia="DM Sans" w:hAnsi="DM Sans"/>
          <w:b/>
          <w:bCs/>
          <w:color w:val="6B6455"/>
          <w:spacing w:val="30"/>
          <w:sz w:val="15"/>
          <w:szCs w:val="15"/>
        </w:rPr>
        <w:t xml:space="preserve">PREPARED FOR</w:t>
      </w:r>
    </w:p>
    <w:p>
      <w:pPr>
        <w:spacing w:after="480"/>
        <w:jc w:val="center"/>
      </w:pPr>
      <w:r>
        <w:rPr>
          <w:rFonts w:ascii="DM Sans" w:cs="DM Sans" w:eastAsia="DM Sans" w:hAnsi="DM Sans"/>
          <w:i/>
          <w:iCs/>
          <w:color w:val="1A1A1A"/>
          <w:sz w:val="24"/>
          <w:szCs w:val="24"/>
        </w:rPr>
        <w:t>ASR GROUP</w:t>
      </w:r>
    </w:p>
    <w:p>
      <w:pPr>
        <w:spacing w:before="1000"/>
      </w:pPr>
    </w:p>
    <w:p>
      <w:pPr>
        <w:spacing w:after="40" w:before="200"/>
        <w:jc w:val="center"/>
      </w:pPr>
      <w:r>
        <w:rPr>
          <w:rFonts w:ascii="Playfair Display" w:cs="Playfair Display" w:eastAsia="Playfair Display" w:hAnsi="Playfair Display"/>
          <w:b/>
          <w:bCs/>
          <w:color w:val="1A1A1A"/>
          <w:spacing w:val="10"/>
          <w:sz w:val="26"/>
          <w:szCs w:val="26"/>
        </w:rPr>
        <w:t xml:space="preserve">FLUZ SOCIAL STUDIO PRIVATE LIMITED</w:t>
      </w:r>
    </w:p>
    <w:p>
      <w:pPr>
        <w:spacing w:after="0"/>
        <w:jc w:val="center"/>
      </w:pPr>
      <w:r>
        <w:rPr>
          <w:rFonts w:ascii="DM Sans" w:cs="DM Sans" w:eastAsia="DM Sans" w:hAnsi="DM Sans"/>
          <w:color w:val="6B6455"/>
          <w:sz w:val="18"/>
          <w:szCs w:val="18"/>
        </w:rPr>
        <w:t xml:space="preserve">Hyderabad, Telangana, India</w:t>
      </w:r>
    </w:p>
    <w:p>
      <w:pPr>
        <w:sectPr>
          <w:headerReference w:type="default" r:id="rId7"/>
          <w:footerReference w:type="default" r:id="rId8"/>
          <w:pgSz w:w="11907" w:h="16840" w:orient="portrait"/>
          <w:pgMar w:top="1000" w:right="1100" w:bottom="1300" w:left="1100" w:header="708" w:footer="708" w:gutter="0"/>
          <w:pgNumType/>
          <w:titlePg/>
          <w:docGrid w:linePitch="360"/>
        </w:sectPr>
      </w:pPr>
    </w:p>
    <w:p>
      <w:pPr>
        <w:spacing w:after="80"/>
      </w:pPr>
      <w:r>
        <w:rPr>
          <w:rFonts w:ascii="DM Sans" w:cs="DM Sans" w:eastAsia="DM Sans" w:hAnsi="DM Sans"/>
          <w:b/>
          <w:bCs/>
          <w:color w:val="B0472A"/>
          <w:spacing w:val="24"/>
          <w:sz w:val="16"/>
          <w:szCs w:val="16"/>
        </w:rPr>
        <w:t xml:space="preserve">AT A GLANCE</w:t>
      </w:r>
    </w:p>
    <w:p>
      <w:pPr>
        <w:pStyle w:val="Heading1"/>
        <w:pBdr>
          <w:bottom w:val="single" w:color="E4DCC9" w:sz="4" w:space="8"/>
        </w:pBdr>
        <w:spacing w:after="200" w:before="480"/>
      </w:pPr>
      <w:r>
        <w:rPr>
          <w:rFonts w:ascii="Playfair Display" w:cs="Playfair Display" w:eastAsia="Playfair Display" w:hAnsi="Playfair Display"/>
          <w:b/>
          <w:bCs/>
          <w:color w:val="1A1A1A"/>
          <w:sz w:val="32"/>
          <w:szCs w:val="32"/>
        </w:rPr>
        <w:t xml:space="preserve">Proposal Summary</w:t>
      </w:r>
    </w:p>
    <w:tbl>
      <w:tblPr>
        <w:tblW w:type="dxa" w:w="9400"/>
        <w:tblBorders>
          <w:top w:val="single" w:color="E4DCC9" w:sz="4"/>
          <w:left w:val="none" w:color="auto" w:sz="0"/>
          <w:bottom w:val="single" w:color="E4DCC9" w:sz="4"/>
          <w:right w:val="none" w:color="auto" w:sz="0"/>
          <w:insideH w:val="single" w:color="E4DCC9" w:sz="2"/>
          <w:insideV w:val="none" w:color="auto" w:sz="0"/>
        </w:tblBorders>
      </w:tblPr>
      <w:tblGrid>
        <w:gridCol w:w="3200"/>
        <w:gridCol w:w="6200"/>
      </w:tblGrid>
      <w:tr>
        <w:tc>
          <w:tcPr>
            <w:tcW w:type="dxa" w:w="3200"/>
            <w:shd w:fill="F6F1E7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6B6455"/>
                <w:sz w:val="19"/>
                <w:szCs w:val="19"/>
              </w:rPr>
              <w:t>Prepared by</w:t>
            </w:r>
          </w:p>
        </w:tc>
        <w:tc>
          <w:tcPr>
            <w:tcW w:type="dxa" w:w="6200"/>
            <w:shd w:fill="F6F1E7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color w:val="1A1A1A"/>
                <w:sz w:val="19"/>
                <w:szCs w:val="19"/>
              </w:rPr>
              <w:t>Fluz Social Studio Private Limited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6B6455"/>
                <w:sz w:val="19"/>
                <w:szCs w:val="19"/>
              </w:rPr>
              <w:t>Prepared for</w:t>
            </w:r>
          </w:p>
        </w:tc>
        <w:tc>
          <w:tcPr>
            <w:tcW w:type="dxa" w:w="6200"/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color w:val="1A1A1A"/>
                <w:sz w:val="19"/>
                <w:szCs w:val="19"/>
              </w:rPr>
              <w:t>ASR GROUP</w:t>
            </w:r>
          </w:p>
        </w:tc>
      </w:tr>
      <w:tr>
        <w:tc>
          <w:tcPr>
            <w:tcW w:type="dxa" w:w="3200"/>
            <w:shd w:fill="F6F1E7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6B6455"/>
                <w:sz w:val="19"/>
                <w:szCs w:val="19"/>
              </w:rPr>
              <w:t>Proposal date</w:t>
            </w:r>
          </w:p>
        </w:tc>
        <w:tc>
          <w:tcPr>
            <w:tcW w:type="dxa" w:w="6200"/>
            <w:shd w:fill="F6F1E7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color w:val="1A1A1A"/>
                <w:sz w:val="19"/>
                <w:szCs w:val="19"/>
              </w:rPr>
              <w:t>23 July 2026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6B6455"/>
                <w:sz w:val="19"/>
                <w:szCs w:val="19"/>
              </w:rPr>
              <w:t>Valid until</w:t>
            </w:r>
          </w:p>
        </w:tc>
        <w:tc>
          <w:tcPr>
            <w:tcW w:type="dxa" w:w="6200"/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color w:val="1A1A1A"/>
                <w:sz w:val="19"/>
                <w:szCs w:val="19"/>
              </w:rPr>
              <w:t>07 August 2026</w:t>
            </w:r>
          </w:p>
        </w:tc>
      </w:tr>
      <w:tr>
        <w:tc>
          <w:tcPr>
            <w:tcW w:type="dxa" w:w="3200"/>
            <w:shd w:fill="F6F1E7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6B6455"/>
                <w:sz w:val="19"/>
                <w:szCs w:val="19"/>
              </w:rPr>
              <w:t>Prepared by (contact)</w:t>
            </w:r>
          </w:p>
        </w:tc>
        <w:tc>
          <w:tcPr>
            <w:tcW w:type="dxa" w:w="6200"/>
            <w:shd w:fill="F6F1E7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color w:val="1A1A1A"/>
                <w:sz w:val="19"/>
                <w:szCs w:val="19"/>
              </w:rPr>
              <w:t>Fluz Social Studio Project Team</w:t>
            </w:r>
          </w:p>
        </w:tc>
      </w:tr>
    </w:tbl>
    <w:p>
      <w:pPr>
        <w:spacing w:after="80"/>
      </w:pPr>
      <w:r>
        <w:rPr>
          <w:rFonts w:ascii="DM Sans" w:cs="DM Sans" w:eastAsia="DM Sans" w:hAnsi="DM Sans"/>
          <w:b/>
          <w:bCs/>
          <w:color w:val="B0472A"/>
          <w:spacing w:val="24"/>
          <w:sz w:val="16"/>
          <w:szCs w:val="16"/>
        </w:rPr>
        <w:t>01</w:t>
      </w:r>
    </w:p>
    <w:p>
      <w:pPr>
        <w:pStyle w:val="Heading1"/>
        <w:pBdr>
          <w:bottom w:val="single" w:color="E4DCC9" w:sz="4" w:space="8"/>
        </w:pBdr>
        <w:spacing w:after="200" w:before="480"/>
      </w:pPr>
      <w:r>
        <w:rPr>
          <w:rFonts w:ascii="Playfair Display" w:cs="Playfair Display" w:eastAsia="Playfair Display" w:hAnsi="Playfair Display"/>
          <w:b/>
          <w:bCs/>
          <w:color w:val="1A1A1A"/>
          <w:sz w:val="32"/>
          <w:szCs w:val="32"/>
        </w:rPr>
        <w:t>Scope of Work</w:t>
      </w:r>
    </w:p>
    <w:p>
      <w:pPr>
        <w:pStyle w:val="Heading2"/>
        <w:spacing w:after="120" w:before="280"/>
      </w:pPr>
      <w:r>
        <w:rPr>
          <w:rFonts w:ascii="Playfair Display" w:cs="Playfair Display" w:eastAsia="Playfair Display" w:hAnsi="Playfair Display"/>
          <w:b/>
          <w:bCs/>
          <w:color w:val="8C3A22"/>
          <w:sz w:val="24"/>
          <w:szCs w:val="24"/>
        </w:rPr>
        <w:t>Project Objectives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A1A"/>
          <w:sz w:val="21"/>
          <w:szCs w:val="21"/>
        </w:rPr>
        <w:t>Present Construction, Real Estate, and Interior Solutions clearly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A1A"/>
          <w:sz w:val="21"/>
          <w:szCs w:val="21"/>
        </w:rPr>
        <w:t>Make it simple for visitors to enquire by call, WhatsApp, or form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A1A"/>
          <w:sz w:val="21"/>
          <w:szCs w:val="21"/>
        </w:rPr>
        <w:t>Deliver a fast, mobile-friendly page with basic SEO in place</w:t>
      </w:r>
    </w:p>
    <w:p>
      <w:pPr>
        <w:pStyle w:val="Heading2"/>
        <w:spacing w:after="120" w:before="280"/>
      </w:pPr>
      <w:r>
        <w:rPr>
          <w:rFonts w:ascii="Playfair Display" w:cs="Playfair Display" w:eastAsia="Playfair Display" w:hAnsi="Playfair Display"/>
          <w:b/>
          <w:bCs/>
          <w:color w:val="8C3A22"/>
          <w:sz w:val="24"/>
          <w:szCs w:val="24"/>
        </w:rPr>
        <w:t>Design &amp; Content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A1A"/>
          <w:sz w:val="21"/>
          <w:szCs w:val="21"/>
        </w:rPr>
        <w:t>Custom page design with a clear visual hierarchy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A1A"/>
          <w:sz w:val="21"/>
          <w:szCs w:val="21"/>
        </w:rPr>
        <w:t>Responsive layouts for desktop, tablet, and mobile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A1A"/>
          <w:sz w:val="21"/>
          <w:szCs w:val="21"/>
        </w:rPr>
        <w:t>Call-to-action sections and enquiry journey</w:t>
      </w:r>
    </w:p>
    <w:p>
      <w:pPr>
        <w:pStyle w:val="Heading2"/>
        <w:spacing w:after="120" w:before="280"/>
      </w:pPr>
      <w:r>
        <w:rPr>
          <w:rFonts w:ascii="Playfair Display" w:cs="Playfair Display" w:eastAsia="Playfair Display" w:hAnsi="Playfair Display"/>
          <w:b/>
          <w:bCs/>
          <w:color w:val="8C3A22"/>
          <w:sz w:val="24"/>
          <w:szCs w:val="24"/>
        </w:rPr>
        <w:t>Build &amp; Optimise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A1A"/>
          <w:sz w:val="21"/>
          <w:szCs w:val="21"/>
        </w:rPr>
        <w:t>Lead form, contact details, WhatsApp and call buttons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A1A"/>
          <w:sz w:val="21"/>
          <w:szCs w:val="21"/>
        </w:rPr>
        <w:t>About, services, why choose us, and maps if required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A1A"/>
          <w:sz w:val="21"/>
          <w:szCs w:val="21"/>
        </w:rPr>
        <w:t>Fast loading, basic SEO, and final testing</w:t>
      </w:r>
    </w:p>
    <w:p>
      <w:pPr>
        <w:pStyle w:val="Heading2"/>
        <w:spacing w:after="120" w:before="280"/>
      </w:pPr>
      <w:r>
        <w:rPr>
          <w:rFonts w:ascii="Playfair Display" w:cs="Playfair Display" w:eastAsia="Playfair Display" w:hAnsi="Playfair Display"/>
          <w:b/>
          <w:bCs/>
          <w:color w:val="8C3A22"/>
          <w:sz w:val="24"/>
          <w:szCs w:val="24"/>
        </w:rPr>
        <w:t>Launch &amp; Support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A1A"/>
          <w:sz w:val="21"/>
          <w:szCs w:val="21"/>
        </w:rPr>
        <w:t>Domain, DNS, deployment, and SSL setup where supported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A1A"/>
          <w:sz w:val="21"/>
          <w:szCs w:val="21"/>
        </w:rPr>
        <w:t>Live website launch and technical setup assistance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A1A"/>
          <w:sz w:val="21"/>
          <w:szCs w:val="21"/>
        </w:rPr>
        <w:t>15 days of post-launch technical support</w:t>
      </w:r>
    </w:p>
    <w:p>
      <w:r>
        <w:br w:type="page"/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B0472A"/>
          <w:spacing w:val="24"/>
          <w:sz w:val="16"/>
          <w:szCs w:val="16"/>
        </w:rPr>
        <w:t>02</w:t>
      </w:r>
    </w:p>
    <w:p>
      <w:pPr>
        <w:pStyle w:val="Heading1"/>
        <w:pBdr>
          <w:bottom w:val="single" w:color="E4DCC9" w:sz="4" w:space="8"/>
        </w:pBdr>
        <w:spacing w:after="200" w:before="480"/>
      </w:pPr>
      <w:r>
        <w:rPr>
          <w:rFonts w:ascii="Playfair Display" w:cs="Playfair Display" w:eastAsia="Playfair Display" w:hAnsi="Playfair Display"/>
          <w:b/>
          <w:bCs/>
          <w:color w:val="1A1A1A"/>
          <w:sz w:val="32"/>
          <w:szCs w:val="32"/>
        </w:rPr>
        <w:t>Timeline &amp; Investment</w:t>
      </w:r>
    </w:p>
    <w:p>
      <w:pPr>
        <w:spacing w:after="160" w:line="300"/>
      </w:pPr>
      <w:r>
        <w:rPr>
          <w:rFonts w:ascii="DM Sans" w:cs="DM Sans" w:eastAsia="DM Sans" w:hAnsi="DM Sans"/>
          <w:color w:val="1A1A1A"/>
          <w:sz w:val="21"/>
          <w:szCs w:val="21"/>
        </w:rPr>
        <w:t>Delivery starts after the advance payment, required content, approvals, and access are received. Any delay in these may extend the delivery schedule. All amounts are in INR.</w:t>
      </w:r>
    </w:p>
    <w:tbl>
      <w:tblPr>
        <w:tblW w:type="dxa" w:w="9800"/>
        <w:tblBorders>
          <w:top w:val="single" w:color="1A1A1A" w:sz="4"/>
          <w:left w:val="none" w:color="auto" w:sz="0"/>
          <w:bottom w:val="single" w:color="1A1A1A" w:sz="4"/>
          <w:right w:val="none" w:color="auto" w:sz="0"/>
          <w:insideH w:val="single" w:color="E4DCC9" w:sz="2"/>
          <w:insideV w:val="none" w:color="auto" w:sz="0"/>
        </w:tblBorders>
      </w:tblPr>
      <w:tblGrid>
        <w:gridCol w:w="2600"/>
        <w:gridCol w:w="4200"/>
        <w:gridCol w:w="1400"/>
        <w:gridCol w:w="1600"/>
      </w:tblGrid>
      <w:tr>
        <w:trPr>
          <w:tblHeader/>
        </w:trPr>
        <w:tc>
          <w:tcPr>
            <w:tcW w:type="dxa" w:w="2600"/>
            <w:shd w:fill="1A1A1A" w:color="auto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aps/>
                <w:color w:val="FFFFFF"/>
                <w:spacing w:val="12"/>
                <w:sz w:val="18"/>
                <w:szCs w:val="18"/>
              </w:rPr>
              <w:t>Phase</w:t>
            </w:r>
          </w:p>
        </w:tc>
        <w:tc>
          <w:tcPr>
            <w:tcW w:type="dxa" w:w="4200"/>
            <w:shd w:fill="1A1A1A" w:color="auto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aps/>
                <w:color w:val="FFFFFF"/>
                <w:spacing w:val="12"/>
                <w:sz w:val="18"/>
                <w:szCs w:val="18"/>
              </w:rPr>
              <w:t>Deliverable</w:t>
            </w:r>
          </w:p>
        </w:tc>
        <w:tc>
          <w:tcPr>
            <w:tcW w:type="dxa" w:w="1400"/>
            <w:shd w:fill="1A1A1A" w:color="auto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aps/>
                <w:color w:val="FFFFFF"/>
                <w:spacing w:val="12"/>
                <w:sz w:val="18"/>
                <w:szCs w:val="18"/>
              </w:rPr>
              <w:t>Timeline</w:t>
            </w:r>
          </w:p>
        </w:tc>
        <w:tc>
          <w:tcPr>
            <w:tcW w:type="dxa" w:w="1600"/>
            <w:shd w:fill="1A1A1A" w:color="auto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aps/>
                <w:color w:val="FFFFFF"/>
                <w:spacing w:val="12"/>
                <w:sz w:val="18"/>
                <w:szCs w:val="18"/>
              </w:rPr>
              <w:t>Investment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9"/>
                <w:szCs w:val="19"/>
              </w:rPr>
              <w:t>01 — Design &amp; Build</w:t>
            </w:r>
          </w:p>
        </w:tc>
        <w:tc>
          <w:tcPr>
            <w:tcW w:type="dxa" w:w="4200"/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>Landing page design, responsive development, enquiry flow</w:t>
            </w:r>
          </w:p>
        </w:tc>
        <w:tc>
          <w:tcPr>
            <w:tcW w:type="dxa" w:w="1400"/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>After content approval</w:t>
            </w:r>
          </w:p>
        </w:tc>
        <w:tc>
          <w:tcPr>
            <w:tcW w:type="dxa" w:w="1600"/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>₹15,000</w:t>
            </w:r>
          </w:p>
        </w:tc>
      </w:tr>
      <w:tr>
        <w:tc>
          <w:tcPr>
            <w:tcW w:type="dxa" w:w="2600"/>
            <w:shd w:fill="F6F1E7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9"/>
                <w:szCs w:val="19"/>
              </w:rPr>
              <w:t>02 — Basic SEO</w:t>
            </w:r>
          </w:p>
        </w:tc>
        <w:tc>
          <w:tcPr>
            <w:tcW w:type="dxa" w:w="4200"/>
            <w:shd w:fill="F6F1E7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>Metadata, headings, image optimisation, keyword setup</w:t>
            </w:r>
          </w:p>
        </w:tc>
        <w:tc>
          <w:tcPr>
            <w:tcW w:type="dxa" w:w="1400"/>
            <w:shd w:fill="F6F1E7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>With build</w:t>
            </w:r>
          </w:p>
        </w:tc>
        <w:tc>
          <w:tcPr>
            <w:tcW w:type="dxa" w:w="1600"/>
            <w:shd w:fill="F6F1E7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>₹2,000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9"/>
                <w:szCs w:val="19"/>
              </w:rPr>
              <w:t>03 — Deployment</w:t>
            </w:r>
          </w:p>
        </w:tc>
        <w:tc>
          <w:tcPr>
            <w:tcW w:type="dxa" w:w="4200"/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>DNS/domain connection, SSL support, testing and launch</w:t>
            </w:r>
          </w:p>
        </w:tc>
        <w:tc>
          <w:tcPr>
            <w:tcW w:type="dxa" w:w="1400"/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>Final stage</w:t>
            </w:r>
          </w:p>
        </w:tc>
        <w:tc>
          <w:tcPr>
            <w:tcW w:type="dxa" w:w="1600"/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>₹3,000</w:t>
            </w:r>
          </w:p>
        </w:tc>
      </w:tr>
      <w:tr>
        <w:tc>
          <w:tcPr>
            <w:tcW w:type="dxa" w:w="2600"/>
            <w:shd w:fill="F6F1E7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9"/>
                <w:szCs w:val="19"/>
              </w:rPr>
              <w:t>04 — Support</w:t>
            </w:r>
          </w:p>
        </w:tc>
        <w:tc>
          <w:tcPr>
            <w:tcW w:type="dxa" w:w="4200"/>
            <w:shd w:fill="F6F1E7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>15 days of post-launch technical support</w:t>
            </w:r>
          </w:p>
        </w:tc>
        <w:tc>
          <w:tcPr>
            <w:tcW w:type="dxa" w:w="1400"/>
            <w:shd w:fill="F6F1E7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>After launch</w:t>
            </w:r>
          </w:p>
        </w:tc>
        <w:tc>
          <w:tcPr>
            <w:tcW w:type="dxa" w:w="1600"/>
            <w:shd w:fill="F6F1E7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9"/>
                <w:szCs w:val="19"/>
              </w:rPr>
              <w:t>Included</w:t>
            </w:r>
          </w:p>
        </w:tc>
      </w:tr>
    </w:tbl>
    <w:p>
      <w:pPr>
        <w:spacing w:after="160" w:line="300"/>
      </w:pPr>
      <w:r>
        <w:rPr>
          <w:rFonts w:ascii="DM Sans" w:cs="DM Sans" w:eastAsia="DM Sans" w:hAnsi="DM Sans"/>
          <w:i/>
          <w:iCs/>
          <w:color w:val="6B6455"/>
          <w:sz w:val="18"/>
          <w:szCs w:val="18"/>
        </w:rPr>
        <w:t>Payment terms: 50% advance (₹10,000) to start and 50% (₹10,000) before final deployment.</w:t>
      </w:r>
    </w:p>
    <w:p>
      <w:pPr>
        <w:spacing w:after="80"/>
      </w:pPr>
      <w:r>
        <w:rPr>
          <w:rFonts w:ascii="DM Sans" w:cs="DM Sans" w:eastAsia="DM Sans" w:hAnsi="DM Sans"/>
          <w:b/>
          <w:bCs/>
          <w:color w:val="B0472A"/>
          <w:spacing w:val="24"/>
          <w:sz w:val="16"/>
          <w:szCs w:val="16"/>
        </w:rPr>
        <w:t>03</w:t>
      </w:r>
    </w:p>
    <w:p>
      <w:pPr>
        <w:pStyle w:val="Heading1"/>
        <w:pBdr>
          <w:bottom w:val="single" w:color="E4DCC9" w:sz="4" w:space="8"/>
        </w:pBdr>
        <w:spacing w:after="200" w:before="480"/>
      </w:pPr>
      <w:r>
        <w:rPr>
          <w:rFonts w:ascii="Playfair Display" w:cs="Playfair Display" w:eastAsia="Playfair Display" w:hAnsi="Playfair Display"/>
          <w:b/>
          <w:bCs/>
          <w:color w:val="1A1A1A"/>
          <w:sz w:val="32"/>
          <w:szCs w:val="32"/>
        </w:rPr>
        <w:t xml:space="preserve">Terms &amp; Next Steps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A1A"/>
          <w:sz w:val="21"/>
          <w:szCs w:val="21"/>
        </w:rPr>
        <w:t>This proposal is valid for 15 days from 23 July 2026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A1A"/>
          <w:sz w:val="21"/>
          <w:szCs w:val="21"/>
        </w:rPr>
        <w:t>Reasonable revisions within the agreed scope are included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A1A"/>
          <w:sz w:val="21"/>
          <w:szCs w:val="21"/>
        </w:rPr>
        <w:t>Extra pages, features, or integrations will be quoted separately</w:t>
      </w:r>
    </w:p>
    <w:p>
      <w:pPr>
        <w:spacing w:after="0" w:before="500"/>
      </w:pPr>
    </w:p>
    <w:p>
      <w:pPr>
        <w:pBdr>
          <w:bottom w:val="single" w:color="E4DCC9" w:sz="4" w:space="1"/>
        </w:pBdr>
        <w:spacing w:after="60" w:before="60"/>
      </w:pPr>
    </w:p>
    <w:p>
      <w:pPr>
        <w:spacing w:before="400"/>
      </w:pPr>
      <w:r>
        <w:rPr>
          <w:rFonts w:ascii="Playfair Display" w:cs="Playfair Display" w:eastAsia="Playfair Display" w:hAnsi="Playfair Display"/>
          <w:b/>
          <w:bCs/>
          <w:color w:val="1A1A1A"/>
          <w:sz w:val="24"/>
          <w:szCs w:val="24"/>
        </w:rPr>
        <w:t xml:space="preserve">Accepted &amp; Agreed</w:t>
      </w:r>
    </w:p>
    <w:p>
      <w:pPr>
        <w:spacing w:before="300"/>
      </w:pPr>
      <w:r>
        <w:rPr>
          <w:rFonts w:ascii="DM Sans" w:cs="DM Sans" w:eastAsia="DM Sans" w:hAnsi="DM Sans"/>
          <w:color w:val="6B6455"/>
          <w:sz w:val="18"/>
          <w:szCs w:val="18"/>
        </w:rPr>
        <w:t>For Fluz Social Studio Private Limited</w:t>
      </w:r>
    </w:p>
    <w:p>
      <w:pPr>
        <w:pBdr>
          <w:bottom w:val="single" w:color="1A1A1A" w:sz="4" w:space="1"/>
        </w:pBdr>
        <w:spacing w:before="500"/>
      </w:pPr>
      <w:r>
        <w:t xml:space="preserve">                                                            </w:t>
      </w:r>
    </w:p>
    <w:p>
      <w:pPr>
        <w:spacing w:before="60"/>
      </w:pPr>
      <w:r>
        <w:rPr>
          <w:rFonts w:ascii="DM Sans" w:cs="DM Sans" w:eastAsia="DM Sans" w:hAnsi="DM Sans"/>
          <w:color w:val="6B6455"/>
          <w:sz w:val="16"/>
          <w:szCs w:val="16"/>
        </w:rPr>
        <w:t>Authorised Signatory, Designation, Date</w:t>
      </w:r>
    </w:p>
    <w:p>
      <w:pPr>
        <w:spacing w:before="500"/>
      </w:pPr>
      <w:r>
        <w:rPr>
          <w:rFonts w:ascii="DM Sans" w:cs="DM Sans" w:eastAsia="DM Sans" w:hAnsi="DM Sans"/>
          <w:color w:val="6B6455"/>
          <w:sz w:val="18"/>
          <w:szCs w:val="18"/>
        </w:rPr>
        <w:t>For ASR GROUP</w:t>
      </w:r>
    </w:p>
    <w:p>
      <w:pPr>
        <w:pBdr>
          <w:bottom w:val="single" w:color="1A1A1A" w:sz="4" w:space="1"/>
        </w:pBdr>
        <w:spacing w:before="500"/>
      </w:pPr>
      <w:r>
        <w:t xml:space="preserve">                                                            </w:t>
      </w:r>
    </w:p>
    <w:p>
      <w:pPr>
        <w:spacing w:before="60"/>
      </w:pPr>
      <w:r>
        <w:rPr>
          <w:rFonts w:ascii="DM Sans" w:cs="DM Sans" w:eastAsia="DM Sans" w:hAnsi="DM Sans"/>
          <w:color w:val="6B6455"/>
          <w:sz w:val="16"/>
          <w:szCs w:val="16"/>
        </w:rPr>
        <w:t>Name, Designation, Date</w:t>
      </w:r>
    </w:p>
    <w:sectPr>
      <w:headerReference w:type="default" r:id="rId9"/>
      <w:footerReference w:type="default" r:id="rId10"/>
      <w:pgSz w:w="11907" w:h="16840" w:orient="portrait"/>
      <w:pgMar w:top="1400" w:right="1100" w:bottom="14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472A" w:sz="6" w:space="8"/>
      </w:pBdr>
      <w:spacing w:before="60"/>
      <w:jc w:val="center"/>
    </w:pPr>
    <w:r>
      <w:rPr>
        <w:rFonts w:ascii="DM Sans" w:cs="DM Sans" w:eastAsia="DM Sans" w:hAnsi="DM Sans"/>
        <w:b/>
        <w:bCs/>
        <w:color w:val="B0472A"/>
        <w:spacing w:val="20"/>
        <w:sz w:val="14"/>
        <w:szCs w:val="14"/>
      </w:rPr>
      <w:t xml:space="preserve">REGISTERED OFFICE</w:t>
    </w:r>
  </w:p>
  <w:p>
    <w:pPr>
      <w:spacing w:after="20"/>
      <w:jc w:val="center"/>
    </w:pPr>
    <w:r>
      <w:rPr>
        <w:rFonts w:ascii="DM Sans" w:cs="DM Sans" w:eastAsia="DM Sans" w:hAnsi="DM Sans"/>
        <w:color w:val="6B6455"/>
        <w:sz w:val="16"/>
        <w:szCs w:val="16"/>
      </w:rPr>
      <w:t xml:space="preserve">H. No. 1-7-264/415, 4th Floor, Emerald House,  S.D. Road, Secunderabad, Hyderabad, Telangana – 500003, India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DCC9" w:sz="4" w:space="6"/>
      </w:pBdr>
      <w:tabs>
        <w:tab w:val="right" w:pos="9026"/>
      </w:tabs>
      <w:spacing w:before="60"/>
    </w:pPr>
    <w:r>
      <w:rPr>
        <w:rFonts w:ascii="DM Sans" w:cs="DM Sans" w:eastAsia="DM Sans" w:hAnsi="DM Sans"/>
        <w:color w:val="6B6455"/>
        <w:sz w:val="14"/>
        <w:szCs w:val="14"/>
      </w:rPr>
      <w:t xml:space="preserve">Fluz Social Studio Private Limited</w:t>
    </w:r>
    <w:r>
      <w:rPr>
        <w:rFonts w:ascii="DM Sans" w:cs="DM Sans" w:eastAsia="DM Sans" w:hAnsi="DM Sans"/>
        <w:color w:val="6B6455"/>
        <w:sz w:val="14"/>
        <w:szCs w:val="14"/>
      </w:rPr>
      <w:t xml:space="preserve">  •  H. No. 1-7-264/415, 4th Floor, Emerald House, S.D. Road, Secunderabad, Hyderabad, Telangana – 500003, India</w:t>
    </w:r>
  </w:p>
  <w:p>
    <w:pPr>
      <w:spacing w:before="40"/>
      <w:jc w:val="center"/>
    </w:pPr>
    <w:r>
      <w:rPr>
        <w:rFonts w:ascii="DM Sans" w:cs="DM Sans" w:eastAsia="DM Sans" w:hAnsi="DM Sans"/>
        <w:color w:val="6B6455"/>
        <w:sz w:val="14"/>
        <w:szCs w:val="14"/>
      </w:rPr>
      <w:t xml:space="preserve">Page </w:t>
    </w:r>
    <w:r>
      <w:rPr>
        <w:rFonts w:ascii="DM Sans" w:cs="DM Sans" w:eastAsia="DM Sans" w:hAnsi="DM Sans"/>
        <w:color w:val="6B64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DM Sans" w:cs="DM Sans" w:eastAsia="DM Sans" w:hAnsi="DM Sans"/>
        <w:color w:val="6B6455"/>
        <w:sz w:val="14"/>
        <w:szCs w:val="14"/>
      </w:rPr>
      <w:t xml:space="preserve"> of </w:t>
    </w:r>
    <w:r>
      <w:rPr>
        <w:rFonts w:ascii="DM Sans" w:cs="DM Sans" w:eastAsia="DM Sans" w:hAnsi="DM Sans"/>
        <w:color w:val="6B64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472A" w:sz="8" w:space="6"/>
      </w:pBdr>
      <w:tabs>
        <w:tab w:val="right" w:pos="9026"/>
      </w:tabs>
      <w:spacing w:after="0"/>
    </w:pPr>
    <w:r>
      <w:rPr>
        <w:rFonts w:ascii="Playfair Display" w:cs="Playfair Display" w:eastAsia="Playfair Display" w:hAnsi="Playfair Display"/>
        <w:b/>
        <w:bCs/>
        <w:color w:val="1A1A1A"/>
        <w:sz w:val="19"/>
        <w:szCs w:val="19"/>
      </w:rPr>
      <w:t xml:space="preserve">FLUZ SOCIAL STUDIO</w:t>
    </w:r>
    <w:r>
      <w:rPr>
        <w:rFonts w:ascii="DM Sans" w:cs="DM Sans" w:eastAsia="DM Sans" w:hAnsi="DM Sans"/>
        <w:color w:val="6B6455"/>
        <w:sz w:val="15"/>
        <w:szCs w:val="15"/>
      </w:rPr>
      <w:t xml:space="preserve">	Website Design &amp; Development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Playfair Display" w:cs="Playfair Display" w:eastAsia="Playfair Display" w:hAnsi="Playfair Display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Playfair Display" w:cs="Playfair Display" w:eastAsia="Playfair Display" w:hAnsi="Playfair Display"/>
      <w:b/>
      <w:bCs/>
      <w:color w:val="8C3A22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Fluz Social Studio Private Limited</dc:creator>
  <cp:lastModifiedBy>Un-named</cp:lastModifiedBy>
  <cp:revision>1</cp:revision>
  <dcterms:created xsi:type="dcterms:W3CDTF">2026-07-23T15:09:42.664Z</dcterms:created>
  <dcterms:modified xsi:type="dcterms:W3CDTF">2026-07-23T15:09:42.681Z</dcterms:modified>
  <dc:title>ASR GROUP Website Design &amp; Development Proposal</dc:title>
  <dc:subject>Landing Page Website Proposal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