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SAI KUMAR REDDY ANTHIREDDY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AI/ML Engineer  ·  Generative AI  ·  RAG Pipelines  ·  MLOps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Dallas, TX  |  +1 (972) 710-9106  |  </w:t>
      </w:r>
      <w:hyperlink w:history="1" r:id="rIds3r4frxrmzn78oobt2_4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reddysaikumar614@gmail.com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ndxdoevt-g9w_evnaze1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linkedin.com/in/saireddy2110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0tgld-o8sehwenpb3lqq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github.com/saianthireddy</w:t>
        </w:r>
      </w:hyperlink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AI/ML Engineer with 3 years of experience designing and deploying machine learning and Generative AI solutions for customer analytics and enterprise support automation. Expert in LLM-powered applications, Retrieval-Augmented Generation (RAG) pipelines, and semantic search using LangChain, Hugging Face, PyTorch, and OpenAI APIs. Proven record of shipping production AI on AWS SageMaker, Docker, and Kubernetes with full CI/CD and model monitoring — including a RAG platform that cut support ticket volume by 35%.</w:t>
      </w:r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Generative AI &amp; LLMs: </w:t>
      </w:r>
      <w:r>
        <w:rPr>
          <w:rFonts w:ascii="Calibri" w:cs="Calibri" w:eastAsia="Calibri" w:hAnsi="Calibri"/>
          <w:sz w:val="21"/>
          <w:szCs w:val="21"/>
        </w:rPr>
        <w:t xml:space="preserve">LangChain, Hugging Face Transformers, RAG, Prompt Engineering, OpenAI API, LlamaIndex, LangGraph, AI Agents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&amp; Deep Learning: </w:t>
      </w:r>
      <w:r>
        <w:rPr>
          <w:rFonts w:ascii="Calibri" w:cs="Calibri" w:eastAsia="Calibri" w:hAnsi="Calibri"/>
          <w:sz w:val="21"/>
          <w:szCs w:val="21"/>
        </w:rPr>
        <w:t xml:space="preserve">PyTorch, TensorFlow, Scikit-learn, Keras, CNNs, RNNs, Transformers, Transfer Learning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NLP: </w:t>
      </w:r>
      <w:r>
        <w:rPr>
          <w:rFonts w:ascii="Calibri" w:cs="Calibri" w:eastAsia="Calibri" w:hAnsi="Calibri"/>
          <w:sz w:val="21"/>
          <w:szCs w:val="21"/>
        </w:rPr>
        <w:t xml:space="preserve">BERT, spaCy, Text Classification, Sentiment Analysis, Embedding Models, Semantic Search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Vector Databases: </w:t>
      </w:r>
      <w:r>
        <w:rPr>
          <w:rFonts w:ascii="Calibri" w:cs="Calibri" w:eastAsia="Calibri" w:hAnsi="Calibri"/>
          <w:sz w:val="21"/>
          <w:szCs w:val="21"/>
        </w:rPr>
        <w:t xml:space="preserve">Pinecone, FAISS, ChromaDB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MLOps &amp; Deployment: </w:t>
      </w:r>
      <w:r>
        <w:rPr>
          <w:rFonts w:ascii="Calibri" w:cs="Calibri" w:eastAsia="Calibri" w:hAnsi="Calibri"/>
          <w:sz w:val="21"/>
          <w:szCs w:val="21"/>
        </w:rPr>
        <w:t xml:space="preserve">Docker, Kubernetes, MLflow, FastAPI, REST APIs, GitHub Actions, CI/CD, Model Monitoring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Data: </w:t>
      </w:r>
      <w:r>
        <w:rPr>
          <w:rFonts w:ascii="Calibri" w:cs="Calibri" w:eastAsia="Calibri" w:hAnsi="Calibri"/>
          <w:sz w:val="21"/>
          <w:szCs w:val="21"/>
        </w:rPr>
        <w:t xml:space="preserve">AWS SageMaker, Azure, GCP, Pandas, NumPy, ETL Pipelines, Feature Engineering, SQL, Python, Java</w:t>
      </w:r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AI/ML Engineer</w:t>
      </w:r>
      <w:r>
        <w:rPr>
          <w:rFonts w:ascii="Calibri" w:cs="Calibri" w:eastAsia="Calibri" w:hAnsi="Calibri"/>
          <w:sz w:val="22"/>
          <w:szCs w:val="22"/>
        </w:rPr>
        <w:t xml:space="preserve">  |  Teledyne Technologies Inc.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Designed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Intelligent Technical Knowledge &amp; Support Automation Platform</w:t>
      </w:r>
      <w:r>
        <w:rPr>
          <w:rFonts w:ascii="Calibri" w:cs="Calibri" w:eastAsia="Calibri" w:hAnsi="Calibri"/>
          <w:sz w:val="21"/>
          <w:szCs w:val="21"/>
        </w:rPr>
        <w:t xml:space="preserve"> using RAG over enterprise knowledge sources, reducing support ticket volume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35%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an end-to-end RAG pipeline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LangChain, OpenAI API, FAISS, and Pinecone</w:t>
      </w:r>
      <w:r>
        <w:rPr>
          <w:rFonts w:ascii="Calibri" w:cs="Calibri" w:eastAsia="Calibri" w:hAnsi="Calibri"/>
          <w:sz w:val="21"/>
          <w:szCs w:val="21"/>
        </w:rPr>
        <w:t xml:space="preserve"> to retrieve, rank, and generate context-aware answers from manuals, SOPs, and support docs.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Fine-tuned Hugging Face Transformer models (BERT) for intent classification, improving response accuracy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18%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Improved semantic search relevance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30%</w:t>
      </w:r>
      <w:r>
        <w:rPr>
          <w:rFonts w:ascii="Calibri" w:cs="Calibri" w:eastAsia="Calibri" w:hAnsi="Calibri"/>
          <w:sz w:val="21"/>
          <w:szCs w:val="21"/>
        </w:rPr>
        <w:t xml:space="preserve"> by managing vector embeddings in Pinecone and ChromaDB while reducing retrieval latency.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Implemented agentic workflows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LangGraph and LlamaIndex</w:t>
      </w:r>
      <w:r>
        <w:rPr>
          <w:rFonts w:ascii="Calibri" w:cs="Calibri" w:eastAsia="Calibri" w:hAnsi="Calibri"/>
          <w:sz w:val="21"/>
          <w:szCs w:val="21"/>
        </w:rPr>
        <w:t xml:space="preserve"> to orchestrate retrieval, reasoning, and tool execution for complex support requests.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Containerized AI services with Docker and deployed inference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 and AWS SageMaker</w:t>
      </w:r>
      <w:r>
        <w:rPr>
          <w:rFonts w:ascii="Calibri" w:cs="Calibri" w:eastAsia="Calibri" w:hAnsi="Calibri"/>
          <w:sz w:val="21"/>
          <w:szCs w:val="21"/>
        </w:rPr>
        <w:t xml:space="preserve">, cutting deployment time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40%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Automated training, deployment, and versioning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GitHub Actions, CI/CD, and MLflow</w:t>
      </w:r>
      <w:r>
        <w:rPr>
          <w:rFonts w:ascii="Calibri" w:cs="Calibri" w:eastAsia="Calibri" w:hAnsi="Calibri"/>
          <w:sz w:val="21"/>
          <w:szCs w:val="21"/>
        </w:rPr>
        <w:t xml:space="preserve">, enabling drift-based retraining and continuous monitoring.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Mentored junior engineers through code reviews while integrating AI capabilities into enterprise applications with product and domain teams.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Machine Learning Engineer</w:t>
      </w:r>
      <w:r>
        <w:rPr>
          <w:rFonts w:ascii="Calibri" w:cs="Calibri" w:eastAsia="Calibri" w:hAnsi="Calibri"/>
          <w:sz w:val="22"/>
          <w:szCs w:val="22"/>
        </w:rPr>
        <w:t xml:space="preserve">  |  Colt Technology Services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	May 2021 – Jun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Developed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Retention Intelligence &amp; Churn Prediction Platform</w:t>
      </w:r>
      <w:r>
        <w:rPr>
          <w:rFonts w:ascii="Calibri" w:cs="Calibri" w:eastAsia="Calibri" w:hAnsi="Calibri"/>
          <w:sz w:val="21"/>
          <w:szCs w:val="21"/>
        </w:rPr>
        <w:t xml:space="preserve"> to identify at-risk customers and drive data-driven retention.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Cleaned and transformed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250K+ customer records</w:t>
      </w:r>
      <w:r>
        <w:rPr>
          <w:rFonts w:ascii="Calibri" w:cs="Calibri" w:eastAsia="Calibri" w:hAnsi="Calibri"/>
          <w:sz w:val="21"/>
          <w:szCs w:val="21"/>
        </w:rPr>
        <w:t xml:space="preserve"> with Pandas and NumPy, improving data quality and cutting preprocessing time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Engineered features and built supervised models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Scikit-learn and TensorFlow</w:t>
      </w:r>
      <w:r>
        <w:rPr>
          <w:rFonts w:ascii="Calibri" w:cs="Calibri" w:eastAsia="Calibri" w:hAnsi="Calibri"/>
          <w:sz w:val="21"/>
          <w:szCs w:val="21"/>
        </w:rPr>
        <w:t xml:space="preserve">, improving churn prediction accuracy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15%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Improved ETL pipelines integrating usage, billing, and support data from multiple enterprise systems into ML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Optimized classifiers using cross-validation, precision/recall/F1, and confusion-matrix analysis to improve prediction reliability.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Deployed models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FastAPI REST APIs on AWS</w:t>
      </w:r>
      <w:r>
        <w:rPr>
          <w:rFonts w:ascii="Calibri" w:cs="Calibri" w:eastAsia="Calibri" w:hAnsi="Calibri"/>
          <w:sz w:val="21"/>
          <w:szCs w:val="21"/>
        </w:rPr>
        <w:t xml:space="preserve">, reducing inference response time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20%</w:t>
      </w:r>
      <w:r>
        <w:rPr>
          <w:rFonts w:ascii="Calibri" w:cs="Calibri" w:eastAsia="Calibri" w:hAnsi="Calibri"/>
          <w:sz w:val="21"/>
          <w:szCs w:val="21"/>
        </w:rPr>
        <w:t xml:space="preserve"> and enabling real-time churn prediction.</w:t>
      </w:r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Portfolio Projects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RAG Support Automation</w:t>
      </w:r>
      <w:r>
        <w:rPr>
          <w:rFonts w:ascii="Calibri" w:cs="Calibri" w:eastAsia="Calibri" w:hAnsi="Calibri"/>
          <w:sz w:val="21"/>
          <w:szCs w:val="21"/>
        </w:rPr>
        <w:t xml:space="preserve">  —  </w:t>
      </w:r>
      <w:hyperlink w:history="1" r:id="rId8qiltzp_1atw7-yguwmi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github.com/saianthireddy/rag-support-automation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Production-style RAG platform: document ingestion and chunking, swappable FAISS/Pinecone vector stores, citation-grounded generation, FastAPI service, Docker, and CI with 14 automated tests.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Churn Prediction</w:t>
      </w:r>
      <w:r>
        <w:rPr>
          <w:rFonts w:ascii="Calibri" w:cs="Calibri" w:eastAsia="Calibri" w:hAnsi="Calibri"/>
          <w:sz w:val="21"/>
          <w:szCs w:val="21"/>
        </w:rPr>
        <w:t xml:space="preserve">  —  </w:t>
      </w:r>
      <w:hyperlink w:history="1" r:id="rIdb1vuua-sixmxm23kqvl3r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github.com/saianthireddy/customer-churn-prediction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End-to-end churn ML system: data validation, feature engineering, Logistic Regression / Gradient Boosting pipelines, cross-validated evaluation, and a real-time /predict API with risk bands.</w:t>
      </w:r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M.S. in Advanced Data Analytics</w:t>
      </w:r>
      <w:r>
        <w:rPr>
          <w:rFonts w:ascii="Calibri" w:cs="Calibri" w:eastAsia="Calibri" w:hAnsi="Calibri"/>
          <w:sz w:val="21"/>
          <w:szCs w:val="21"/>
        </w:rPr>
        <w:t xml:space="preserve">  |  University of North Texas, Denton, TX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	Aug 2023 – May 2025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 in Computer Science</w:t>
      </w:r>
      <w:r>
        <w:rPr>
          <w:rFonts w:ascii="Calibri" w:cs="Calibri" w:eastAsia="Calibri" w:hAnsi="Calibri"/>
          <w:sz w:val="21"/>
          <w:szCs w:val="21"/>
        </w:rPr>
        <w:t xml:space="preserve">  |  Osmania University, Hyderabad, India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	Jun 2018 – May 2021</w:t>
      </w:r>
    </w:p>
    <w:p>
      <w:pPr>
        <w:pBdr>
          <w:bottom w:val="single" w:color="1F4E79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3"/>
          <w:szCs w:val="23"/>
        </w:rPr>
        <w:t xml:space="preserve">Certification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AWS Certified Solutions Architect – Associate</w:t>
      </w:r>
      <w:r>
        <w:rPr>
          <w:rFonts w:ascii="Calibri" w:cs="Calibri" w:eastAsia="Calibri" w:hAnsi="Calibri"/>
          <w:sz w:val="21"/>
          <w:szCs w:val="21"/>
        </w:rPr>
        <w:t xml:space="preserve">  —  </w:t>
      </w:r>
      <w:hyperlink w:history="1" r:id="rIdxqyvktggbxcltlkcngdc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Verify on Credly</w:t>
        </w:r>
      </w:hyperlink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3r4frxrmzn78oobt2_4g" Type="http://schemas.openxmlformats.org/officeDocument/2006/relationships/hyperlink" Target="mailto:reddysaikumar614@gmail.com" TargetMode="External"/><Relationship Id="rIdndxdoevt-g9w_evnaze19" Type="http://schemas.openxmlformats.org/officeDocument/2006/relationships/hyperlink" Target="https://www.linkedin.com/in/saireddy2110" TargetMode="External"/><Relationship Id="rId0tgld-o8sehwenpb3lqqx" Type="http://schemas.openxmlformats.org/officeDocument/2006/relationships/hyperlink" Target="https://github.com/saianthireddy" TargetMode="External"/><Relationship Id="rId8qiltzp_1atw7-yguwmi8" Type="http://schemas.openxmlformats.org/officeDocument/2006/relationships/hyperlink" Target="https://github.com/saianthireddy/rag-support-automation" TargetMode="External"/><Relationship Id="rIdb1vuua-sixmxm23kqvl3r" Type="http://schemas.openxmlformats.org/officeDocument/2006/relationships/hyperlink" Target="https://github.com/saianthireddy/customer-churn-prediction" TargetMode="External"/><Relationship Id="rIdxqyvktggbxcltlkcngdcc" Type="http://schemas.openxmlformats.org/officeDocument/2006/relationships/hyperlink" Target="https://www.credly.com/badges/0a980005-619e-405b-93ea-4c3e67b7bac6/linked_in_profil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2026-07-15T23:16:34.140Z</dcterms:created>
  <dcterms:modified xsi:type="dcterms:W3CDTF">2026-07-15T23:16:34.140Z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