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7797" w14:textId="5C4BB6CC" w:rsidR="0058626B" w:rsidRPr="00DE586C" w:rsidRDefault="00DE586C" w:rsidP="00DE586C">
      <w:pPr>
        <w:pStyle w:val="Heading1"/>
        <w:jc w:val="center"/>
        <w:rPr>
          <w:rFonts w:ascii="Times New Roman" w:hAnsi="Times New Roman" w:cs="Times New Roman"/>
          <w:lang w:val="en-US"/>
        </w:rPr>
      </w:pPr>
      <w:r w:rsidRPr="00DE586C">
        <w:rPr>
          <w:rFonts w:ascii="Times New Roman" w:hAnsi="Times New Roman" w:cs="Times New Roman"/>
          <w:lang w:val="en-US"/>
        </w:rPr>
        <w:t>DBA4301 – Business Analytics Solutions: Development and Deployment</w:t>
      </w:r>
    </w:p>
    <w:p w14:paraId="1754CB27" w14:textId="3213C051" w:rsidR="00DE586C" w:rsidRPr="00DE586C" w:rsidRDefault="00DE586C" w:rsidP="00DE586C">
      <w:pPr>
        <w:pStyle w:val="Heading2"/>
        <w:rPr>
          <w:rFonts w:ascii="Times New Roman" w:hAnsi="Times New Roman" w:cs="Times New Roman"/>
          <w:lang w:val="en-US"/>
        </w:rPr>
      </w:pPr>
      <w:r w:rsidRPr="00DE586C">
        <w:rPr>
          <w:rFonts w:ascii="Times New Roman" w:hAnsi="Times New Roman" w:cs="Times New Roman"/>
          <w:lang w:val="en-US"/>
        </w:rPr>
        <w:t>Individual Assignment 1</w:t>
      </w:r>
    </w:p>
    <w:p w14:paraId="5D00A1BC" w14:textId="707AFA05" w:rsidR="00DE586C" w:rsidRDefault="00DE586C" w:rsidP="00DE586C">
      <w:pPr>
        <w:spacing w:line="480" w:lineRule="auto"/>
        <w:rPr>
          <w:rFonts w:ascii="Times New Roman" w:hAnsi="Times New Roman" w:cs="Times New Roman"/>
          <w:lang w:val="en-US"/>
        </w:rPr>
      </w:pPr>
      <w:r w:rsidRPr="00DE586C">
        <w:rPr>
          <w:rFonts w:ascii="Times New Roman" w:hAnsi="Times New Roman" w:cs="Times New Roman"/>
          <w:b/>
          <w:bCs/>
          <w:lang w:val="en-US"/>
        </w:rPr>
        <w:t>Name:</w:t>
      </w:r>
      <w:r>
        <w:rPr>
          <w:rFonts w:ascii="Times New Roman" w:hAnsi="Times New Roman" w:cs="Times New Roman"/>
          <w:lang w:val="en-US"/>
        </w:rPr>
        <w:t xml:space="preserve"> Sai Ashwin Kumar Chandramouli</w:t>
      </w:r>
      <w:r>
        <w:rPr>
          <w:rFonts w:ascii="Times New Roman" w:hAnsi="Times New Roman" w:cs="Times New Roman"/>
          <w:lang w:val="en-US"/>
        </w:rPr>
        <w:br/>
      </w:r>
      <w:r w:rsidRPr="00DE586C">
        <w:rPr>
          <w:rFonts w:ascii="Times New Roman" w:hAnsi="Times New Roman" w:cs="Times New Roman"/>
          <w:b/>
          <w:bCs/>
          <w:lang w:val="en-US"/>
        </w:rPr>
        <w:t>ID No:</w:t>
      </w:r>
      <w:r>
        <w:rPr>
          <w:rFonts w:ascii="Times New Roman" w:hAnsi="Times New Roman" w:cs="Times New Roman"/>
          <w:lang w:val="en-US"/>
        </w:rPr>
        <w:t xml:space="preserve"> A0329294U</w:t>
      </w:r>
    </w:p>
    <w:p w14:paraId="0B4470C0" w14:textId="45870267" w:rsidR="00576CC1" w:rsidRPr="007373E8" w:rsidRDefault="00576CC1" w:rsidP="007373E8">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t>Task A:</w:t>
      </w:r>
    </w:p>
    <w:p w14:paraId="31581F10" w14:textId="68859D0A" w:rsidR="00DE586C" w:rsidRDefault="007373E8" w:rsidP="00DE586C">
      <w:pPr>
        <w:spacing w:line="48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8E6889C" wp14:editId="1DCAB19F">
            <wp:extent cx="5731510" cy="3820795"/>
            <wp:effectExtent l="0" t="0" r="0" b="1905"/>
            <wp:docPr id="1082085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5989" name="Picture 10820859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DAA076E" w14:textId="77777777" w:rsidR="00F0600E" w:rsidRPr="00596AD0" w:rsidRDefault="00411FEE" w:rsidP="00DE586C">
      <w:pPr>
        <w:spacing w:line="480" w:lineRule="auto"/>
        <w:rPr>
          <w:rFonts w:ascii="Times New Roman" w:hAnsi="Times New Roman" w:cs="Times New Roman"/>
        </w:rPr>
      </w:pPr>
      <w:r w:rsidRPr="00596AD0">
        <w:rPr>
          <w:rFonts w:ascii="Times New Roman" w:hAnsi="Times New Roman" w:cs="Times New Roman"/>
        </w:rPr>
        <w:t xml:space="preserve">The above star schema is designed for </w:t>
      </w:r>
      <w:r w:rsidRPr="00596AD0">
        <w:rPr>
          <w:rStyle w:val="Strong"/>
          <w:rFonts w:ascii="Times New Roman" w:hAnsi="Times New Roman" w:cs="Times New Roman"/>
        </w:rPr>
        <w:t>store-customer sales analysis</w:t>
      </w:r>
      <w:r w:rsidRPr="00596AD0">
        <w:rPr>
          <w:rFonts w:ascii="Times New Roman" w:hAnsi="Times New Roman" w:cs="Times New Roman"/>
        </w:rPr>
        <w:t xml:space="preserve"> in the </w:t>
      </w:r>
      <w:proofErr w:type="spellStart"/>
      <w:r w:rsidRPr="00596AD0">
        <w:rPr>
          <w:rFonts w:ascii="Times New Roman" w:hAnsi="Times New Roman" w:cs="Times New Roman"/>
        </w:rPr>
        <w:t>AdventureWorks</w:t>
      </w:r>
      <w:proofErr w:type="spellEnd"/>
      <w:r w:rsidRPr="00596AD0">
        <w:rPr>
          <w:rFonts w:ascii="Times New Roman" w:hAnsi="Times New Roman" w:cs="Times New Roman"/>
        </w:rPr>
        <w:t xml:space="preserve"> data warehouse. For the dimension tables, we have the </w:t>
      </w:r>
      <w:r w:rsidR="00F0600E" w:rsidRPr="00596AD0">
        <w:rPr>
          <w:rFonts w:ascii="Times New Roman" w:hAnsi="Times New Roman" w:cs="Times New Roman"/>
        </w:rPr>
        <w:t xml:space="preserve">basic dimensions </w:t>
      </w:r>
      <w:r w:rsidRPr="00596AD0">
        <w:rPr>
          <w:rFonts w:ascii="Times New Roman" w:hAnsi="Times New Roman" w:cs="Times New Roman"/>
        </w:rPr>
        <w:t xml:space="preserve">(store) customer, product, time </w:t>
      </w:r>
      <w:r w:rsidR="00F0600E" w:rsidRPr="00596AD0">
        <w:rPr>
          <w:rFonts w:ascii="Times New Roman" w:hAnsi="Times New Roman" w:cs="Times New Roman"/>
        </w:rPr>
        <w:t xml:space="preserve">and the additional dimension salesperson. </w:t>
      </w:r>
      <w:proofErr w:type="spellStart"/>
      <w:r w:rsidR="00F0600E" w:rsidRPr="00596AD0">
        <w:rPr>
          <w:rStyle w:val="HTMLCode"/>
          <w:rFonts w:eastAsiaTheme="minorHAnsi"/>
        </w:rPr>
        <w:t>dim_store_customer</w:t>
      </w:r>
      <w:proofErr w:type="spellEnd"/>
      <w:r w:rsidR="00F0600E" w:rsidRPr="00596AD0">
        <w:rPr>
          <w:rFonts w:ascii="Times New Roman" w:hAnsi="Times New Roman" w:cs="Times New Roman"/>
        </w:rPr>
        <w:t xml:space="preserve"> captures the store customer entity, including store name, account number, territory, and assigned salesperson. </w:t>
      </w:r>
      <w:proofErr w:type="spellStart"/>
      <w:r w:rsidR="00F0600E" w:rsidRPr="00596AD0">
        <w:rPr>
          <w:rStyle w:val="HTMLCode"/>
          <w:rFonts w:eastAsiaTheme="minorHAnsi"/>
        </w:rPr>
        <w:t>dim_product</w:t>
      </w:r>
      <w:proofErr w:type="spellEnd"/>
      <w:r w:rsidR="00F0600E" w:rsidRPr="00596AD0">
        <w:rPr>
          <w:rFonts w:ascii="Times New Roman" w:hAnsi="Times New Roman" w:cs="Times New Roman"/>
        </w:rPr>
        <w:t xml:space="preserve"> provides rich product attributes such as category, subcategory, model, size, cost, and list price, enabling product-level and profitability analysis. </w:t>
      </w:r>
      <w:proofErr w:type="spellStart"/>
      <w:r w:rsidR="00F0600E" w:rsidRPr="00596AD0">
        <w:rPr>
          <w:rStyle w:val="HTMLCode"/>
          <w:rFonts w:eastAsiaTheme="minorHAnsi"/>
        </w:rPr>
        <w:t>dim_time</w:t>
      </w:r>
      <w:proofErr w:type="spellEnd"/>
      <w:r w:rsidR="00F0600E" w:rsidRPr="00596AD0">
        <w:rPr>
          <w:rFonts w:ascii="Times New Roman" w:hAnsi="Times New Roman" w:cs="Times New Roman"/>
        </w:rPr>
        <w:t xml:space="preserve"> standardizes date-based reporting by providing day, month, quarter, year, week, and weekend </w:t>
      </w:r>
      <w:r w:rsidR="00F0600E" w:rsidRPr="00596AD0">
        <w:rPr>
          <w:rFonts w:ascii="Times New Roman" w:hAnsi="Times New Roman" w:cs="Times New Roman"/>
        </w:rPr>
        <w:lastRenderedPageBreak/>
        <w:t xml:space="preserve">indicators. </w:t>
      </w:r>
      <w:proofErr w:type="spellStart"/>
      <w:r w:rsidR="00F0600E" w:rsidRPr="00596AD0">
        <w:rPr>
          <w:rStyle w:val="HTMLCode"/>
          <w:rFonts w:eastAsiaTheme="minorHAnsi"/>
          <w:b/>
          <w:bCs/>
        </w:rPr>
        <w:t>dim_salesperson</w:t>
      </w:r>
      <w:proofErr w:type="spellEnd"/>
      <w:r w:rsidR="00F0600E" w:rsidRPr="00596AD0">
        <w:rPr>
          <w:rFonts w:ascii="Times New Roman" w:hAnsi="Times New Roman" w:cs="Times New Roman"/>
        </w:rPr>
        <w:t xml:space="preserve"> is the </w:t>
      </w:r>
      <w:r w:rsidR="00F0600E" w:rsidRPr="00596AD0">
        <w:rPr>
          <w:rFonts w:ascii="Times New Roman" w:hAnsi="Times New Roman" w:cs="Times New Roman"/>
          <w:b/>
          <w:bCs/>
        </w:rPr>
        <w:t>additional dimension</w:t>
      </w:r>
      <w:r w:rsidR="00F0600E" w:rsidRPr="00596AD0">
        <w:rPr>
          <w:rFonts w:ascii="Times New Roman" w:hAnsi="Times New Roman" w:cs="Times New Roman"/>
        </w:rPr>
        <w:t xml:space="preserve"> introduced beyond customer, product, and time, and it supports analysis of sales performance by representative. </w:t>
      </w:r>
    </w:p>
    <w:p w14:paraId="68E46A30" w14:textId="66AE7421" w:rsidR="007373E8" w:rsidRPr="00596AD0" w:rsidRDefault="00F0600E" w:rsidP="00DE586C">
      <w:pPr>
        <w:spacing w:line="480" w:lineRule="auto"/>
        <w:rPr>
          <w:rFonts w:ascii="Times New Roman" w:hAnsi="Times New Roman" w:cs="Times New Roman"/>
        </w:rPr>
      </w:pPr>
      <w:r w:rsidRPr="00596AD0">
        <w:rPr>
          <w:rFonts w:ascii="Times New Roman" w:hAnsi="Times New Roman" w:cs="Times New Roman"/>
        </w:rPr>
        <w:t xml:space="preserve">The central table is </w:t>
      </w:r>
      <w:proofErr w:type="spellStart"/>
      <w:r w:rsidRPr="00596AD0">
        <w:rPr>
          <w:rStyle w:val="HTMLCode"/>
          <w:rFonts w:eastAsiaTheme="minorHAnsi"/>
        </w:rPr>
        <w:t>fact_store_sales</w:t>
      </w:r>
      <w:proofErr w:type="spellEnd"/>
      <w:r w:rsidRPr="00596AD0">
        <w:rPr>
          <w:rFonts w:ascii="Times New Roman" w:hAnsi="Times New Roman" w:cs="Times New Roman"/>
        </w:rPr>
        <w:t xml:space="preserve">, at the grain of </w:t>
      </w:r>
      <w:r w:rsidRPr="00596AD0">
        <w:rPr>
          <w:rStyle w:val="Strong"/>
          <w:rFonts w:ascii="Times New Roman" w:hAnsi="Times New Roman" w:cs="Times New Roman"/>
        </w:rPr>
        <w:t>one sales order line per store customer transaction</w:t>
      </w:r>
      <w:r w:rsidRPr="00596AD0">
        <w:rPr>
          <w:rFonts w:ascii="Times New Roman" w:hAnsi="Times New Roman" w:cs="Times New Roman"/>
        </w:rPr>
        <w:t xml:space="preserve">. It stores the measurable sales values such as quantity, unit price, gross amount, discount amount, margin amount, net amount, and header-level charges like tax and freight. The fact table links to four dimensions through surrogate keys, which supports efficient analytical queries and keeps the schema stable even if source-system business keys change. </w:t>
      </w:r>
    </w:p>
    <w:p w14:paraId="4290D9FE" w14:textId="3F7E48E0" w:rsidR="00596AD0" w:rsidRPr="00596AD0" w:rsidRDefault="00596AD0" w:rsidP="00596AD0">
      <w:pPr>
        <w:spacing w:line="480" w:lineRule="auto"/>
        <w:rPr>
          <w:rFonts w:ascii="Times New Roman" w:hAnsi="Times New Roman" w:cs="Times New Roman"/>
        </w:rPr>
      </w:pPr>
      <w:r w:rsidRPr="00596AD0">
        <w:rPr>
          <w:rFonts w:ascii="Times New Roman" w:hAnsi="Times New Roman" w:cs="Times New Roman"/>
        </w:rPr>
        <w:t>For the sales fact table, three additional row-level transformations were introduced to make the data more useful for store-customer analysis. These transformations were chosen such that they do not rely on direct aggregations like sum, mean, or median, since those can already be performed later through the star schema.</w:t>
      </w:r>
    </w:p>
    <w:p w14:paraId="26BA0785" w14:textId="4B2AAEBC" w:rsidR="00596AD0" w:rsidRPr="00596AD0" w:rsidRDefault="00596AD0" w:rsidP="00596AD0">
      <w:pPr>
        <w:pStyle w:val="ListParagraph"/>
        <w:numPr>
          <w:ilvl w:val="0"/>
          <w:numId w:val="1"/>
        </w:numPr>
        <w:spacing w:line="480" w:lineRule="auto"/>
        <w:rPr>
          <w:rFonts w:ascii="Times New Roman" w:hAnsi="Times New Roman" w:cs="Times New Roman"/>
        </w:rPr>
      </w:pPr>
      <w:r w:rsidRPr="00596AD0">
        <w:rPr>
          <w:rFonts w:ascii="Times New Roman" w:hAnsi="Times New Roman" w:cs="Times New Roman"/>
        </w:rPr>
        <w:t xml:space="preserve">The first transformation is </w:t>
      </w:r>
      <w:r w:rsidRPr="00421D2E">
        <w:rPr>
          <w:rFonts w:ascii="Times New Roman" w:hAnsi="Times New Roman" w:cs="Times New Roman"/>
          <w:b/>
          <w:bCs/>
        </w:rPr>
        <w:t>gross amount</w:t>
      </w:r>
      <w:r w:rsidRPr="00596AD0">
        <w:rPr>
          <w:rFonts w:ascii="Times New Roman" w:hAnsi="Times New Roman" w:cs="Times New Roman"/>
        </w:rPr>
        <w:t xml:space="preserve">, calculated as </w:t>
      </w:r>
      <w:proofErr w:type="spellStart"/>
      <w:r w:rsidRPr="00596AD0">
        <w:rPr>
          <w:rFonts w:ascii="Courier New" w:hAnsi="Courier New" w:cs="Courier New"/>
        </w:rPr>
        <w:t>order_qty</w:t>
      </w:r>
      <w:proofErr w:type="spellEnd"/>
      <w:r w:rsidRPr="00596AD0">
        <w:rPr>
          <w:rFonts w:ascii="Courier New" w:hAnsi="Courier New" w:cs="Courier New"/>
        </w:rPr>
        <w:t xml:space="preserve"> × </w:t>
      </w:r>
      <w:proofErr w:type="spellStart"/>
      <w:r w:rsidRPr="00596AD0">
        <w:rPr>
          <w:rFonts w:ascii="Courier New" w:hAnsi="Courier New" w:cs="Courier New"/>
        </w:rPr>
        <w:t>unit_price</w:t>
      </w:r>
      <w:proofErr w:type="spellEnd"/>
      <w:r w:rsidRPr="00596AD0">
        <w:rPr>
          <w:rFonts w:ascii="Times New Roman" w:hAnsi="Times New Roman" w:cs="Times New Roman"/>
        </w:rPr>
        <w:t>. This represents the original value of each sales order line before any discount is applied. It is useful for understanding the base sales value of store purchases and for comparing pre-discount and post-discount performance.</w:t>
      </w:r>
    </w:p>
    <w:p w14:paraId="49BF36D5" w14:textId="77777777" w:rsidR="00596AD0" w:rsidRPr="00596AD0" w:rsidRDefault="00596AD0" w:rsidP="00596AD0">
      <w:pPr>
        <w:pStyle w:val="ListParagraph"/>
        <w:numPr>
          <w:ilvl w:val="0"/>
          <w:numId w:val="1"/>
        </w:numPr>
        <w:spacing w:line="480" w:lineRule="auto"/>
        <w:rPr>
          <w:rFonts w:ascii="Times New Roman" w:hAnsi="Times New Roman" w:cs="Times New Roman"/>
        </w:rPr>
      </w:pPr>
      <w:r w:rsidRPr="00596AD0">
        <w:rPr>
          <w:rFonts w:ascii="Times New Roman" w:hAnsi="Times New Roman" w:cs="Times New Roman"/>
        </w:rPr>
        <w:t xml:space="preserve">The second transformation is </w:t>
      </w:r>
      <w:r w:rsidRPr="00421D2E">
        <w:rPr>
          <w:rFonts w:ascii="Times New Roman" w:hAnsi="Times New Roman" w:cs="Times New Roman"/>
          <w:b/>
          <w:bCs/>
        </w:rPr>
        <w:t>discount amount</w:t>
      </w:r>
      <w:r w:rsidRPr="00596AD0">
        <w:rPr>
          <w:rFonts w:ascii="Times New Roman" w:hAnsi="Times New Roman" w:cs="Times New Roman"/>
        </w:rPr>
        <w:t xml:space="preserve">, calculated as </w:t>
      </w:r>
      <w:proofErr w:type="spellStart"/>
      <w:r w:rsidRPr="00596AD0">
        <w:rPr>
          <w:rFonts w:ascii="Courier New" w:hAnsi="Courier New" w:cs="Courier New"/>
        </w:rPr>
        <w:t>order_qty</w:t>
      </w:r>
      <w:proofErr w:type="spellEnd"/>
      <w:r w:rsidRPr="00596AD0">
        <w:rPr>
          <w:rFonts w:ascii="Courier New" w:hAnsi="Courier New" w:cs="Courier New"/>
        </w:rPr>
        <w:t xml:space="preserve"> × </w:t>
      </w:r>
      <w:proofErr w:type="spellStart"/>
      <w:r w:rsidRPr="00596AD0">
        <w:rPr>
          <w:rFonts w:ascii="Courier New" w:hAnsi="Courier New" w:cs="Courier New"/>
        </w:rPr>
        <w:t>unit_price</w:t>
      </w:r>
      <w:proofErr w:type="spellEnd"/>
      <w:r w:rsidRPr="00596AD0">
        <w:rPr>
          <w:rFonts w:ascii="Courier New" w:hAnsi="Courier New" w:cs="Courier New"/>
        </w:rPr>
        <w:t xml:space="preserve"> × </w:t>
      </w:r>
      <w:proofErr w:type="spellStart"/>
      <w:r w:rsidRPr="00596AD0">
        <w:rPr>
          <w:rFonts w:ascii="Courier New" w:hAnsi="Courier New" w:cs="Courier New"/>
        </w:rPr>
        <w:t>unit_price_discount</w:t>
      </w:r>
      <w:proofErr w:type="spellEnd"/>
      <w:r w:rsidRPr="00596AD0">
        <w:rPr>
          <w:rFonts w:ascii="Times New Roman" w:hAnsi="Times New Roman" w:cs="Times New Roman"/>
        </w:rPr>
        <w:t>. This captures the monetary value of the discount applied to each order line. For store customers, who often receive negotiated or volume-based discounts, this measure helps analyse the effect of discounting on sales transactions.</w:t>
      </w:r>
    </w:p>
    <w:p w14:paraId="47A76817" w14:textId="77777777" w:rsidR="00596AD0" w:rsidRPr="00596AD0" w:rsidRDefault="00596AD0" w:rsidP="00596AD0">
      <w:pPr>
        <w:spacing w:line="480" w:lineRule="auto"/>
        <w:rPr>
          <w:rFonts w:ascii="Times New Roman" w:hAnsi="Times New Roman" w:cs="Times New Roman"/>
        </w:rPr>
      </w:pPr>
    </w:p>
    <w:p w14:paraId="7AEF236C" w14:textId="7C51049B" w:rsidR="00596AD0" w:rsidRPr="00596AD0" w:rsidRDefault="00596AD0" w:rsidP="00596AD0">
      <w:pPr>
        <w:pStyle w:val="ListParagraph"/>
        <w:numPr>
          <w:ilvl w:val="0"/>
          <w:numId w:val="1"/>
        </w:numPr>
        <w:spacing w:line="480" w:lineRule="auto"/>
        <w:rPr>
          <w:rFonts w:ascii="Times New Roman" w:hAnsi="Times New Roman" w:cs="Times New Roman"/>
        </w:rPr>
      </w:pPr>
      <w:r w:rsidRPr="00596AD0">
        <w:rPr>
          <w:rFonts w:ascii="Times New Roman" w:hAnsi="Times New Roman" w:cs="Times New Roman"/>
        </w:rPr>
        <w:lastRenderedPageBreak/>
        <w:t xml:space="preserve">The third transformation is </w:t>
      </w:r>
      <w:r w:rsidRPr="00421D2E">
        <w:rPr>
          <w:rFonts w:ascii="Times New Roman" w:hAnsi="Times New Roman" w:cs="Times New Roman"/>
          <w:b/>
          <w:bCs/>
        </w:rPr>
        <w:t>margin amount</w:t>
      </w:r>
      <w:r w:rsidRPr="00596AD0">
        <w:rPr>
          <w:rFonts w:ascii="Times New Roman" w:hAnsi="Times New Roman" w:cs="Times New Roman"/>
        </w:rPr>
        <w:t xml:space="preserve">, calculated as </w:t>
      </w:r>
      <w:proofErr w:type="spellStart"/>
      <w:r w:rsidRPr="00596AD0">
        <w:rPr>
          <w:rFonts w:ascii="Courier New" w:hAnsi="Courier New" w:cs="Courier New"/>
        </w:rPr>
        <w:t>net_amount</w:t>
      </w:r>
      <w:proofErr w:type="spellEnd"/>
      <w:r w:rsidRPr="00596AD0">
        <w:rPr>
          <w:rFonts w:ascii="Courier New" w:hAnsi="Courier New" w:cs="Courier New"/>
        </w:rPr>
        <w:t xml:space="preserve"> − (</w:t>
      </w:r>
      <w:proofErr w:type="spellStart"/>
      <w:r w:rsidRPr="00596AD0">
        <w:rPr>
          <w:rFonts w:ascii="Courier New" w:hAnsi="Courier New" w:cs="Courier New"/>
        </w:rPr>
        <w:t>order_qty</w:t>
      </w:r>
      <w:proofErr w:type="spellEnd"/>
      <w:r w:rsidRPr="00596AD0">
        <w:rPr>
          <w:rFonts w:ascii="Courier New" w:hAnsi="Courier New" w:cs="Courier New"/>
        </w:rPr>
        <w:t xml:space="preserve"> × </w:t>
      </w:r>
      <w:proofErr w:type="spellStart"/>
      <w:r w:rsidRPr="00596AD0">
        <w:rPr>
          <w:rFonts w:ascii="Courier New" w:hAnsi="Courier New" w:cs="Courier New"/>
        </w:rPr>
        <w:t>standard_cost</w:t>
      </w:r>
      <w:proofErr w:type="spellEnd"/>
      <w:r w:rsidRPr="00596AD0">
        <w:rPr>
          <w:rFonts w:ascii="Courier New" w:hAnsi="Courier New" w:cs="Courier New"/>
        </w:rPr>
        <w:t>)</w:t>
      </w:r>
      <w:r w:rsidRPr="00596AD0">
        <w:rPr>
          <w:rFonts w:ascii="Times New Roman" w:hAnsi="Times New Roman" w:cs="Times New Roman"/>
        </w:rPr>
        <w:t>. This provides an estimated profit contribution for each sales order line after accounting for product cost. It is especially relevant for store customers because it allows profitability to be analysed at transaction level rather than only sales value.</w:t>
      </w:r>
    </w:p>
    <w:p w14:paraId="2179E61E" w14:textId="36DC8C7E" w:rsidR="00F0600E" w:rsidRDefault="00F0600E" w:rsidP="00DE586C">
      <w:pPr>
        <w:spacing w:line="480" w:lineRule="auto"/>
        <w:rPr>
          <w:rFonts w:ascii="Times New Roman" w:hAnsi="Times New Roman" w:cs="Times New Roman"/>
        </w:rPr>
      </w:pPr>
      <w:r w:rsidRPr="00596AD0">
        <w:rPr>
          <w:rFonts w:ascii="Times New Roman" w:hAnsi="Times New Roman" w:cs="Times New Roman"/>
        </w:rPr>
        <w:t>The</w:t>
      </w:r>
      <w:r>
        <w:t xml:space="preserve"> </w:t>
      </w:r>
      <w:proofErr w:type="spellStart"/>
      <w:r>
        <w:rPr>
          <w:rStyle w:val="HTMLCode"/>
          <w:rFonts w:eastAsiaTheme="minorHAnsi"/>
        </w:rPr>
        <w:t>raw_store_sales</w:t>
      </w:r>
      <w:proofErr w:type="spellEnd"/>
      <w:r>
        <w:t xml:space="preserve"> </w:t>
      </w:r>
      <w:r w:rsidRPr="00596AD0">
        <w:rPr>
          <w:rFonts w:ascii="Times New Roman" w:hAnsi="Times New Roman" w:cs="Times New Roman"/>
        </w:rPr>
        <w:t>table is also retained alongside the transformed star schema, which is good design practice because it preserves the original extracted transactional data for traceability, auditing, and reprocessing. Overall, this schema is well suited for descriptive analytics on store sales, especially for studying customer buying patterns, product performance, time trends, discounts, and salesperson contribution.</w:t>
      </w:r>
    </w:p>
    <w:p w14:paraId="47D2CF10" w14:textId="2230CA52" w:rsidR="00D20F3B" w:rsidRPr="00D20F3B" w:rsidRDefault="00D20F3B" w:rsidP="00D20F3B">
      <w:pPr>
        <w:spacing w:line="480" w:lineRule="auto"/>
        <w:rPr>
          <w:rFonts w:ascii="Times New Roman" w:hAnsi="Times New Roman" w:cs="Times New Roman"/>
        </w:rPr>
      </w:pPr>
      <w:r w:rsidRPr="00D20F3B">
        <w:rPr>
          <w:rFonts w:ascii="Times New Roman" w:hAnsi="Times New Roman" w:cs="Times New Roman"/>
        </w:rPr>
        <w:t xml:space="preserve">The file </w:t>
      </w:r>
      <w:r w:rsidRPr="00D20F3B">
        <w:rPr>
          <w:rFonts w:ascii="Courier New" w:hAnsi="Courier New" w:cs="Courier New"/>
        </w:rPr>
        <w:t>assignment1_etl.ipynb</w:t>
      </w:r>
      <w:r w:rsidRPr="00D20F3B">
        <w:rPr>
          <w:rFonts w:ascii="Times New Roman" w:hAnsi="Times New Roman" w:cs="Times New Roman"/>
        </w:rPr>
        <w:t xml:space="preserve"> contains a one-time test of the ETL flow. It extracts data from the source </w:t>
      </w:r>
      <w:proofErr w:type="spellStart"/>
      <w:r w:rsidRPr="00D20F3B">
        <w:rPr>
          <w:rFonts w:ascii="Times New Roman" w:hAnsi="Times New Roman" w:cs="Times New Roman"/>
        </w:rPr>
        <w:t>AdventureWorks</w:t>
      </w:r>
      <w:proofErr w:type="spellEnd"/>
      <w:r w:rsidRPr="00D20F3B">
        <w:rPr>
          <w:rFonts w:ascii="Times New Roman" w:hAnsi="Times New Roman" w:cs="Times New Roman"/>
        </w:rPr>
        <w:t xml:space="preserve"> database using the MySQL connector, applies star schema transformations specific to store-customer-level data based on the schema diagram above, and implements the required row-level transformations for additional analysis without discarding the raw fact data. The transformed data is then loaded into a destination MySQL database, </w:t>
      </w:r>
      <w:proofErr w:type="spellStart"/>
      <w:r w:rsidRPr="00D20F3B">
        <w:rPr>
          <w:rFonts w:ascii="Courier New" w:hAnsi="Courier New" w:cs="Courier New"/>
        </w:rPr>
        <w:t>datawarehouse</w:t>
      </w:r>
      <w:proofErr w:type="spellEnd"/>
      <w:r w:rsidRPr="00D20F3B">
        <w:rPr>
          <w:rFonts w:ascii="Times New Roman" w:hAnsi="Times New Roman" w:cs="Times New Roman"/>
        </w:rPr>
        <w:t>, which simulates a data warehouse. This test flow ingests data for only the first month.</w:t>
      </w:r>
    </w:p>
    <w:p w14:paraId="726104D8" w14:textId="77777777" w:rsidR="000C729C" w:rsidRDefault="00D20F3B" w:rsidP="00D20F3B">
      <w:pPr>
        <w:spacing w:line="480" w:lineRule="auto"/>
        <w:rPr>
          <w:rFonts w:ascii="Times New Roman" w:hAnsi="Times New Roman" w:cs="Times New Roman"/>
        </w:rPr>
      </w:pPr>
      <w:r w:rsidRPr="00D20F3B">
        <w:rPr>
          <w:rFonts w:ascii="Times New Roman" w:hAnsi="Times New Roman" w:cs="Times New Roman"/>
        </w:rPr>
        <w:t xml:space="preserve">After the flow was tested successfully, it was automated and orchestrated using an Airflow DAG in the file </w:t>
      </w:r>
      <w:r w:rsidRPr="00D20F3B">
        <w:rPr>
          <w:rFonts w:ascii="Courier New" w:hAnsi="Courier New" w:cs="Courier New"/>
        </w:rPr>
        <w:t>assignment1_etl_airflow.py</w:t>
      </w:r>
      <w:r w:rsidRPr="00D20F3B">
        <w:rPr>
          <w:rFonts w:ascii="Times New Roman" w:hAnsi="Times New Roman" w:cs="Times New Roman"/>
        </w:rPr>
        <w:t>. The DAG is designed to load dimension and fact data into the warehouse according to the same tested notebook flow, one month at a time at regular intervals</w:t>
      </w:r>
      <w:r>
        <w:rPr>
          <w:rFonts w:ascii="Times New Roman" w:hAnsi="Times New Roman" w:cs="Times New Roman"/>
        </w:rPr>
        <w:t xml:space="preserve"> (5 minutes)</w:t>
      </w:r>
      <w:r w:rsidRPr="00D20F3B">
        <w:rPr>
          <w:rFonts w:ascii="Times New Roman" w:hAnsi="Times New Roman" w:cs="Times New Roman"/>
        </w:rPr>
        <w:t xml:space="preserve">. </w:t>
      </w:r>
    </w:p>
    <w:p w14:paraId="6F128F09" w14:textId="77777777" w:rsidR="00454F89" w:rsidRDefault="00454F89" w:rsidP="00D20F3B">
      <w:pPr>
        <w:spacing w:line="480" w:lineRule="auto"/>
        <w:rPr>
          <w:rFonts w:ascii="Times New Roman" w:hAnsi="Times New Roman" w:cs="Times New Roman"/>
        </w:rPr>
      </w:pPr>
    </w:p>
    <w:p w14:paraId="1FA4CE72" w14:textId="53E5717F" w:rsidR="000C729C" w:rsidRDefault="000C729C" w:rsidP="000C729C">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43FEFCD" wp14:editId="33E6396A">
            <wp:extent cx="5731510" cy="1892935"/>
            <wp:effectExtent l="0" t="0" r="0" b="0"/>
            <wp:docPr id="200218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5119" name="Picture 20021851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92935"/>
                    </a:xfrm>
                    <a:prstGeom prst="rect">
                      <a:avLst/>
                    </a:prstGeom>
                  </pic:spPr>
                </pic:pic>
              </a:graphicData>
            </a:graphic>
          </wp:inline>
        </w:drawing>
      </w:r>
    </w:p>
    <w:p w14:paraId="1243DCD6" w14:textId="4DE0DE21" w:rsidR="00454F89" w:rsidRPr="00454F89" w:rsidRDefault="00454F89" w:rsidP="00D20F3B">
      <w:pPr>
        <w:spacing w:line="480" w:lineRule="auto"/>
        <w:rPr>
          <w:rFonts w:ascii="Times New Roman" w:hAnsi="Times New Roman" w:cs="Times New Roman"/>
        </w:rPr>
      </w:pPr>
      <w:proofErr w:type="spellStart"/>
      <w:r w:rsidRPr="00454F89">
        <w:rPr>
          <w:rStyle w:val="HTMLCode"/>
          <w:rFonts w:eastAsiaTheme="majorEastAsia"/>
        </w:rPr>
        <w:t>do_nothing</w:t>
      </w:r>
      <w:proofErr w:type="spellEnd"/>
      <w:r w:rsidRPr="00454F89">
        <w:rPr>
          <w:rFonts w:ascii="Times New Roman" w:hAnsi="Times New Roman" w:cs="Times New Roman"/>
        </w:rPr>
        <w:t xml:space="preserve"> is skipped and shown in maroon for the runs where the period value is between 1 and 37 because the branch condition sends the DAG to the ETL path instead. In Airflow, tasks on the non-selected branch are automatically marked as </w:t>
      </w:r>
      <w:r w:rsidRPr="00454F89">
        <w:rPr>
          <w:rStyle w:val="Strong"/>
          <w:rFonts w:ascii="Times New Roman" w:hAnsi="Times New Roman" w:cs="Times New Roman"/>
        </w:rPr>
        <w:t>skipped</w:t>
      </w:r>
      <w:r w:rsidRPr="00454F89">
        <w:rPr>
          <w:rFonts w:ascii="Times New Roman" w:hAnsi="Times New Roman" w:cs="Times New Roman"/>
        </w:rPr>
        <w:t xml:space="preserve">, which is why </w:t>
      </w:r>
      <w:proofErr w:type="spellStart"/>
      <w:r w:rsidRPr="00454F89">
        <w:rPr>
          <w:rStyle w:val="HTMLCode"/>
          <w:rFonts w:eastAsiaTheme="majorEastAsia"/>
        </w:rPr>
        <w:t>do_nothing</w:t>
      </w:r>
      <w:proofErr w:type="spellEnd"/>
      <w:r w:rsidRPr="00454F89">
        <w:rPr>
          <w:rFonts w:ascii="Times New Roman" w:hAnsi="Times New Roman" w:cs="Times New Roman"/>
        </w:rPr>
        <w:t xml:space="preserve"> appears maroon in those runs.</w:t>
      </w:r>
    </w:p>
    <w:p w14:paraId="645F8A4A" w14:textId="3B6FE770" w:rsidR="000C729C" w:rsidRDefault="000C729C" w:rsidP="000C729C">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F0E7F4A" wp14:editId="372A32AD">
            <wp:extent cx="5731510" cy="1189990"/>
            <wp:effectExtent l="0" t="0" r="0" b="3810"/>
            <wp:docPr id="148240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1223" name="Picture 1482401223"/>
                    <pic:cNvPicPr/>
                  </pic:nvPicPr>
                  <pic:blipFill>
                    <a:blip r:embed="rId7">
                      <a:extLst>
                        <a:ext uri="{28A0092B-C50C-407E-A947-70E740481C1C}">
                          <a14:useLocalDpi xmlns:a14="http://schemas.microsoft.com/office/drawing/2010/main" val="0"/>
                        </a:ext>
                      </a:extLst>
                    </a:blip>
                    <a:stretch>
                      <a:fillRect/>
                    </a:stretch>
                  </pic:blipFill>
                  <pic:spPr>
                    <a:xfrm>
                      <a:off x="0" y="0"/>
                      <a:ext cx="5731510" cy="1189990"/>
                    </a:xfrm>
                    <a:prstGeom prst="rect">
                      <a:avLst/>
                    </a:prstGeom>
                  </pic:spPr>
                </pic:pic>
              </a:graphicData>
            </a:graphic>
          </wp:inline>
        </w:drawing>
      </w:r>
    </w:p>
    <w:p w14:paraId="09C3152F" w14:textId="3D987A17" w:rsidR="00454F89" w:rsidRPr="00596AD0" w:rsidRDefault="00454F89" w:rsidP="00454F89">
      <w:pPr>
        <w:spacing w:line="480" w:lineRule="auto"/>
        <w:rPr>
          <w:rFonts w:ascii="Times New Roman" w:hAnsi="Times New Roman" w:cs="Times New Roman"/>
        </w:rPr>
      </w:pPr>
      <w:r w:rsidRPr="00D20F3B">
        <w:rPr>
          <w:rFonts w:ascii="Times New Roman" w:hAnsi="Times New Roman" w:cs="Times New Roman"/>
        </w:rPr>
        <w:t>To manage the monthly ingestion systematically, it maintains a variable that increments each time a month’s data is successfully loaded into the warehouse. Since the source data is available for only 37 months, the ETL pipeline does not trigger once the variable value exceeds 37.</w:t>
      </w:r>
      <w:r>
        <w:rPr>
          <w:rFonts w:ascii="Times New Roman" w:hAnsi="Times New Roman" w:cs="Times New Roman"/>
        </w:rPr>
        <w:t xml:space="preserve"> </w:t>
      </w:r>
    </w:p>
    <w:p w14:paraId="3598A700" w14:textId="37E0A187" w:rsidR="003A4B0A" w:rsidRPr="007373E8" w:rsidRDefault="003A4B0A" w:rsidP="003A4B0A">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t xml:space="preserve">Task </w:t>
      </w:r>
      <w:r>
        <w:rPr>
          <w:rFonts w:ascii="Times New Roman" w:hAnsi="Times New Roman" w:cs="Times New Roman"/>
          <w:b/>
          <w:bCs/>
          <w:u w:val="single"/>
          <w:lang w:val="en-US"/>
        </w:rPr>
        <w:t>B</w:t>
      </w:r>
      <w:r w:rsidRPr="00576CC1">
        <w:rPr>
          <w:rFonts w:ascii="Times New Roman" w:hAnsi="Times New Roman" w:cs="Times New Roman"/>
          <w:b/>
          <w:bCs/>
          <w:u w:val="single"/>
          <w:lang w:val="en-US"/>
        </w:rPr>
        <w:t>:</w:t>
      </w:r>
    </w:p>
    <w:p w14:paraId="3F7DD224" w14:textId="77777777" w:rsidR="00433D92" w:rsidRDefault="00433D92" w:rsidP="00433D92">
      <w:pPr>
        <w:pStyle w:val="NormalWeb"/>
        <w:spacing w:line="480" w:lineRule="auto"/>
      </w:pPr>
      <w:r>
        <w:t xml:space="preserve">The file </w:t>
      </w:r>
      <w:r>
        <w:rPr>
          <w:rStyle w:val="HTMLCode"/>
        </w:rPr>
        <w:t>assignment1_visualisation.ipynb</w:t>
      </w:r>
      <w:r>
        <w:t xml:space="preserve"> implements three additional operations using only the data already loaded into the </w:t>
      </w:r>
      <w:proofErr w:type="spellStart"/>
      <w:r>
        <w:rPr>
          <w:rStyle w:val="HTMLCode"/>
        </w:rPr>
        <w:t>datawarehouse</w:t>
      </w:r>
      <w:proofErr w:type="spellEnd"/>
      <w:r>
        <w:t>, beyond those shown in the sample code.</w:t>
      </w:r>
    </w:p>
    <w:p w14:paraId="58F38B77" w14:textId="77777777" w:rsidR="00433D92" w:rsidRDefault="00433D92" w:rsidP="00433D92">
      <w:pPr>
        <w:pStyle w:val="NormalWeb"/>
        <w:spacing w:line="480" w:lineRule="auto"/>
      </w:pPr>
      <w:r>
        <w:t xml:space="preserve">The first operation is </w:t>
      </w:r>
      <w:r>
        <w:rPr>
          <w:rStyle w:val="Strong"/>
        </w:rPr>
        <w:t>data profiling</w:t>
      </w:r>
      <w:r>
        <w:t xml:space="preserve">. The notebook performs basic quality checks on the warehouse data, such as duplicate fact rows, missing dimension attributes, invalid discount </w:t>
      </w:r>
      <w:r>
        <w:lastRenderedPageBreak/>
        <w:t>values, and non-positive quantity or price values. This was done to confirm that the loaded store-customer sales data is suitable for analysis.</w:t>
      </w:r>
    </w:p>
    <w:p w14:paraId="123A2CA6" w14:textId="77777777" w:rsidR="00433D92" w:rsidRDefault="00433D92" w:rsidP="00433D92">
      <w:pPr>
        <w:pStyle w:val="NormalWeb"/>
        <w:spacing w:line="480" w:lineRule="auto"/>
      </w:pPr>
      <w:r>
        <w:t xml:space="preserve">The second operation is </w:t>
      </w:r>
      <w:r>
        <w:rPr>
          <w:rStyle w:val="Strong"/>
        </w:rPr>
        <w:t>data cleansing for analytical use</w:t>
      </w:r>
      <w:r>
        <w:t>. A cleaned analytical dataset was created from the warehouse data by removing duplicate order-line records and filtering out rows with invalid business values. The warehouse tables themselves were not modified, so the raw loaded data was preserved.</w:t>
      </w:r>
    </w:p>
    <w:p w14:paraId="568BCABE" w14:textId="77777777" w:rsidR="00433D92" w:rsidRDefault="00433D92" w:rsidP="00433D92">
      <w:pPr>
        <w:pStyle w:val="NormalWeb"/>
        <w:spacing w:line="480" w:lineRule="auto"/>
      </w:pPr>
      <w:r>
        <w:t xml:space="preserve">The third operation is </w:t>
      </w:r>
      <w:r>
        <w:rPr>
          <w:rStyle w:val="Strong"/>
        </w:rPr>
        <w:t>descriptive analytics for store customers</w:t>
      </w:r>
      <w:r>
        <w:t xml:space="preserve">. Using the cleaned warehouse data, several visualisations were created to analyse store-customer performance from different perspectives. </w:t>
      </w:r>
    </w:p>
    <w:p w14:paraId="79C48E01" w14:textId="0C108919" w:rsidR="00433D92" w:rsidRDefault="00433D92" w:rsidP="009A3FFE">
      <w:pPr>
        <w:pStyle w:val="NormalWeb"/>
        <w:jc w:val="center"/>
      </w:pPr>
      <w:r w:rsidRPr="00433D92">
        <w:rPr>
          <w:noProof/>
        </w:rPr>
        <w:drawing>
          <wp:inline distT="0" distB="0" distL="0" distR="0" wp14:anchorId="71683A7A" wp14:editId="7C0281CC">
            <wp:extent cx="5731510" cy="2590800"/>
            <wp:effectExtent l="0" t="0" r="0" b="0"/>
            <wp:docPr id="12087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94725" name=""/>
                    <pic:cNvPicPr/>
                  </pic:nvPicPr>
                  <pic:blipFill>
                    <a:blip r:embed="rId8"/>
                    <a:stretch>
                      <a:fillRect/>
                    </a:stretch>
                  </pic:blipFill>
                  <pic:spPr>
                    <a:xfrm>
                      <a:off x="0" y="0"/>
                      <a:ext cx="5731510" cy="2590800"/>
                    </a:xfrm>
                    <a:prstGeom prst="rect">
                      <a:avLst/>
                    </a:prstGeom>
                  </pic:spPr>
                </pic:pic>
              </a:graphicData>
            </a:graphic>
          </wp:inline>
        </w:drawing>
      </w:r>
    </w:p>
    <w:p w14:paraId="5CCF9CAB" w14:textId="4BEDB84F" w:rsidR="00433D92" w:rsidRDefault="00433D92" w:rsidP="00433D92">
      <w:pPr>
        <w:pStyle w:val="NormalWeb"/>
        <w:spacing w:line="480" w:lineRule="auto"/>
      </w:pPr>
      <w:r>
        <w:t xml:space="preserve">The first visualisation, </w:t>
      </w:r>
      <w:r>
        <w:rPr>
          <w:rStyle w:val="Strong"/>
        </w:rPr>
        <w:t>Top 10 Store Customers by Net Sales with Margin %</w:t>
      </w:r>
      <w:r>
        <w:t>, shows the highest-revenue store customers while also indicating their margin percentage. This helps distinguish customers who generate high sales from those who are actually profitable. For example, although some stores contribute large net sales, many of them have negative margins, which highlights potentially unprofitable customer relationships.</w:t>
      </w:r>
    </w:p>
    <w:p w14:paraId="2531E1F0" w14:textId="0BE22042" w:rsidR="00433D92" w:rsidRDefault="00433D92" w:rsidP="009A3FFE">
      <w:pPr>
        <w:pStyle w:val="NormalWeb"/>
        <w:spacing w:line="480" w:lineRule="auto"/>
        <w:jc w:val="center"/>
      </w:pPr>
      <w:r w:rsidRPr="00433D92">
        <w:rPr>
          <w:noProof/>
        </w:rPr>
        <w:lastRenderedPageBreak/>
        <w:drawing>
          <wp:inline distT="0" distB="0" distL="0" distR="0" wp14:anchorId="7CFC320E" wp14:editId="01F01407">
            <wp:extent cx="5731510" cy="3422650"/>
            <wp:effectExtent l="0" t="0" r="0" b="6350"/>
            <wp:docPr id="184590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1947" name=""/>
                    <pic:cNvPicPr/>
                  </pic:nvPicPr>
                  <pic:blipFill>
                    <a:blip r:embed="rId9"/>
                    <a:stretch>
                      <a:fillRect/>
                    </a:stretch>
                  </pic:blipFill>
                  <pic:spPr>
                    <a:xfrm>
                      <a:off x="0" y="0"/>
                      <a:ext cx="5731510" cy="3422650"/>
                    </a:xfrm>
                    <a:prstGeom prst="rect">
                      <a:avLst/>
                    </a:prstGeom>
                  </pic:spPr>
                </pic:pic>
              </a:graphicData>
            </a:graphic>
          </wp:inline>
        </w:drawing>
      </w:r>
    </w:p>
    <w:p w14:paraId="23BA2716" w14:textId="77777777" w:rsidR="00433D92" w:rsidRDefault="00433D92" w:rsidP="00433D92">
      <w:pPr>
        <w:pStyle w:val="NormalWeb"/>
        <w:spacing w:line="480" w:lineRule="auto"/>
      </w:pPr>
      <w:r>
        <w:t xml:space="preserve">The second visualisation, </w:t>
      </w:r>
      <w:r>
        <w:rPr>
          <w:rStyle w:val="Strong"/>
        </w:rPr>
        <w:t>Discount Ratio vs Margin % by Store Customer</w:t>
      </w:r>
      <w:r>
        <w:t>, examines whether store profitability is being affected by discounting. Each point represents a store customer, with the x-axis showing discount ratio and the y-axis showing margin percentage. This visual helps identify customers who receive relatively higher discounts but still yield weak or negative margins, making it useful for pricing and negotiation analysis.</w:t>
      </w:r>
    </w:p>
    <w:p w14:paraId="27F5BAD5" w14:textId="6464D811" w:rsidR="00433D92" w:rsidRDefault="00433D92" w:rsidP="009A3FFE">
      <w:pPr>
        <w:pStyle w:val="NormalWeb"/>
        <w:spacing w:line="480" w:lineRule="auto"/>
        <w:jc w:val="center"/>
      </w:pPr>
      <w:r w:rsidRPr="00433D92">
        <w:rPr>
          <w:noProof/>
        </w:rPr>
        <w:drawing>
          <wp:inline distT="0" distB="0" distL="0" distR="0" wp14:anchorId="0BC1E5D0" wp14:editId="73249CFA">
            <wp:extent cx="5731510" cy="2846705"/>
            <wp:effectExtent l="0" t="0" r="0" b="0"/>
            <wp:docPr id="17007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7938" name=""/>
                    <pic:cNvPicPr/>
                  </pic:nvPicPr>
                  <pic:blipFill>
                    <a:blip r:embed="rId10"/>
                    <a:stretch>
                      <a:fillRect/>
                    </a:stretch>
                  </pic:blipFill>
                  <pic:spPr>
                    <a:xfrm>
                      <a:off x="0" y="0"/>
                      <a:ext cx="5731510" cy="2846705"/>
                    </a:xfrm>
                    <a:prstGeom prst="rect">
                      <a:avLst/>
                    </a:prstGeom>
                  </pic:spPr>
                </pic:pic>
              </a:graphicData>
            </a:graphic>
          </wp:inline>
        </w:drawing>
      </w:r>
    </w:p>
    <w:p w14:paraId="377A3E1A" w14:textId="77777777" w:rsidR="00433D92" w:rsidRDefault="00433D92" w:rsidP="00433D92">
      <w:pPr>
        <w:pStyle w:val="NormalWeb"/>
        <w:spacing w:line="480" w:lineRule="auto"/>
      </w:pPr>
      <w:r>
        <w:lastRenderedPageBreak/>
        <w:t xml:space="preserve">The third visualisation, </w:t>
      </w:r>
      <w:r>
        <w:rPr>
          <w:rStyle w:val="Strong"/>
        </w:rPr>
        <w:t>Top Product Categories for Store Customers: Net Sales and Margin %</w:t>
      </w:r>
      <w:r>
        <w:t>, compares product categories by both sales volume and profitability. The bars show net sales while the line shows margin percentage. This helps identify categories that drive revenue versus categories that drive profit. In the results, Bikes contribute the highest net sales, while Accessories show the strongest margin percentage despite much lower sales volume.</w:t>
      </w:r>
    </w:p>
    <w:p w14:paraId="48B8DFD0" w14:textId="332012FA" w:rsidR="00433D92" w:rsidRDefault="00433D92" w:rsidP="009A3FFE">
      <w:pPr>
        <w:pStyle w:val="NormalWeb"/>
        <w:spacing w:line="480" w:lineRule="auto"/>
        <w:jc w:val="center"/>
      </w:pPr>
      <w:r w:rsidRPr="00433D92">
        <w:rPr>
          <w:noProof/>
        </w:rPr>
        <w:drawing>
          <wp:inline distT="0" distB="0" distL="0" distR="0" wp14:anchorId="7084BD82" wp14:editId="20B52523">
            <wp:extent cx="5731510" cy="2837180"/>
            <wp:effectExtent l="0" t="0" r="0" b="0"/>
            <wp:docPr id="189320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08956" name=""/>
                    <pic:cNvPicPr/>
                  </pic:nvPicPr>
                  <pic:blipFill>
                    <a:blip r:embed="rId11"/>
                    <a:stretch>
                      <a:fillRect/>
                    </a:stretch>
                  </pic:blipFill>
                  <pic:spPr>
                    <a:xfrm>
                      <a:off x="0" y="0"/>
                      <a:ext cx="5731510" cy="2837180"/>
                    </a:xfrm>
                    <a:prstGeom prst="rect">
                      <a:avLst/>
                    </a:prstGeom>
                  </pic:spPr>
                </pic:pic>
              </a:graphicData>
            </a:graphic>
          </wp:inline>
        </w:drawing>
      </w:r>
    </w:p>
    <w:p w14:paraId="67AD2D61" w14:textId="77777777" w:rsidR="00433D92" w:rsidRDefault="00433D92" w:rsidP="00433D92">
      <w:pPr>
        <w:pStyle w:val="NormalWeb"/>
        <w:spacing w:line="480" w:lineRule="auto"/>
      </w:pPr>
      <w:r>
        <w:t xml:space="preserve">The fourth visualisation, </w:t>
      </w:r>
      <w:r>
        <w:rPr>
          <w:rStyle w:val="Strong"/>
        </w:rPr>
        <w:t>Top 10 Salespeople by Store-Customer Margin</w:t>
      </w:r>
      <w:r>
        <w:t>, evaluates salesperson performance based on the margin generated from store-customer sales. This goes beyond sales volume by focusing on profitability contribution. The chart helps identify which salespeople are associated with stronger or weaker profit performance across store accounts.</w:t>
      </w:r>
    </w:p>
    <w:p w14:paraId="79B2DC71" w14:textId="77777777" w:rsidR="00433D92" w:rsidRDefault="00433D92" w:rsidP="00433D92">
      <w:pPr>
        <w:pStyle w:val="NormalWeb"/>
        <w:spacing w:line="480" w:lineRule="auto"/>
      </w:pPr>
      <w:r>
        <w:t>Together, these profiling, cleansing, and descriptive analytics operations show how the warehouse can be used not only for storing transformed data, but also for validating data quality and generating meaningful business insights for store customers.</w:t>
      </w:r>
    </w:p>
    <w:p w14:paraId="14A2C0FE" w14:textId="2331961C" w:rsidR="00055FBB" w:rsidRPr="007373E8" w:rsidRDefault="00055FBB" w:rsidP="00055FBB">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lastRenderedPageBreak/>
        <w:t xml:space="preserve">Task </w:t>
      </w:r>
      <w:r>
        <w:rPr>
          <w:rFonts w:ascii="Times New Roman" w:hAnsi="Times New Roman" w:cs="Times New Roman"/>
          <w:b/>
          <w:bCs/>
          <w:u w:val="single"/>
          <w:lang w:val="en-US"/>
        </w:rPr>
        <w:t>C</w:t>
      </w:r>
      <w:r w:rsidRPr="00576CC1">
        <w:rPr>
          <w:rFonts w:ascii="Times New Roman" w:hAnsi="Times New Roman" w:cs="Times New Roman"/>
          <w:b/>
          <w:bCs/>
          <w:u w:val="single"/>
          <w:lang w:val="en-US"/>
        </w:rPr>
        <w:t>:</w:t>
      </w:r>
    </w:p>
    <w:p w14:paraId="5BCCD2CD" w14:textId="77777777" w:rsidR="00055FBB" w:rsidRDefault="00055FBB" w:rsidP="00E17F91">
      <w:pPr>
        <w:pStyle w:val="NormalWeb"/>
        <w:spacing w:line="480" w:lineRule="auto"/>
      </w:pPr>
      <w:r>
        <w:t xml:space="preserve">The file </w:t>
      </w:r>
      <w:r>
        <w:rPr>
          <w:rStyle w:val="HTMLCode"/>
        </w:rPr>
        <w:t>assignment1_watermark.py</w:t>
      </w:r>
      <w:r>
        <w:t xml:space="preserve"> implements a new Airflow DAG to perform data watermarking on the </w:t>
      </w:r>
      <w:proofErr w:type="spellStart"/>
      <w:r>
        <w:rPr>
          <w:rStyle w:val="HTMLCode"/>
        </w:rPr>
        <w:t>fact_store_sales</w:t>
      </w:r>
      <w:proofErr w:type="spellEnd"/>
      <w:r>
        <w:t xml:space="preserve"> table in the </w:t>
      </w:r>
      <w:proofErr w:type="spellStart"/>
      <w:r>
        <w:rPr>
          <w:rStyle w:val="HTMLCode"/>
        </w:rPr>
        <w:t>datawarehouse</w:t>
      </w:r>
      <w:proofErr w:type="spellEnd"/>
      <w:r>
        <w:t xml:space="preserve">. The DAG follows the required SHA256-based watermarking approach using Python’s </w:t>
      </w:r>
      <w:proofErr w:type="spellStart"/>
      <w:r>
        <w:rPr>
          <w:rStyle w:val="HTMLCode"/>
        </w:rPr>
        <w:t>hashlib</w:t>
      </w:r>
      <w:proofErr w:type="spellEnd"/>
      <w:r>
        <w:t xml:space="preserve"> module. It first checks whether the </w:t>
      </w:r>
      <w:r>
        <w:rPr>
          <w:rStyle w:val="HTMLCode"/>
        </w:rPr>
        <w:t>fingerprint</w:t>
      </w:r>
      <w:r>
        <w:t xml:space="preserve"> column exists in the existing sales fact table and appends it if necessary, without creating a new table. It then computes a SHA256 fingerprint for each fact record based on a fixed set of business and measure columns and updates rows whose fingerprint is missing. Since the fingerprint is stored as an additional nullable column in the same fact table, the existing ETL pipeline is not disrupted. </w:t>
      </w:r>
    </w:p>
    <w:p w14:paraId="5BBFF1BD" w14:textId="77777777" w:rsidR="00055FBB" w:rsidRDefault="00055FBB" w:rsidP="00E17F91">
      <w:pPr>
        <w:pStyle w:val="NormalWeb"/>
        <w:spacing w:line="480" w:lineRule="auto"/>
      </w:pPr>
      <w:r>
        <w:t xml:space="preserve">The file </w:t>
      </w:r>
      <w:r>
        <w:rPr>
          <w:rStyle w:val="HTMLCode"/>
        </w:rPr>
        <w:t>assignment1_watermark_verify.py</w:t>
      </w:r>
      <w:r>
        <w:t xml:space="preserve"> implements a second Airflow DAG to verify the integrity of the fingerprint field periodically. This DAG is scheduled to run once daily and recomputes the SHA256 fingerprint for every row in </w:t>
      </w:r>
      <w:proofErr w:type="spellStart"/>
      <w:r>
        <w:rPr>
          <w:rStyle w:val="HTMLCode"/>
        </w:rPr>
        <w:t>fact_store_sales</w:t>
      </w:r>
      <w:proofErr w:type="spellEnd"/>
      <w:r>
        <w:t xml:space="preserve">, comparing the recomputed value with the stored fingerprint. Any row with a missing or mismatched fingerprint is treated as unverified and written to a log file stored in the configured log directory. The log filename is generated using the start time of the DAG run in the required </w:t>
      </w:r>
      <w:r>
        <w:rPr>
          <w:rStyle w:val="HTMLCode"/>
        </w:rPr>
        <w:t>YYYYMMDDHHMM.log</w:t>
      </w:r>
      <w:r>
        <w:t xml:space="preserve"> format. </w:t>
      </w:r>
    </w:p>
    <w:p w14:paraId="2ECD9434" w14:textId="77777777" w:rsidR="00E17F91" w:rsidRDefault="00055FBB" w:rsidP="00E17F91">
      <w:pPr>
        <w:pStyle w:val="NormalWeb"/>
        <w:spacing w:line="480" w:lineRule="auto"/>
      </w:pPr>
      <w:r>
        <w:t xml:space="preserve">To test the verification process, </w:t>
      </w:r>
      <w:r w:rsidR="00E17F91">
        <w:t>certain</w:t>
      </w:r>
      <w:r>
        <w:t xml:space="preserve"> records in the sales fact table were manually modified after watermarking had already been applied. </w:t>
      </w:r>
    </w:p>
    <w:p w14:paraId="7029E815" w14:textId="4317607D" w:rsidR="00E17F91" w:rsidRDefault="00E17F91" w:rsidP="00E17F91">
      <w:pPr>
        <w:pStyle w:val="NormalWeb"/>
        <w:spacing w:line="480" w:lineRule="auto"/>
      </w:pPr>
      <w:r>
        <w:t>For exam</w:t>
      </w:r>
      <w:r w:rsidR="00470A7D">
        <w:t>ple, t</w:t>
      </w:r>
      <w:r>
        <w:t>he following updates were done through MySQL in terminal:</w:t>
      </w:r>
    </w:p>
    <w:p w14:paraId="1AF4DCE5" w14:textId="77777777" w:rsidR="00E17F91" w:rsidRDefault="00E17F91" w:rsidP="00E17F91">
      <w:pPr>
        <w:pStyle w:val="NormalWeb"/>
        <w:spacing w:line="480" w:lineRule="auto"/>
        <w:rPr>
          <w:rFonts w:ascii="Courier New" w:hAnsi="Courier New" w:cs="Courier New"/>
        </w:rPr>
      </w:pPr>
      <w:r w:rsidRPr="00E17F91">
        <w:rPr>
          <w:rStyle w:val="8"/>
          <w:rFonts w:ascii="Courier New" w:hAnsi="Courier New" w:cs="Courier New"/>
        </w:rPr>
        <w:t>UPDATE</w:t>
      </w:r>
      <w:r w:rsidRPr="00E17F91">
        <w:rPr>
          <w:rFonts w:ascii="Courier New" w:hAnsi="Courier New" w:cs="Courier New"/>
        </w:rPr>
        <w:t xml:space="preserve"> </w:t>
      </w:r>
      <w:proofErr w:type="spellStart"/>
      <w:r w:rsidRPr="00E17F91">
        <w:rPr>
          <w:rFonts w:ascii="Courier New" w:hAnsi="Courier New" w:cs="Courier New"/>
        </w:rPr>
        <w:t>fact_store_sales</w:t>
      </w:r>
      <w:proofErr w:type="spellEnd"/>
      <w:r w:rsidRPr="00E17F91">
        <w:rPr>
          <w:rFonts w:ascii="Courier New" w:hAnsi="Courier New" w:cs="Courier New"/>
        </w:rPr>
        <w:br/>
      </w:r>
      <w:r w:rsidRPr="00E17F91">
        <w:rPr>
          <w:rStyle w:val="8"/>
          <w:rFonts w:ascii="Courier New" w:hAnsi="Courier New" w:cs="Courier New"/>
        </w:rPr>
        <w:t>SET</w:t>
      </w:r>
      <w:r w:rsidRPr="00E17F91">
        <w:rPr>
          <w:rFonts w:ascii="Courier New" w:hAnsi="Courier New" w:cs="Courier New"/>
        </w:rPr>
        <w:t xml:space="preserve"> </w:t>
      </w:r>
      <w:proofErr w:type="spellStart"/>
      <w:r w:rsidRPr="00E17F91">
        <w:rPr>
          <w:rFonts w:ascii="Courier New" w:hAnsi="Courier New" w:cs="Courier New"/>
        </w:rPr>
        <w:t>net_amount</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proofErr w:type="spellStart"/>
      <w:r w:rsidRPr="00E17F91">
        <w:rPr>
          <w:rFonts w:ascii="Courier New" w:hAnsi="Courier New" w:cs="Courier New"/>
        </w:rPr>
        <w:t>net_amount</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r w:rsidRPr="00E17F91">
        <w:rPr>
          <w:rStyle w:val="b"/>
          <w:rFonts w:ascii="Courier New" w:hAnsi="Courier New" w:cs="Courier New"/>
        </w:rPr>
        <w:t>10</w:t>
      </w:r>
      <w:r w:rsidRPr="00E17F91">
        <w:rPr>
          <w:rFonts w:ascii="Courier New" w:hAnsi="Courier New" w:cs="Courier New"/>
        </w:rPr>
        <w:br/>
      </w:r>
      <w:r w:rsidRPr="00E17F91">
        <w:rPr>
          <w:rStyle w:val="8"/>
          <w:rFonts w:ascii="Courier New" w:hAnsi="Courier New" w:cs="Courier New"/>
        </w:rPr>
        <w:t>WHERE</w:t>
      </w:r>
      <w:r w:rsidRPr="00E17F91">
        <w:rPr>
          <w:rFonts w:ascii="Courier New" w:hAnsi="Courier New" w:cs="Courier New"/>
        </w:rPr>
        <w:t xml:space="preserve"> </w:t>
      </w:r>
      <w:proofErr w:type="spellStart"/>
      <w:r w:rsidRPr="00E17F91">
        <w:rPr>
          <w:rFonts w:ascii="Courier New" w:hAnsi="Courier New" w:cs="Courier New"/>
        </w:rPr>
        <w:t>fact_store_sales_key</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r w:rsidRPr="00E17F91">
        <w:rPr>
          <w:rStyle w:val="b"/>
          <w:rFonts w:ascii="Courier New" w:hAnsi="Courier New" w:cs="Courier New"/>
        </w:rPr>
        <w:t>1</w:t>
      </w:r>
      <w:r w:rsidRPr="00E17F91">
        <w:rPr>
          <w:rFonts w:ascii="Courier New" w:hAnsi="Courier New" w:cs="Courier New"/>
        </w:rPr>
        <w:t>;</w:t>
      </w:r>
    </w:p>
    <w:p w14:paraId="27E81167" w14:textId="3D2A9938" w:rsidR="00E17F91" w:rsidRPr="00E17F91" w:rsidRDefault="00E17F91" w:rsidP="00E17F91">
      <w:pPr>
        <w:pStyle w:val="NormalWeb"/>
        <w:spacing w:line="480" w:lineRule="auto"/>
        <w:rPr>
          <w:rFonts w:ascii="Courier New" w:hAnsi="Courier New" w:cs="Courier New"/>
        </w:rPr>
      </w:pPr>
      <w:r>
        <w:rPr>
          <w:rFonts w:ascii="Courier New" w:hAnsi="Courier New" w:cs="Courier New"/>
        </w:rPr>
        <w:lastRenderedPageBreak/>
        <w:t>-------------------------------------------------</w:t>
      </w:r>
      <w:r>
        <w:rPr>
          <w:rFonts w:ascii="Courier New" w:hAnsi="Courier New" w:cs="Courier New"/>
        </w:rPr>
        <w:br/>
      </w:r>
      <w:r w:rsidRPr="00E17F91">
        <w:rPr>
          <w:rStyle w:val="8"/>
          <w:rFonts w:ascii="Courier New" w:hAnsi="Courier New" w:cs="Courier New"/>
        </w:rPr>
        <w:t>UPDATE</w:t>
      </w:r>
      <w:r w:rsidRPr="00E17F91">
        <w:rPr>
          <w:rFonts w:ascii="Courier New" w:hAnsi="Courier New" w:cs="Courier New"/>
        </w:rPr>
        <w:t xml:space="preserve"> </w:t>
      </w:r>
      <w:proofErr w:type="spellStart"/>
      <w:r w:rsidRPr="00E17F91">
        <w:rPr>
          <w:rFonts w:ascii="Courier New" w:hAnsi="Courier New" w:cs="Courier New"/>
        </w:rPr>
        <w:t>fact_store_sales</w:t>
      </w:r>
      <w:proofErr w:type="spellEnd"/>
      <w:r w:rsidRPr="00E17F91">
        <w:rPr>
          <w:rFonts w:ascii="Courier New" w:hAnsi="Courier New" w:cs="Courier New"/>
        </w:rPr>
        <w:br/>
      </w:r>
      <w:r w:rsidRPr="00E17F91">
        <w:rPr>
          <w:rStyle w:val="8"/>
          <w:rFonts w:ascii="Courier New" w:hAnsi="Courier New" w:cs="Courier New"/>
        </w:rPr>
        <w:t>SET</w:t>
      </w:r>
      <w:r w:rsidRPr="00E17F91">
        <w:rPr>
          <w:rFonts w:ascii="Courier New" w:hAnsi="Courier New" w:cs="Courier New"/>
        </w:rPr>
        <w:t xml:space="preserve"> </w:t>
      </w:r>
      <w:proofErr w:type="spellStart"/>
      <w:r w:rsidRPr="00E17F91">
        <w:rPr>
          <w:rFonts w:ascii="Courier New" w:hAnsi="Courier New" w:cs="Courier New"/>
        </w:rPr>
        <w:t>order_qty</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proofErr w:type="spellStart"/>
      <w:r w:rsidRPr="00E17F91">
        <w:rPr>
          <w:rFonts w:ascii="Courier New" w:hAnsi="Courier New" w:cs="Courier New"/>
        </w:rPr>
        <w:t>order_qty</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r w:rsidRPr="00E17F91">
        <w:rPr>
          <w:rStyle w:val="b"/>
          <w:rFonts w:ascii="Courier New" w:hAnsi="Courier New" w:cs="Courier New"/>
        </w:rPr>
        <w:t>1</w:t>
      </w:r>
      <w:r w:rsidRPr="00E17F91">
        <w:rPr>
          <w:rFonts w:ascii="Courier New" w:hAnsi="Courier New" w:cs="Courier New"/>
        </w:rPr>
        <w:br/>
      </w:r>
      <w:r w:rsidRPr="00E17F91">
        <w:rPr>
          <w:rStyle w:val="8"/>
          <w:rFonts w:ascii="Courier New" w:hAnsi="Courier New" w:cs="Courier New"/>
        </w:rPr>
        <w:t>WHERE</w:t>
      </w:r>
      <w:r w:rsidRPr="00E17F91">
        <w:rPr>
          <w:rFonts w:ascii="Courier New" w:hAnsi="Courier New" w:cs="Courier New"/>
        </w:rPr>
        <w:t xml:space="preserve"> </w:t>
      </w:r>
      <w:proofErr w:type="spellStart"/>
      <w:r w:rsidRPr="00E17F91">
        <w:rPr>
          <w:rFonts w:ascii="Courier New" w:hAnsi="Courier New" w:cs="Courier New"/>
        </w:rPr>
        <w:t>fact_store_sales_key</w:t>
      </w:r>
      <w:proofErr w:type="spellEnd"/>
      <w:r w:rsidRPr="00E17F91">
        <w:rPr>
          <w:rFonts w:ascii="Courier New" w:hAnsi="Courier New" w:cs="Courier New"/>
        </w:rPr>
        <w:t xml:space="preserve"> </w:t>
      </w:r>
      <w:r w:rsidRPr="00E17F91">
        <w:rPr>
          <w:rStyle w:val="8"/>
          <w:rFonts w:ascii="Courier New" w:hAnsi="Courier New" w:cs="Courier New"/>
        </w:rPr>
        <w:t>=</w:t>
      </w:r>
      <w:r w:rsidRPr="00E17F91">
        <w:rPr>
          <w:rFonts w:ascii="Courier New" w:hAnsi="Courier New" w:cs="Courier New"/>
        </w:rPr>
        <w:t xml:space="preserve"> </w:t>
      </w:r>
      <w:r w:rsidRPr="00E17F91">
        <w:rPr>
          <w:rStyle w:val="b"/>
          <w:rFonts w:ascii="Courier New" w:hAnsi="Courier New" w:cs="Courier New"/>
        </w:rPr>
        <w:t>2</w:t>
      </w:r>
      <w:r w:rsidRPr="00E17F91">
        <w:rPr>
          <w:rFonts w:ascii="Courier New" w:hAnsi="Courier New" w:cs="Courier New"/>
        </w:rPr>
        <w:t>;</w:t>
      </w:r>
    </w:p>
    <w:p w14:paraId="391047A0" w14:textId="77777777" w:rsidR="00E17F91" w:rsidRDefault="00055FBB" w:rsidP="00E17F91">
      <w:pPr>
        <w:pStyle w:val="NormalWeb"/>
        <w:spacing w:line="480" w:lineRule="auto"/>
      </w:pPr>
      <w:r>
        <w:t xml:space="preserve">When the verification DAG was run, these modified records were correctly identified as fingerprint mismatches and written to the log file. </w:t>
      </w:r>
    </w:p>
    <w:p w14:paraId="4F3719AB" w14:textId="77777777" w:rsidR="00470A7D" w:rsidRDefault="00E17F91" w:rsidP="00E17F91">
      <w:pPr>
        <w:pStyle w:val="NormalWeb"/>
        <w:spacing w:line="480" w:lineRule="auto"/>
        <w:rPr>
          <w:rFonts w:ascii="Courier New" w:hAnsi="Courier New" w:cs="Courier New"/>
        </w:rPr>
      </w:pPr>
      <w:r w:rsidRPr="006A669E">
        <w:rPr>
          <w:b/>
          <w:bCs/>
        </w:rPr>
        <w:t>Log file:</w:t>
      </w:r>
      <w:r>
        <w:t xml:space="preserve"> (</w:t>
      </w:r>
      <w:r w:rsidRPr="00E17F91">
        <w:rPr>
          <w:rFonts w:ascii="Courier New" w:hAnsi="Courier New" w:cs="Courier New"/>
        </w:rPr>
        <w:t>202603221838.log</w:t>
      </w:r>
      <w:r>
        <w:t>)</w:t>
      </w:r>
      <w:r>
        <w:br/>
      </w:r>
      <w:r w:rsidRPr="00E17F91">
        <w:rPr>
          <w:rFonts w:ascii="Courier New" w:hAnsi="Courier New" w:cs="Courier New"/>
        </w:rPr>
        <w:t xml:space="preserve">FINGERPRINT_MISMATCH | </w:t>
      </w:r>
      <w:proofErr w:type="spellStart"/>
      <w:r w:rsidRPr="00E17F91">
        <w:rPr>
          <w:rFonts w:ascii="Courier New" w:hAnsi="Courier New" w:cs="Courier New"/>
        </w:rPr>
        <w:t>fact_store_sales_key</w:t>
      </w:r>
      <w:proofErr w:type="spellEnd"/>
      <w:r w:rsidRPr="00E17F91">
        <w:rPr>
          <w:rFonts w:ascii="Courier New" w:hAnsi="Courier New" w:cs="Courier New"/>
        </w:rPr>
        <w:t xml:space="preserve">=1 | </w:t>
      </w:r>
      <w:proofErr w:type="spellStart"/>
      <w:r w:rsidRPr="00E17F91">
        <w:rPr>
          <w:rFonts w:ascii="Courier New" w:hAnsi="Courier New" w:cs="Courier New"/>
        </w:rPr>
        <w:t>sales_order_id</w:t>
      </w:r>
      <w:proofErr w:type="spellEnd"/>
      <w:r w:rsidRPr="00E17F91">
        <w:rPr>
          <w:rFonts w:ascii="Courier New" w:hAnsi="Courier New" w:cs="Courier New"/>
        </w:rPr>
        <w:t xml:space="preserve">=43659 | </w:t>
      </w:r>
      <w:proofErr w:type="spellStart"/>
      <w:r w:rsidRPr="00E17F91">
        <w:rPr>
          <w:rFonts w:ascii="Courier New" w:hAnsi="Courier New" w:cs="Courier New"/>
        </w:rPr>
        <w:t>sales_order_detail_id</w:t>
      </w:r>
      <w:proofErr w:type="spellEnd"/>
      <w:r w:rsidRPr="00E17F91">
        <w:rPr>
          <w:rFonts w:ascii="Courier New" w:hAnsi="Courier New" w:cs="Courier New"/>
        </w:rPr>
        <w:t xml:space="preserve">=1 | stored=3d670963144b992b1882bc9eceb9c603c90ce6c15d8d211c5705105b0b07e548 | expected=89afd003eadf44bcfa1ad1f82c88631e8fd2f9bcf62f7775a29be29d1095ee8e </w:t>
      </w:r>
    </w:p>
    <w:p w14:paraId="3B4DAD70" w14:textId="09990A91" w:rsidR="00E17F91" w:rsidRDefault="00E17F91" w:rsidP="00E17F91">
      <w:pPr>
        <w:pStyle w:val="NormalWeb"/>
        <w:spacing w:line="480" w:lineRule="auto"/>
      </w:pPr>
      <w:r w:rsidRPr="00E17F91">
        <w:rPr>
          <w:rFonts w:ascii="Courier New" w:hAnsi="Courier New" w:cs="Courier New"/>
        </w:rPr>
        <w:t xml:space="preserve">FINGERPRINT_MISMATCH | </w:t>
      </w:r>
      <w:proofErr w:type="spellStart"/>
      <w:r w:rsidRPr="00E17F91">
        <w:rPr>
          <w:rFonts w:ascii="Courier New" w:hAnsi="Courier New" w:cs="Courier New"/>
        </w:rPr>
        <w:t>fact_store_sales_key</w:t>
      </w:r>
      <w:proofErr w:type="spellEnd"/>
      <w:r w:rsidRPr="00E17F91">
        <w:rPr>
          <w:rFonts w:ascii="Courier New" w:hAnsi="Courier New" w:cs="Courier New"/>
        </w:rPr>
        <w:t xml:space="preserve">=2 | </w:t>
      </w:r>
      <w:proofErr w:type="spellStart"/>
      <w:r w:rsidRPr="00E17F91">
        <w:rPr>
          <w:rFonts w:ascii="Courier New" w:hAnsi="Courier New" w:cs="Courier New"/>
        </w:rPr>
        <w:t>sales_order_id</w:t>
      </w:r>
      <w:proofErr w:type="spellEnd"/>
      <w:r w:rsidRPr="00E17F91">
        <w:rPr>
          <w:rFonts w:ascii="Courier New" w:hAnsi="Courier New" w:cs="Courier New"/>
        </w:rPr>
        <w:t xml:space="preserve">=43659 | </w:t>
      </w:r>
      <w:proofErr w:type="spellStart"/>
      <w:r w:rsidRPr="00E17F91">
        <w:rPr>
          <w:rFonts w:ascii="Courier New" w:hAnsi="Courier New" w:cs="Courier New"/>
        </w:rPr>
        <w:t>sales_order_detail_id</w:t>
      </w:r>
      <w:proofErr w:type="spellEnd"/>
      <w:r w:rsidRPr="00E17F91">
        <w:rPr>
          <w:rFonts w:ascii="Courier New" w:hAnsi="Courier New" w:cs="Courier New"/>
        </w:rPr>
        <w:t>=2 | stored=1901042d28d4d7b4490bbc137f4ca1f253c7867921cf0f63ef36c8789b4e3f94 | expected=2616d63d18d8cf528549b671c2ea38275044486158ebe6a1e640a3155f94a6bb</w:t>
      </w:r>
    </w:p>
    <w:p w14:paraId="47EB908C" w14:textId="77777777" w:rsidR="00B9325A" w:rsidRDefault="00055FBB" w:rsidP="00B9325A">
      <w:pPr>
        <w:pStyle w:val="NormalWeb"/>
      </w:pPr>
      <w:r>
        <w:t xml:space="preserve">The generated log confirms that the integrity-checking mechanism is functioning as intended and is able to detect unintended changes made to the warehouse fact data. </w:t>
      </w:r>
    </w:p>
    <w:p w14:paraId="663F3539" w14:textId="2565226B" w:rsidR="00B9325A" w:rsidRPr="00B9325A" w:rsidRDefault="00B9325A" w:rsidP="00B9325A">
      <w:pPr>
        <w:pStyle w:val="NormalWeb"/>
      </w:pPr>
      <w:r w:rsidRPr="00B9325A">
        <w:rPr>
          <w:b/>
          <w:bCs/>
        </w:rPr>
        <w:t xml:space="preserve">AI Declaration: </w:t>
      </w:r>
      <w:r>
        <w:t>I used ChatGPT 5.4 and Codex Copilot to assist with brainstorming, code drafting, debugging support, visualisation ideas, and improving the clarity and presentation of written sections in this assignment. All outputs were reviewed, adapted, and validated by me, and I take full responsibility for the final submission.</w:t>
      </w:r>
    </w:p>
    <w:sectPr w:rsidR="00B9325A" w:rsidRPr="00B9325A" w:rsidSect="00DE586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05E1D"/>
    <w:multiLevelType w:val="hybridMultilevel"/>
    <w:tmpl w:val="6E96F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211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6C"/>
    <w:rsid w:val="00055FBB"/>
    <w:rsid w:val="000C729C"/>
    <w:rsid w:val="000E785E"/>
    <w:rsid w:val="003A4B0A"/>
    <w:rsid w:val="00411FEE"/>
    <w:rsid w:val="00421D2E"/>
    <w:rsid w:val="00433D92"/>
    <w:rsid w:val="00454F89"/>
    <w:rsid w:val="00470A7D"/>
    <w:rsid w:val="004F097B"/>
    <w:rsid w:val="00576CC1"/>
    <w:rsid w:val="0058626B"/>
    <w:rsid w:val="00596AD0"/>
    <w:rsid w:val="006A669E"/>
    <w:rsid w:val="007373E8"/>
    <w:rsid w:val="009A3FFE"/>
    <w:rsid w:val="00AA0776"/>
    <w:rsid w:val="00AB604D"/>
    <w:rsid w:val="00B122FC"/>
    <w:rsid w:val="00B9325A"/>
    <w:rsid w:val="00BB696D"/>
    <w:rsid w:val="00BE03E7"/>
    <w:rsid w:val="00C10CB5"/>
    <w:rsid w:val="00D20F3B"/>
    <w:rsid w:val="00D230F6"/>
    <w:rsid w:val="00DE586C"/>
    <w:rsid w:val="00E17F91"/>
    <w:rsid w:val="00E711C8"/>
    <w:rsid w:val="00F06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F9096D"/>
  <w15:chartTrackingRefBased/>
  <w15:docId w15:val="{C1AD7D94-BD66-0640-9D75-EB158D8B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86C"/>
    <w:rPr>
      <w:rFonts w:eastAsiaTheme="majorEastAsia" w:cstheme="majorBidi"/>
      <w:color w:val="272727" w:themeColor="text1" w:themeTint="D8"/>
    </w:rPr>
  </w:style>
  <w:style w:type="paragraph" w:styleId="Title">
    <w:name w:val="Title"/>
    <w:basedOn w:val="Normal"/>
    <w:next w:val="Normal"/>
    <w:link w:val="TitleChar"/>
    <w:uiPriority w:val="10"/>
    <w:qFormat/>
    <w:rsid w:val="00DE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86C"/>
    <w:pPr>
      <w:spacing w:before="160"/>
      <w:jc w:val="center"/>
    </w:pPr>
    <w:rPr>
      <w:i/>
      <w:iCs/>
      <w:color w:val="404040" w:themeColor="text1" w:themeTint="BF"/>
    </w:rPr>
  </w:style>
  <w:style w:type="character" w:customStyle="1" w:styleId="QuoteChar">
    <w:name w:val="Quote Char"/>
    <w:basedOn w:val="DefaultParagraphFont"/>
    <w:link w:val="Quote"/>
    <w:uiPriority w:val="29"/>
    <w:rsid w:val="00DE586C"/>
    <w:rPr>
      <w:i/>
      <w:iCs/>
      <w:color w:val="404040" w:themeColor="text1" w:themeTint="BF"/>
    </w:rPr>
  </w:style>
  <w:style w:type="paragraph" w:styleId="ListParagraph">
    <w:name w:val="List Paragraph"/>
    <w:basedOn w:val="Normal"/>
    <w:uiPriority w:val="34"/>
    <w:qFormat/>
    <w:rsid w:val="00DE586C"/>
    <w:pPr>
      <w:ind w:left="720"/>
      <w:contextualSpacing/>
    </w:pPr>
  </w:style>
  <w:style w:type="character" w:styleId="IntenseEmphasis">
    <w:name w:val="Intense Emphasis"/>
    <w:basedOn w:val="DefaultParagraphFont"/>
    <w:uiPriority w:val="21"/>
    <w:qFormat/>
    <w:rsid w:val="00DE586C"/>
    <w:rPr>
      <w:i/>
      <w:iCs/>
      <w:color w:val="0F4761" w:themeColor="accent1" w:themeShade="BF"/>
    </w:rPr>
  </w:style>
  <w:style w:type="paragraph" w:styleId="IntenseQuote">
    <w:name w:val="Intense Quote"/>
    <w:basedOn w:val="Normal"/>
    <w:next w:val="Normal"/>
    <w:link w:val="IntenseQuoteChar"/>
    <w:uiPriority w:val="30"/>
    <w:qFormat/>
    <w:rsid w:val="00DE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86C"/>
    <w:rPr>
      <w:i/>
      <w:iCs/>
      <w:color w:val="0F4761" w:themeColor="accent1" w:themeShade="BF"/>
    </w:rPr>
  </w:style>
  <w:style w:type="character" w:styleId="IntenseReference">
    <w:name w:val="Intense Reference"/>
    <w:basedOn w:val="DefaultParagraphFont"/>
    <w:uiPriority w:val="32"/>
    <w:qFormat/>
    <w:rsid w:val="00DE586C"/>
    <w:rPr>
      <w:b/>
      <w:bCs/>
      <w:smallCaps/>
      <w:color w:val="0F4761" w:themeColor="accent1" w:themeShade="BF"/>
      <w:spacing w:val="5"/>
    </w:rPr>
  </w:style>
  <w:style w:type="character" w:styleId="Strong">
    <w:name w:val="Strong"/>
    <w:basedOn w:val="DefaultParagraphFont"/>
    <w:uiPriority w:val="22"/>
    <w:qFormat/>
    <w:rsid w:val="00411FEE"/>
    <w:rPr>
      <w:b/>
      <w:bCs/>
    </w:rPr>
  </w:style>
  <w:style w:type="character" w:styleId="HTMLCode">
    <w:name w:val="HTML Code"/>
    <w:basedOn w:val="DefaultParagraphFont"/>
    <w:uiPriority w:val="99"/>
    <w:semiHidden/>
    <w:unhideWhenUsed/>
    <w:rsid w:val="00F0600E"/>
    <w:rPr>
      <w:rFonts w:ascii="Courier New" w:eastAsia="Times New Roman" w:hAnsi="Courier New" w:cs="Courier New"/>
      <w:sz w:val="20"/>
      <w:szCs w:val="20"/>
    </w:rPr>
  </w:style>
  <w:style w:type="paragraph" w:styleId="NormalWeb">
    <w:name w:val="Normal (Web)"/>
    <w:basedOn w:val="Normal"/>
    <w:uiPriority w:val="99"/>
    <w:unhideWhenUsed/>
    <w:rsid w:val="00433D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8">
    <w:name w:val="ͼ8"/>
    <w:basedOn w:val="DefaultParagraphFont"/>
    <w:rsid w:val="00E17F91"/>
  </w:style>
  <w:style w:type="character" w:customStyle="1" w:styleId="b">
    <w:name w:val="ͼb"/>
    <w:basedOn w:val="DefaultParagraphFont"/>
    <w:rsid w:val="00E17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1447</Words>
  <Characters>8960</Characters>
  <Application>Microsoft Office Word</Application>
  <DocSecurity>0</DocSecurity>
  <Lines>160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Ashwin Kumar Chandramouli</dc:creator>
  <cp:keywords/>
  <dc:description/>
  <cp:lastModifiedBy>Sai Ashwin Kumar Chandramouli</cp:lastModifiedBy>
  <cp:revision>6</cp:revision>
  <dcterms:created xsi:type="dcterms:W3CDTF">2026-03-24T12:49:00Z</dcterms:created>
  <dcterms:modified xsi:type="dcterms:W3CDTF">2026-03-26T12:29:00Z</dcterms:modified>
</cp:coreProperties>
</file>