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0E9D" w14:textId="22AEBBBC" w:rsidR="00007918" w:rsidRDefault="00007918" w:rsidP="001562B7">
      <w:pPr>
        <w:ind w:left="-1260"/>
        <w:rPr>
          <w:b/>
          <w:bCs/>
          <w:sz w:val="24"/>
          <w:szCs w:val="24"/>
        </w:rPr>
      </w:pPr>
      <w:r w:rsidRPr="00007918">
        <w:rPr>
          <w:b/>
          <w:bCs/>
          <w:sz w:val="36"/>
          <w:szCs w:val="36"/>
        </w:rPr>
        <w:t xml:space="preserve">BALAMURUGAN GNANAKUMAR, </w:t>
      </w:r>
      <w:r w:rsidRPr="00007918">
        <w:rPr>
          <w:b/>
          <w:bCs/>
          <w:sz w:val="24"/>
          <w:szCs w:val="24"/>
        </w:rPr>
        <w:t>B.Sc. (Computer Science</w:t>
      </w:r>
      <w:proofErr w:type="gramStart"/>
      <w:r w:rsidRPr="00007918">
        <w:rPr>
          <w:b/>
          <w:bCs/>
          <w:sz w:val="24"/>
          <w:szCs w:val="24"/>
        </w:rPr>
        <w:t>) ,</w:t>
      </w:r>
      <w:proofErr w:type="gramEnd"/>
      <w:r w:rsidRPr="00007918">
        <w:rPr>
          <w:b/>
          <w:bCs/>
          <w:sz w:val="24"/>
          <w:szCs w:val="24"/>
        </w:rPr>
        <w:t xml:space="preserve"> Master of Computer Application</w:t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2702"/>
        <w:gridCol w:w="6118"/>
        <w:gridCol w:w="2970"/>
      </w:tblGrid>
      <w:tr w:rsidR="00F5633A" w14:paraId="50EAFC86" w14:textId="77777777" w:rsidTr="001E7CC0">
        <w:trPr>
          <w:trHeight w:val="1273"/>
        </w:trPr>
        <w:tc>
          <w:tcPr>
            <w:tcW w:w="2702" w:type="dxa"/>
            <w:vMerge w:val="restart"/>
            <w:shd w:val="clear" w:color="auto" w:fill="9CC2E5" w:themeFill="accent5" w:themeFillTint="99"/>
          </w:tcPr>
          <w:p w14:paraId="398BC885" w14:textId="77777777" w:rsidR="00737E24" w:rsidRDefault="00F5633A" w:rsidP="00737E24">
            <w:pPr>
              <w:ind w:right="-13765"/>
            </w:pPr>
            <w:r w:rsidRPr="00CD134A">
              <w:rPr>
                <w:b/>
                <w:bCs/>
                <w:color w:val="C45911" w:themeColor="accent2" w:themeShade="BF"/>
              </w:rPr>
              <w:t xml:space="preserve">TOOL SKILLS </w:t>
            </w:r>
            <w:r w:rsidRPr="00CD134A">
              <w:rPr>
                <w:b/>
                <w:bCs/>
              </w:rPr>
              <w:br/>
            </w:r>
            <w:r w:rsidR="00737E24">
              <w:br/>
            </w:r>
            <w:r w:rsidRPr="009A5E96">
              <w:t>Google Cloud Platform</w:t>
            </w:r>
            <w:r w:rsidRPr="009A5E96">
              <w:br/>
              <w:t>Terraform</w:t>
            </w:r>
            <w:r w:rsidRPr="009A5E96">
              <w:br/>
              <w:t>Tekton</w:t>
            </w:r>
            <w:r w:rsidRPr="009A5E96">
              <w:br/>
              <w:t>GitHub</w:t>
            </w:r>
            <w:r>
              <w:br/>
              <w:t>APIGEE X</w:t>
            </w:r>
            <w:r>
              <w:br/>
              <w:t>42crunch</w:t>
            </w:r>
            <w:r>
              <w:br/>
              <w:t>Postman</w:t>
            </w:r>
            <w:r>
              <w:br/>
              <w:t>Rally</w:t>
            </w:r>
            <w:r>
              <w:br/>
              <w:t>Python</w:t>
            </w:r>
            <w:r w:rsidRPr="009A5E96">
              <w:br/>
              <w:t>Essbase</w:t>
            </w:r>
            <w:r w:rsidRPr="009A5E96">
              <w:br/>
              <w:t>Planning</w:t>
            </w:r>
            <w:r w:rsidRPr="009A5E96">
              <w:br/>
              <w:t>Financial Reporting</w:t>
            </w:r>
            <w:r w:rsidRPr="009A5E96">
              <w:br/>
              <w:t>SmartView</w:t>
            </w:r>
            <w:r w:rsidRPr="009A5E96">
              <w:br/>
              <w:t>Excel-Add-in</w:t>
            </w:r>
            <w:r w:rsidRPr="009A5E96">
              <w:br/>
              <w:t>MySQL</w:t>
            </w:r>
            <w:r>
              <w:br/>
              <w:t>SMTP</w:t>
            </w:r>
            <w:r w:rsidRPr="009A5E96">
              <w:br/>
              <w:t>Java</w:t>
            </w:r>
            <w:r w:rsidRPr="009A5E96">
              <w:br/>
              <w:t>Servlets</w:t>
            </w:r>
            <w:r w:rsidRPr="009A5E96">
              <w:br/>
            </w:r>
            <w:proofErr w:type="spellStart"/>
            <w:r w:rsidRPr="009A5E96">
              <w:t>AccuRev</w:t>
            </w:r>
            <w:proofErr w:type="spellEnd"/>
            <w:r>
              <w:br/>
            </w:r>
            <w:proofErr w:type="spellStart"/>
            <w:r>
              <w:t>Udeploy</w:t>
            </w:r>
            <w:proofErr w:type="spellEnd"/>
            <w:r>
              <w:br/>
              <w:t>LDAP</w:t>
            </w:r>
            <w:r>
              <w:br/>
              <w:t>ADFS / Azure AD</w:t>
            </w:r>
            <w:r w:rsidRPr="009A5E96">
              <w:br/>
              <w:t>Clarity</w:t>
            </w:r>
            <w:r>
              <w:br/>
              <w:t>MDX</w:t>
            </w:r>
            <w:r>
              <w:br/>
              <w:t>HTML</w:t>
            </w:r>
            <w:r w:rsidRPr="009A5E96">
              <w:br/>
              <w:t>Java Script</w:t>
            </w:r>
            <w:r w:rsidRPr="009A5E96">
              <w:br/>
              <w:t>Shell Script</w:t>
            </w:r>
            <w:r w:rsidRPr="009A5E96">
              <w:br/>
              <w:t>Batch Scripts</w:t>
            </w:r>
            <w:r w:rsidRPr="009A5E96">
              <w:br/>
              <w:t>AR System</w:t>
            </w:r>
            <w:r w:rsidRPr="009A5E96">
              <w:br/>
            </w:r>
            <w:proofErr w:type="gramStart"/>
            <w:r w:rsidRPr="009A5E96">
              <w:t>C,C++</w:t>
            </w:r>
            <w:proofErr w:type="gramEnd"/>
            <w:r w:rsidRPr="009A5E96">
              <w:br/>
              <w:t>MS Office</w:t>
            </w:r>
            <w:r w:rsidRPr="009A5E96">
              <w:br/>
              <w:t>Photoshop</w:t>
            </w:r>
            <w:r>
              <w:br/>
            </w:r>
            <w:proofErr w:type="spellStart"/>
            <w:r>
              <w:t>InteleJ</w:t>
            </w:r>
            <w:proofErr w:type="spellEnd"/>
            <w:r w:rsidRPr="009A5E96">
              <w:br/>
              <w:t>TOAD</w:t>
            </w:r>
            <w:r>
              <w:br/>
            </w:r>
          </w:p>
          <w:p w14:paraId="43047607" w14:textId="5DF27553" w:rsidR="00737E24" w:rsidRPr="00CD134A" w:rsidRDefault="00F5633A" w:rsidP="00737E24">
            <w:pPr>
              <w:ind w:right="-13765"/>
              <w:rPr>
                <w:b/>
                <w:bCs/>
                <w:color w:val="C45911" w:themeColor="accent2" w:themeShade="BF"/>
              </w:rPr>
            </w:pPr>
            <w:r>
              <w:br/>
            </w:r>
            <w:r w:rsidR="00737E24">
              <w:rPr>
                <w:b/>
                <w:bCs/>
                <w:color w:val="C45911" w:themeColor="accent2" w:themeShade="BF"/>
              </w:rPr>
              <w:t>Skill Area</w:t>
            </w:r>
            <w:r w:rsidR="00737E24">
              <w:rPr>
                <w:b/>
                <w:bCs/>
                <w:color w:val="C45911" w:themeColor="accent2" w:themeShade="BF"/>
              </w:rPr>
              <w:br/>
            </w:r>
            <w:r w:rsidR="00737E24">
              <w:rPr>
                <w:b/>
                <w:bCs/>
                <w:color w:val="C45911" w:themeColor="accent2" w:themeShade="BF"/>
              </w:rPr>
              <w:br/>
            </w:r>
            <w:r w:rsidR="00737E24" w:rsidRPr="00737E24">
              <w:t>Data Warehousing</w:t>
            </w:r>
            <w:r w:rsidR="00737E24" w:rsidRPr="00737E24">
              <w:br/>
              <w:t>Google Cloud Platform</w:t>
            </w:r>
            <w:r w:rsidR="00737E24">
              <w:rPr>
                <w:b/>
                <w:bCs/>
                <w:color w:val="C45911" w:themeColor="accent2" w:themeShade="BF"/>
              </w:rPr>
              <w:br/>
              <w:t xml:space="preserve"> </w:t>
            </w:r>
          </w:p>
          <w:p w14:paraId="336EF5D8" w14:textId="393DAC82" w:rsidR="00F5633A" w:rsidRPr="00CD134A" w:rsidRDefault="00F5633A" w:rsidP="00CD134A">
            <w:pPr>
              <w:rPr>
                <w:b/>
                <w:bCs/>
                <w:color w:val="C45911" w:themeColor="accent2" w:themeShade="BF"/>
              </w:rPr>
            </w:pPr>
            <w:r w:rsidRPr="00CD134A">
              <w:rPr>
                <w:b/>
                <w:bCs/>
                <w:color w:val="C45911" w:themeColor="accent2" w:themeShade="BF"/>
              </w:rPr>
              <w:br/>
            </w:r>
          </w:p>
          <w:p w14:paraId="0C24B53E" w14:textId="6CEBF6FB" w:rsidR="00F5633A" w:rsidRPr="009A5E96" w:rsidRDefault="00F5633A" w:rsidP="007C6787">
            <w:pPr>
              <w:rPr>
                <w:b/>
                <w:bCs/>
              </w:rPr>
            </w:pPr>
            <w:r w:rsidRPr="003B449A">
              <w:rPr>
                <w:b/>
                <w:bCs/>
                <w:color w:val="C45911" w:themeColor="accent2" w:themeShade="BF"/>
              </w:rPr>
              <w:t>Countries Worked</w:t>
            </w:r>
            <w:r>
              <w:br/>
              <w:t>Singapore</w:t>
            </w:r>
            <w:r>
              <w:br/>
              <w:t>Malaysia</w:t>
            </w:r>
            <w:r>
              <w:br/>
              <w:t xml:space="preserve">United Kingdom </w:t>
            </w:r>
            <w:r>
              <w:br/>
              <w:t>United States of America</w:t>
            </w:r>
          </w:p>
        </w:tc>
        <w:tc>
          <w:tcPr>
            <w:tcW w:w="6118" w:type="dxa"/>
          </w:tcPr>
          <w:p w14:paraId="5E28B7E7" w14:textId="70FEB884" w:rsidR="00F5633A" w:rsidRDefault="00F5633A">
            <w:r>
              <w:t xml:space="preserve">I have an overall of 17.3 Years of experience in the IT industry with various technologies and roles. </w:t>
            </w:r>
            <w:r w:rsidR="003D5C98">
              <w:t>I</w:t>
            </w:r>
            <w:r>
              <w:t xml:space="preserve"> have contributed my expertise in banking, insurance, automobile and media industry. </w:t>
            </w:r>
          </w:p>
          <w:p w14:paraId="6067C68A" w14:textId="087F36A7" w:rsidR="00F5633A" w:rsidRDefault="00AD4C90">
            <w:r>
              <w:t xml:space="preserve">Data warehousing, Google Cloud Platform are my </w:t>
            </w:r>
            <w:r w:rsidR="0004475F">
              <w:t xml:space="preserve">technical </w:t>
            </w:r>
            <w:r>
              <w:t xml:space="preserve">expert area to participate, learn and showcase my leadership and interpersonal skills. </w:t>
            </w:r>
          </w:p>
        </w:tc>
        <w:tc>
          <w:tcPr>
            <w:tcW w:w="2970" w:type="dxa"/>
          </w:tcPr>
          <w:p w14:paraId="49499317" w14:textId="4E4B478E" w:rsidR="00F5633A" w:rsidRDefault="00F5633A">
            <w:r w:rsidRPr="007930C2">
              <w:rPr>
                <w:b/>
                <w:bCs/>
              </w:rPr>
              <w:t xml:space="preserve">DATE: </w:t>
            </w:r>
            <w:r>
              <w:rPr>
                <w:b/>
                <w:bCs/>
              </w:rPr>
              <w:t>APR</w:t>
            </w:r>
            <w:r w:rsidRPr="007930C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7930C2">
              <w:rPr>
                <w:b/>
                <w:bCs/>
              </w:rPr>
              <w:t xml:space="preserve"> 2022</w:t>
            </w:r>
            <w:r>
              <w:br/>
              <w:t>Contact:</w:t>
            </w:r>
            <w:r w:rsidRPr="009A5E9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+91 </w:t>
            </w:r>
            <w:r w:rsidRPr="009A5E96">
              <w:rPr>
                <w:b/>
                <w:bCs/>
              </w:rPr>
              <w:t>8754179979</w:t>
            </w:r>
            <w:r>
              <w:br/>
              <w:t xml:space="preserve">email: </w:t>
            </w:r>
            <w:hyperlink r:id="rId6" w:history="1">
              <w:r w:rsidRPr="007930C2">
                <w:rPr>
                  <w:rStyle w:val="Hyperlink"/>
                  <w:sz w:val="20"/>
                  <w:szCs w:val="20"/>
                </w:rPr>
                <w:t>saibala2000@gmail.com</w:t>
              </w:r>
            </w:hyperlink>
            <w:r>
              <w:br/>
              <w:t xml:space="preserve">Web: </w:t>
            </w:r>
            <w:hyperlink r:id="rId7" w:history="1">
              <w:r w:rsidRPr="00B81EBA">
                <w:rPr>
                  <w:rStyle w:val="Hyperlink"/>
                </w:rPr>
                <w:t>www.ge</w:t>
              </w:r>
              <w:r w:rsidRPr="00B81EBA">
                <w:rPr>
                  <w:rStyle w:val="Hyperlink"/>
                </w:rPr>
                <w:t>b</w:t>
              </w:r>
              <w:r w:rsidRPr="00B81EBA">
                <w:rPr>
                  <w:rStyle w:val="Hyperlink"/>
                </w:rPr>
                <w:t>eam</w:t>
              </w:r>
              <w:r w:rsidRPr="00B81EBA">
                <w:rPr>
                  <w:rStyle w:val="Hyperlink"/>
                </w:rPr>
                <w:t>.</w:t>
              </w:r>
              <w:r w:rsidRPr="00B81EBA">
                <w:rPr>
                  <w:rStyle w:val="Hyperlink"/>
                </w:rPr>
                <w:t>com</w:t>
              </w:r>
            </w:hyperlink>
          </w:p>
          <w:p w14:paraId="7AB37060" w14:textId="4EC727AA" w:rsidR="00F5633A" w:rsidRDefault="00F5633A"/>
        </w:tc>
      </w:tr>
      <w:tr w:rsidR="00F5633A" w14:paraId="4C78A6C1" w14:textId="77777777" w:rsidTr="001E7CC0">
        <w:trPr>
          <w:trHeight w:val="1223"/>
        </w:trPr>
        <w:tc>
          <w:tcPr>
            <w:tcW w:w="2702" w:type="dxa"/>
            <w:vMerge/>
            <w:shd w:val="clear" w:color="auto" w:fill="9CC2E5" w:themeFill="accent5" w:themeFillTint="99"/>
          </w:tcPr>
          <w:p w14:paraId="61E67F03" w14:textId="77777777" w:rsidR="00F5633A" w:rsidRDefault="00F5633A"/>
        </w:tc>
        <w:tc>
          <w:tcPr>
            <w:tcW w:w="6118" w:type="dxa"/>
          </w:tcPr>
          <w:p w14:paraId="6060E5F0" w14:textId="4C3B45EC" w:rsidR="00F5633A" w:rsidRDefault="00F5633A">
            <w:r w:rsidRPr="003B449A">
              <w:rPr>
                <w:b/>
                <w:bCs/>
                <w:color w:val="C45911" w:themeColor="accent2" w:themeShade="BF"/>
              </w:rPr>
              <w:t>Work Experience</w:t>
            </w:r>
            <w:r>
              <w:br/>
            </w:r>
            <w:proofErr w:type="spellStart"/>
            <w:r>
              <w:t>Mafoi</w:t>
            </w:r>
            <w:proofErr w:type="spellEnd"/>
            <w:r>
              <w:t xml:space="preserve"> Consultant – </w:t>
            </w:r>
            <w:r w:rsidRPr="00B95697">
              <w:rPr>
                <w:b/>
                <w:bCs/>
              </w:rPr>
              <w:t>Associate</w:t>
            </w:r>
            <w:r>
              <w:rPr>
                <w:b/>
                <w:bCs/>
              </w:rPr>
              <w:t xml:space="preserve">                </w:t>
            </w:r>
            <w:r>
              <w:t xml:space="preserve"> – </w:t>
            </w:r>
            <w:proofErr w:type="gramStart"/>
            <w:r>
              <w:t>Jun  2004</w:t>
            </w:r>
            <w:proofErr w:type="gramEnd"/>
            <w:r>
              <w:t xml:space="preserve">  to  Oct 2005</w:t>
            </w:r>
            <w:r>
              <w:br/>
              <w:t xml:space="preserve">Scope International – </w:t>
            </w:r>
            <w:r w:rsidRPr="00B95697">
              <w:rPr>
                <w:rFonts w:cstheme="minorHAnsi"/>
                <w:b/>
                <w:bCs/>
                <w:iCs/>
                <w:szCs w:val="16"/>
              </w:rPr>
              <w:t>Sr Associate</w:t>
            </w:r>
            <w:r>
              <w:rPr>
                <w:rFonts w:cstheme="minorHAnsi"/>
                <w:iCs/>
                <w:szCs w:val="16"/>
              </w:rPr>
              <w:t xml:space="preserve">        </w:t>
            </w:r>
            <w:r>
              <w:t xml:space="preserve">– Oct 2005   to  </w:t>
            </w:r>
            <w:r w:rsidRPr="00C84E6D">
              <w:rPr>
                <w:rFonts w:cstheme="minorHAnsi"/>
                <w:iCs/>
                <w:szCs w:val="16"/>
              </w:rPr>
              <w:t>Apr 2009</w:t>
            </w:r>
            <w:r>
              <w:rPr>
                <w:rFonts w:cstheme="minorHAnsi"/>
                <w:iCs/>
                <w:szCs w:val="16"/>
              </w:rPr>
              <w:br/>
              <w:t xml:space="preserve">HCL Technologies Ltd – </w:t>
            </w:r>
            <w:r w:rsidRPr="00B95697">
              <w:rPr>
                <w:rFonts w:cstheme="minorHAnsi"/>
                <w:b/>
                <w:bCs/>
                <w:iCs/>
                <w:szCs w:val="16"/>
              </w:rPr>
              <w:t>Sr Associate</w:t>
            </w:r>
            <w:r>
              <w:rPr>
                <w:rFonts w:cstheme="minorHAnsi"/>
                <w:iCs/>
                <w:szCs w:val="16"/>
              </w:rPr>
              <w:t xml:space="preserve">     – Dec 2009  to  </w:t>
            </w:r>
            <w:r w:rsidRPr="00C84E6D">
              <w:rPr>
                <w:rFonts w:cstheme="minorHAnsi"/>
                <w:iCs/>
                <w:szCs w:val="16"/>
              </w:rPr>
              <w:t>May 2013</w:t>
            </w:r>
            <w:r>
              <w:rPr>
                <w:rFonts w:cstheme="minorHAnsi"/>
                <w:iCs/>
                <w:szCs w:val="16"/>
              </w:rPr>
              <w:br/>
            </w:r>
            <w:r>
              <w:t xml:space="preserve">Cognizant Technologies – </w:t>
            </w:r>
            <w:r w:rsidRPr="00B95697">
              <w:rPr>
                <w:b/>
                <w:bCs/>
              </w:rPr>
              <w:t>Sr Associate</w:t>
            </w:r>
            <w:r>
              <w:t xml:space="preserve">  - </w:t>
            </w:r>
            <w:r w:rsidRPr="00C84E6D">
              <w:rPr>
                <w:rFonts w:cstheme="minorHAnsi"/>
                <w:iCs/>
                <w:szCs w:val="16"/>
              </w:rPr>
              <w:t>Jun 2013</w:t>
            </w:r>
            <w:r>
              <w:rPr>
                <w:rFonts w:cstheme="minorHAnsi"/>
                <w:iCs/>
                <w:szCs w:val="16"/>
              </w:rPr>
              <w:t xml:space="preserve">   to  Till Date</w:t>
            </w:r>
          </w:p>
        </w:tc>
        <w:tc>
          <w:tcPr>
            <w:tcW w:w="2970" w:type="dxa"/>
          </w:tcPr>
          <w:p w14:paraId="00620C25" w14:textId="3B021EF9" w:rsidR="00F5633A" w:rsidRDefault="00F5633A">
            <w:r w:rsidRPr="003B449A">
              <w:rPr>
                <w:b/>
                <w:bCs/>
                <w:color w:val="C45911" w:themeColor="accent2" w:themeShade="BF"/>
              </w:rPr>
              <w:t>Education</w:t>
            </w:r>
            <w:r>
              <w:rPr>
                <w:b/>
                <w:bCs/>
              </w:rPr>
              <w:br/>
            </w:r>
            <w:proofErr w:type="spellStart"/>
            <w:r w:rsidRPr="007414FD">
              <w:rPr>
                <w:b/>
                <w:bCs/>
              </w:rPr>
              <w:t>B.Sc</w:t>
            </w:r>
            <w:proofErr w:type="spellEnd"/>
            <w:r>
              <w:t xml:space="preserve"> – Computer Science</w:t>
            </w:r>
            <w:r>
              <w:br/>
            </w:r>
            <w:r>
              <w:br/>
            </w:r>
            <w:r w:rsidRPr="007414FD">
              <w:rPr>
                <w:b/>
                <w:bCs/>
              </w:rPr>
              <w:t>Master of Computer</w:t>
            </w:r>
            <w:r>
              <w:t xml:space="preserve"> Application (MCA)</w:t>
            </w:r>
          </w:p>
        </w:tc>
      </w:tr>
      <w:tr w:rsidR="00F5633A" w14:paraId="05B903BA" w14:textId="77777777" w:rsidTr="00901F36">
        <w:trPr>
          <w:trHeight w:val="1252"/>
        </w:trPr>
        <w:tc>
          <w:tcPr>
            <w:tcW w:w="2702" w:type="dxa"/>
            <w:vMerge/>
            <w:shd w:val="clear" w:color="auto" w:fill="9CC2E5" w:themeFill="accent5" w:themeFillTint="99"/>
          </w:tcPr>
          <w:p w14:paraId="4BA2269C" w14:textId="77777777" w:rsidR="00F5633A" w:rsidRDefault="00F5633A"/>
        </w:tc>
        <w:tc>
          <w:tcPr>
            <w:tcW w:w="9088" w:type="dxa"/>
            <w:gridSpan w:val="2"/>
          </w:tcPr>
          <w:p w14:paraId="250D2E61" w14:textId="6B17D864" w:rsidR="00F5633A" w:rsidRPr="003D5C98" w:rsidRDefault="00F5633A" w:rsidP="003D5C98">
            <w:pPr>
              <w:rPr>
                <w:b/>
                <w:bCs/>
                <w:color w:val="C45911" w:themeColor="accent2" w:themeShade="BF"/>
              </w:rPr>
            </w:pPr>
            <w:r w:rsidRPr="003D5C98">
              <w:rPr>
                <w:b/>
                <w:bCs/>
                <w:color w:val="C45911" w:themeColor="accent2" w:themeShade="BF"/>
              </w:rPr>
              <w:t>Clients Onsite / Offshore</w:t>
            </w:r>
            <w:r w:rsidRPr="003D5C98">
              <w:rPr>
                <w:b/>
                <w:bCs/>
                <w:color w:val="C45911" w:themeColor="accent2" w:themeShade="BF"/>
              </w:rPr>
              <w:br/>
            </w:r>
            <w:r w:rsidRPr="003D5C98">
              <w:rPr>
                <w:b/>
                <w:bCs/>
                <w:color w:val="C45911" w:themeColor="accent2" w:themeShade="BF"/>
              </w:rPr>
              <w:drawing>
                <wp:inline distT="0" distB="0" distL="0" distR="0" wp14:anchorId="1831D7B2" wp14:editId="06A4EE6B">
                  <wp:extent cx="951993" cy="380797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93" cy="38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5C98">
              <w:rPr>
                <w:b/>
                <w:bCs/>
                <w:color w:val="C45911" w:themeColor="accent2" w:themeShade="BF"/>
              </w:rPr>
              <w:t xml:space="preserve">   </w:t>
            </w:r>
            <w:r w:rsidRPr="003D5C98">
              <w:rPr>
                <w:b/>
                <w:bCs/>
                <w:color w:val="C45911" w:themeColor="accent2" w:themeShade="BF"/>
              </w:rPr>
              <w:drawing>
                <wp:inline distT="0" distB="0" distL="0" distR="0" wp14:anchorId="04C1E2A6" wp14:editId="5CD50912">
                  <wp:extent cx="1117356" cy="29051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59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5C98">
              <w:rPr>
                <w:b/>
                <w:bCs/>
                <w:color w:val="C45911" w:themeColor="accent2" w:themeShade="BF"/>
              </w:rPr>
              <w:t xml:space="preserve">    </w:t>
            </w:r>
            <w:r w:rsidRPr="003D5C98">
              <w:rPr>
                <w:b/>
                <w:bCs/>
                <w:color w:val="C45911" w:themeColor="accent2" w:themeShade="BF"/>
              </w:rPr>
              <w:drawing>
                <wp:inline distT="0" distB="0" distL="0" distR="0" wp14:anchorId="0C13482C" wp14:editId="0406049F">
                  <wp:extent cx="1038783" cy="34279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05" cy="35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5C98">
              <w:rPr>
                <w:b/>
                <w:bCs/>
                <w:color w:val="C45911" w:themeColor="accent2" w:themeShade="BF"/>
              </w:rPr>
              <w:t xml:space="preserve"> </w:t>
            </w:r>
            <w:r w:rsidR="003D5C98">
              <w:rPr>
                <w:b/>
                <w:bCs/>
                <w:color w:val="C45911" w:themeColor="accent2" w:themeShade="BF"/>
              </w:rPr>
              <w:t xml:space="preserve">   </w:t>
            </w:r>
            <w:r w:rsidRPr="003D5C98">
              <w:rPr>
                <w:b/>
                <w:bCs/>
                <w:color w:val="C45911" w:themeColor="accent2" w:themeShade="BF"/>
              </w:rPr>
              <w:t xml:space="preserve">   </w:t>
            </w:r>
            <w:r w:rsidRPr="003D5C98">
              <w:rPr>
                <w:b/>
                <w:bCs/>
                <w:color w:val="C45911" w:themeColor="accent2" w:themeShade="BF"/>
              </w:rPr>
              <w:drawing>
                <wp:inline distT="0" distB="0" distL="0" distR="0" wp14:anchorId="0F48B12C" wp14:editId="72C19217">
                  <wp:extent cx="955284" cy="438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402" cy="44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5C98">
              <w:rPr>
                <w:b/>
                <w:bCs/>
                <w:color w:val="C45911" w:themeColor="accent2" w:themeShade="BF"/>
              </w:rPr>
              <w:t xml:space="preserve"> </w:t>
            </w:r>
            <w:r w:rsidR="003D5C98">
              <w:rPr>
                <w:b/>
                <w:bCs/>
                <w:color w:val="C45911" w:themeColor="accent2" w:themeShade="BF"/>
              </w:rPr>
              <w:t xml:space="preserve">    </w:t>
            </w:r>
            <w:r w:rsidRPr="003D5C98">
              <w:rPr>
                <w:b/>
                <w:bCs/>
                <w:color w:val="C45911" w:themeColor="accent2" w:themeShade="BF"/>
              </w:rPr>
              <w:t xml:space="preserve">   </w:t>
            </w:r>
            <w:r w:rsidRPr="003D5C98">
              <w:rPr>
                <w:b/>
                <w:bCs/>
                <w:color w:val="C45911" w:themeColor="accent2" w:themeShade="BF"/>
              </w:rPr>
              <w:drawing>
                <wp:inline distT="0" distB="0" distL="0" distR="0" wp14:anchorId="6D92BC6F" wp14:editId="01D7BEB1">
                  <wp:extent cx="431597" cy="40707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13" cy="44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5C98">
              <w:rPr>
                <w:b/>
                <w:bCs/>
                <w:color w:val="C45911" w:themeColor="accent2" w:themeShade="BF"/>
              </w:rPr>
              <w:t xml:space="preserve">  </w:t>
            </w:r>
            <w:r w:rsidRPr="003D5C98">
              <w:rPr>
                <w:b/>
                <w:bCs/>
                <w:color w:val="C45911" w:themeColor="accent2" w:themeShade="BF"/>
              </w:rPr>
              <w:br/>
            </w:r>
            <w:r w:rsidRPr="003D5C98">
              <w:rPr>
                <w:b/>
                <w:bCs/>
                <w:color w:val="C45911" w:themeColor="accent2" w:themeShade="BF"/>
              </w:rPr>
              <w:drawing>
                <wp:inline distT="0" distB="0" distL="0" distR="0" wp14:anchorId="4006AB16" wp14:editId="7B471F5D">
                  <wp:extent cx="1025526" cy="410210"/>
                  <wp:effectExtent l="0" t="0" r="317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386" cy="413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5C98">
              <w:rPr>
                <w:b/>
                <w:bCs/>
                <w:color w:val="C45911" w:themeColor="accent2" w:themeShade="BF"/>
              </w:rPr>
              <w:t xml:space="preserve">     </w:t>
            </w:r>
            <w:r w:rsidRPr="003D5C98">
              <w:rPr>
                <w:b/>
                <w:bCs/>
                <w:color w:val="C45911" w:themeColor="accent2" w:themeShade="BF"/>
              </w:rPr>
              <w:drawing>
                <wp:inline distT="0" distB="0" distL="0" distR="0" wp14:anchorId="78EF1C72" wp14:editId="635C31F2">
                  <wp:extent cx="934402" cy="398678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49" cy="40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5C98">
              <w:rPr>
                <w:b/>
                <w:bCs/>
                <w:color w:val="C45911" w:themeColor="accent2" w:themeShade="BF"/>
              </w:rPr>
              <w:t xml:space="preserve">      </w:t>
            </w:r>
            <w:r w:rsidRPr="003D5C98">
              <w:rPr>
                <w:b/>
                <w:bCs/>
                <w:color w:val="C45911" w:themeColor="accent2" w:themeShade="BF"/>
              </w:rPr>
              <w:drawing>
                <wp:inline distT="0" distB="0" distL="0" distR="0" wp14:anchorId="08C1077E" wp14:editId="425E7BFA">
                  <wp:extent cx="985838" cy="420624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57" cy="432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5C98">
              <w:rPr>
                <w:b/>
                <w:bCs/>
                <w:color w:val="C45911" w:themeColor="accent2" w:themeShade="BF"/>
              </w:rPr>
              <w:t xml:space="preserve">     </w:t>
            </w:r>
            <w:r w:rsidRPr="003D5C98">
              <w:rPr>
                <w:b/>
                <w:bCs/>
                <w:color w:val="C45911" w:themeColor="accent2" w:themeShade="BF"/>
              </w:rPr>
              <w:drawing>
                <wp:inline distT="0" distB="0" distL="0" distR="0" wp14:anchorId="0690708A" wp14:editId="08183DD2">
                  <wp:extent cx="985838" cy="420624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405" cy="42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5C98">
              <w:rPr>
                <w:b/>
                <w:bCs/>
                <w:color w:val="C45911" w:themeColor="accent2" w:themeShade="BF"/>
              </w:rPr>
              <w:t xml:space="preserve">  </w:t>
            </w:r>
            <w:r w:rsidR="003D5C98">
              <w:rPr>
                <w:b/>
                <w:bCs/>
                <w:color w:val="C45911" w:themeColor="accent2" w:themeShade="BF"/>
              </w:rPr>
              <w:t xml:space="preserve">   </w:t>
            </w:r>
            <w:r w:rsidRPr="003D5C98">
              <w:rPr>
                <w:b/>
                <w:bCs/>
                <w:color w:val="C45911" w:themeColor="accent2" w:themeShade="BF"/>
              </w:rPr>
              <w:drawing>
                <wp:inline distT="0" distB="0" distL="0" distR="0" wp14:anchorId="281ACD83" wp14:editId="74C52B6B">
                  <wp:extent cx="709574" cy="42441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977" cy="43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5C98">
              <w:rPr>
                <w:b/>
                <w:bCs/>
                <w:color w:val="C45911" w:themeColor="accent2" w:themeShade="BF"/>
              </w:rPr>
              <w:t xml:space="preserve">          </w:t>
            </w:r>
          </w:p>
        </w:tc>
      </w:tr>
      <w:tr w:rsidR="00F5633A" w14:paraId="309A14ED" w14:textId="77777777" w:rsidTr="00DA4721">
        <w:trPr>
          <w:trHeight w:val="2456"/>
        </w:trPr>
        <w:tc>
          <w:tcPr>
            <w:tcW w:w="2702" w:type="dxa"/>
            <w:vMerge/>
            <w:shd w:val="clear" w:color="auto" w:fill="9CC2E5" w:themeFill="accent5" w:themeFillTint="99"/>
          </w:tcPr>
          <w:p w14:paraId="25D0AACC" w14:textId="77777777" w:rsidR="00F5633A" w:rsidRDefault="00F5633A"/>
        </w:tc>
        <w:tc>
          <w:tcPr>
            <w:tcW w:w="6118" w:type="dxa"/>
            <w:vMerge w:val="restart"/>
          </w:tcPr>
          <w:p w14:paraId="4CFF2805" w14:textId="24A3678A" w:rsidR="00F5633A" w:rsidRPr="00B75520" w:rsidRDefault="00F5633A" w:rsidP="00B75520">
            <w:pPr>
              <w:rPr>
                <w:rFonts w:eastAsia="Tahoma" w:cstheme="minorHAnsi"/>
                <w:bCs/>
              </w:rPr>
            </w:pPr>
            <w:r w:rsidRPr="00B75520">
              <w:rPr>
                <w:b/>
                <w:bCs/>
              </w:rPr>
              <w:t xml:space="preserve">below </w:t>
            </w:r>
            <w:proofErr w:type="gramStart"/>
            <w:r w:rsidRPr="00B75520">
              <w:rPr>
                <w:b/>
                <w:bCs/>
              </w:rPr>
              <w:t>are</w:t>
            </w:r>
            <w:proofErr w:type="gramEnd"/>
            <w:r w:rsidRPr="00B75520">
              <w:rPr>
                <w:b/>
                <w:bCs/>
              </w:rPr>
              <w:t xml:space="preserve"> the list of different projects I have </w:t>
            </w:r>
            <w:r w:rsidR="008C43C1">
              <w:rPr>
                <w:b/>
                <w:bCs/>
              </w:rPr>
              <w:t>been assigned</w:t>
            </w:r>
            <w:r w:rsidRPr="00B75520">
              <w:rPr>
                <w:b/>
                <w:bCs/>
              </w:rPr>
              <w:t xml:space="preserve"> and delivered successfully with my roles</w:t>
            </w:r>
            <w:r w:rsidR="008C43C1">
              <w:rPr>
                <w:b/>
                <w:bCs/>
              </w:rPr>
              <w:t xml:space="preserve"> and technology</w:t>
            </w:r>
            <w:r w:rsidRPr="00B75520">
              <w:rPr>
                <w:b/>
                <w:bCs/>
              </w:rPr>
              <w:t>.</w:t>
            </w:r>
          </w:p>
          <w:p w14:paraId="2D1E68D5" w14:textId="1655997E" w:rsidR="00F5633A" w:rsidRPr="00AB4555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eastAsia="Tahoma" w:cstheme="minorHAnsi"/>
                <w:bCs/>
              </w:rPr>
            </w:pPr>
            <w:r>
              <w:t>APIGEE Migration – API Migration – Consultant</w:t>
            </w:r>
          </w:p>
          <w:p w14:paraId="3C7EB59E" w14:textId="6CEE44B3" w:rsidR="00F5633A" w:rsidRPr="00B75520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eastAsia="Tahoma" w:cstheme="minorHAnsi"/>
                <w:bCs/>
              </w:rPr>
            </w:pPr>
            <w:r>
              <w:t>F150Lightning – Google Cloud Platform – DevOps Lead</w:t>
            </w:r>
          </w:p>
          <w:p w14:paraId="23184F24" w14:textId="4E7D6B00" w:rsidR="00F5633A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eastAsia="Tahoma" w:cstheme="minorHAnsi"/>
                <w:bCs/>
              </w:rPr>
            </w:pPr>
            <w:r>
              <w:t>ETR Cloud Adoption – Google Cloud Platform – DevOps Lead</w:t>
            </w:r>
          </w:p>
          <w:p w14:paraId="4029FC54" w14:textId="1A86091D" w:rsidR="00F5633A" w:rsidRDefault="00F5633A" w:rsidP="00C125BF">
            <w:pPr>
              <w:pStyle w:val="ListParagraph"/>
              <w:numPr>
                <w:ilvl w:val="0"/>
                <w:numId w:val="1"/>
              </w:numPr>
              <w:ind w:left="431" w:hanging="379"/>
              <w:rPr>
                <w:rFonts w:eastAsia="Tahoma" w:cstheme="minorHAnsi"/>
                <w:bCs/>
              </w:rPr>
            </w:pPr>
            <w:r w:rsidRPr="00B75520">
              <w:rPr>
                <w:rFonts w:eastAsia="Tahoma" w:cstheme="minorHAnsi"/>
                <w:bCs/>
              </w:rPr>
              <w:t>DCX Cloud Migration – Process Automation – PM</w:t>
            </w:r>
          </w:p>
          <w:p w14:paraId="28C0DA2E" w14:textId="434151FA" w:rsidR="00F5633A" w:rsidRPr="00B75520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eastAsia="Tahoma" w:cstheme="minorHAnsi"/>
                <w:bCs/>
              </w:rPr>
            </w:pPr>
            <w:r w:rsidRPr="00B75520">
              <w:rPr>
                <w:rFonts w:eastAsia="Tahoma" w:cstheme="minorHAnsi"/>
                <w:bCs/>
              </w:rPr>
              <w:t>Hyperion Migration to DCOF – Oracle EPM – Architect</w:t>
            </w:r>
          </w:p>
          <w:p w14:paraId="406DB7D6" w14:textId="3BF2C7B3" w:rsidR="00F5633A" w:rsidRPr="00B75520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eastAsia="Tahoma" w:cstheme="minorHAnsi"/>
                <w:b/>
              </w:rPr>
            </w:pPr>
            <w:r w:rsidRPr="00B75520">
              <w:rPr>
                <w:rFonts w:eastAsia="Tahoma" w:cstheme="minorHAnsi"/>
                <w:bCs/>
              </w:rPr>
              <w:t>IMPRS Migration – Oracle EPM - Architect</w:t>
            </w:r>
          </w:p>
          <w:p w14:paraId="1FD02373" w14:textId="2BC7D53A" w:rsidR="00F5633A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cstheme="minorHAnsi"/>
              </w:rPr>
            </w:pPr>
            <w:r w:rsidRPr="00B75520">
              <w:rPr>
                <w:rFonts w:cstheme="minorHAnsi"/>
              </w:rPr>
              <w:t>Resource Staffing &amp; Workflow – Oracle EPM – Architect</w:t>
            </w:r>
          </w:p>
          <w:p w14:paraId="2C4BDF79" w14:textId="0C6254B5" w:rsidR="008C43C1" w:rsidRPr="00B75520" w:rsidRDefault="008C43C1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cstheme="minorHAnsi"/>
              </w:rPr>
            </w:pPr>
            <w:r>
              <w:rPr>
                <w:rFonts w:cstheme="minorHAnsi"/>
              </w:rPr>
              <w:t xml:space="preserve">Hyperion Center of Excellency – Oracle EPM - Consultant </w:t>
            </w:r>
          </w:p>
          <w:p w14:paraId="5A6BEFF5" w14:textId="6B33F4C0" w:rsidR="00F5633A" w:rsidRPr="00B75520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cstheme="minorHAnsi"/>
                <w:bCs/>
                <w:color w:val="000000"/>
              </w:rPr>
            </w:pPr>
            <w:r w:rsidRPr="00B75520">
              <w:rPr>
                <w:rFonts w:cstheme="minorHAnsi"/>
                <w:bCs/>
                <w:color w:val="000000"/>
              </w:rPr>
              <w:t>Financial Transformation Program – Oracle EPM – Support</w:t>
            </w:r>
          </w:p>
          <w:p w14:paraId="72DB7FE4" w14:textId="01C12EFB" w:rsidR="00F5633A" w:rsidRPr="00B75520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cstheme="minorHAnsi"/>
                <w:bCs/>
                <w:iCs/>
              </w:rPr>
            </w:pPr>
            <w:r w:rsidRPr="00B75520">
              <w:rPr>
                <w:rFonts w:cstheme="minorHAnsi"/>
                <w:bCs/>
                <w:iCs/>
              </w:rPr>
              <w:t>Enterprise Finance Reporting Layer – Oracle EPM – Support</w:t>
            </w:r>
          </w:p>
          <w:p w14:paraId="648D0E4D" w14:textId="498B5824" w:rsidR="00F5633A" w:rsidRPr="00B75520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cstheme="minorHAnsi"/>
                <w:bCs/>
                <w:color w:val="000000"/>
              </w:rPr>
            </w:pPr>
            <w:r w:rsidRPr="00B75520">
              <w:rPr>
                <w:rFonts w:cstheme="minorHAnsi"/>
                <w:bCs/>
                <w:color w:val="000000"/>
              </w:rPr>
              <w:t>ADM Catalyst Hyperion Planning – Oracle EPM – Support</w:t>
            </w:r>
          </w:p>
          <w:p w14:paraId="1E12DF83" w14:textId="14422B7F" w:rsidR="00F5633A" w:rsidRPr="00B75520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cstheme="minorHAnsi"/>
                <w:bCs/>
                <w:color w:val="000000"/>
              </w:rPr>
            </w:pPr>
            <w:r w:rsidRPr="00B75520">
              <w:rPr>
                <w:rFonts w:cstheme="minorHAnsi"/>
                <w:bCs/>
                <w:color w:val="000000"/>
              </w:rPr>
              <w:t>COMPASS – Oracle EPM – Developer</w:t>
            </w:r>
          </w:p>
          <w:p w14:paraId="788200B4" w14:textId="60BED6C5" w:rsidR="00F5633A" w:rsidRPr="00B75520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cstheme="minorHAnsi"/>
                <w:bCs/>
                <w:color w:val="000000"/>
              </w:rPr>
            </w:pPr>
            <w:r w:rsidRPr="00B75520">
              <w:rPr>
                <w:rFonts w:cstheme="minorHAnsi"/>
                <w:bCs/>
                <w:color w:val="000000"/>
              </w:rPr>
              <w:t>DART – Oracle EPM – Developer</w:t>
            </w:r>
          </w:p>
          <w:p w14:paraId="0C58EC9B" w14:textId="1D870B07" w:rsidR="00F5633A" w:rsidRPr="00B75520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cstheme="minorHAnsi"/>
                <w:bCs/>
                <w:color w:val="000000"/>
              </w:rPr>
            </w:pPr>
            <w:r w:rsidRPr="00B75520">
              <w:rPr>
                <w:rFonts w:cstheme="minorHAnsi"/>
                <w:bCs/>
                <w:color w:val="000000"/>
              </w:rPr>
              <w:t>Malaysia Regulatory Report – Hyperion – Consultant</w:t>
            </w:r>
          </w:p>
          <w:p w14:paraId="24383247" w14:textId="568092A8" w:rsidR="00F5633A" w:rsidRPr="00B75520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  <w:rPr>
                <w:rFonts w:cstheme="minorHAnsi"/>
                <w:b/>
                <w:color w:val="000000"/>
              </w:rPr>
            </w:pPr>
            <w:r w:rsidRPr="00B75520">
              <w:rPr>
                <w:rFonts w:cstheme="minorHAnsi"/>
                <w:bCs/>
                <w:color w:val="000000"/>
              </w:rPr>
              <w:t xml:space="preserve">PSF Hyperion System </w:t>
            </w:r>
            <w:proofErr w:type="gramStart"/>
            <w:r w:rsidRPr="00B75520">
              <w:rPr>
                <w:rFonts w:cstheme="minorHAnsi"/>
                <w:bCs/>
                <w:color w:val="000000"/>
              </w:rPr>
              <w:t>9  Migration</w:t>
            </w:r>
            <w:proofErr w:type="gramEnd"/>
            <w:r w:rsidRPr="00B75520">
              <w:rPr>
                <w:rFonts w:cstheme="minorHAnsi"/>
                <w:bCs/>
                <w:color w:val="000000"/>
              </w:rPr>
              <w:t xml:space="preserve"> – Hyperion – Associate</w:t>
            </w:r>
          </w:p>
          <w:p w14:paraId="5C1ACEF7" w14:textId="46553DBA" w:rsidR="00F5633A" w:rsidRDefault="00F5633A" w:rsidP="00C125BF">
            <w:pPr>
              <w:pStyle w:val="ListParagraph"/>
              <w:numPr>
                <w:ilvl w:val="0"/>
                <w:numId w:val="1"/>
              </w:numPr>
              <w:ind w:left="431"/>
            </w:pPr>
            <w:proofErr w:type="spellStart"/>
            <w:proofErr w:type="gramStart"/>
            <w:r w:rsidRPr="00B75520">
              <w:rPr>
                <w:rFonts w:cstheme="minorHAnsi"/>
                <w:bCs/>
                <w:color w:val="000000"/>
              </w:rPr>
              <w:t>SCyBernet</w:t>
            </w:r>
            <w:proofErr w:type="spellEnd"/>
            <w:r w:rsidRPr="00B75520">
              <w:rPr>
                <w:rFonts w:cstheme="minorHAnsi"/>
                <w:bCs/>
                <w:color w:val="000000"/>
              </w:rPr>
              <w:t xml:space="preserve">  -</w:t>
            </w:r>
            <w:proofErr w:type="gramEnd"/>
            <w:r w:rsidRPr="00B75520">
              <w:rPr>
                <w:rFonts w:cstheme="minorHAnsi"/>
                <w:bCs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bCs/>
                <w:color w:val="000000"/>
              </w:rPr>
              <w:t>Teamsite</w:t>
            </w:r>
            <w:proofErr w:type="spellEnd"/>
            <w:r w:rsidRPr="00B75520">
              <w:rPr>
                <w:rFonts w:cstheme="minorHAnsi"/>
                <w:bCs/>
                <w:color w:val="000000"/>
              </w:rPr>
              <w:t xml:space="preserve"> - Associate</w:t>
            </w:r>
          </w:p>
        </w:tc>
        <w:tc>
          <w:tcPr>
            <w:tcW w:w="2970" w:type="dxa"/>
          </w:tcPr>
          <w:p w14:paraId="599E1F91" w14:textId="77777777" w:rsidR="00F5633A" w:rsidRDefault="00F5633A" w:rsidP="00F5633A">
            <w:pPr>
              <w:rPr>
                <w:b/>
                <w:bCs/>
              </w:rPr>
            </w:pPr>
            <w:r w:rsidRPr="00F5633A">
              <w:rPr>
                <w:b/>
                <w:bCs/>
                <w:color w:val="C45911" w:themeColor="accent2" w:themeShade="BF"/>
              </w:rPr>
              <w:t>CERTIFICATION</w:t>
            </w:r>
            <w:r w:rsidRPr="009A5E96">
              <w:rPr>
                <w:b/>
                <w:bCs/>
              </w:rPr>
              <w:br/>
            </w:r>
            <w:r w:rsidRPr="002431FA">
              <w:t>Google Cloud Associate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3EB320A" wp14:editId="00EB7D55">
                  <wp:extent cx="676275" cy="676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029" cy="68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2B658" w14:textId="222DD904" w:rsidR="00F5633A" w:rsidRDefault="00F5633A" w:rsidP="00F5633A">
            <w:r>
              <w:t>Linux Administration (RHEL6)</w:t>
            </w:r>
            <w:r>
              <w:br/>
              <w:t>Windows Administration</w:t>
            </w:r>
            <w:r>
              <w:br/>
              <w:t>Web Development in Advanced Java</w:t>
            </w:r>
            <w:r>
              <w:br/>
            </w:r>
            <w:proofErr w:type="gramStart"/>
            <w:r>
              <w:t>C,C++</w:t>
            </w:r>
            <w:proofErr w:type="gramEnd"/>
            <w:r>
              <w:br/>
            </w:r>
          </w:p>
        </w:tc>
      </w:tr>
      <w:tr w:rsidR="00F5633A" w14:paraId="4AA41D53" w14:textId="77777777" w:rsidTr="001E7CC0">
        <w:trPr>
          <w:trHeight w:val="1223"/>
        </w:trPr>
        <w:tc>
          <w:tcPr>
            <w:tcW w:w="2702" w:type="dxa"/>
            <w:vMerge/>
            <w:shd w:val="clear" w:color="auto" w:fill="9CC2E5" w:themeFill="accent5" w:themeFillTint="99"/>
          </w:tcPr>
          <w:p w14:paraId="177D2BF9" w14:textId="77777777" w:rsidR="00F5633A" w:rsidRDefault="00F5633A"/>
        </w:tc>
        <w:tc>
          <w:tcPr>
            <w:tcW w:w="6118" w:type="dxa"/>
            <w:vMerge/>
          </w:tcPr>
          <w:p w14:paraId="109CDA2C" w14:textId="77777777" w:rsidR="00F5633A" w:rsidRDefault="00F5633A"/>
        </w:tc>
        <w:tc>
          <w:tcPr>
            <w:tcW w:w="2970" w:type="dxa"/>
          </w:tcPr>
          <w:p w14:paraId="206BAE54" w14:textId="093AC07D" w:rsidR="00F5633A" w:rsidRPr="00B75C7B" w:rsidRDefault="00F5633A" w:rsidP="00BF2B8E">
            <w:pPr>
              <w:jc w:val="center"/>
            </w:pPr>
            <w:r w:rsidRPr="003B449A">
              <w:rPr>
                <w:rFonts w:ascii="Impact" w:hAnsi="Impact"/>
                <w:color w:val="C45911" w:themeColor="accent2" w:themeShade="BF"/>
              </w:rPr>
              <w:t>Client Awards</w:t>
            </w:r>
            <w:r w:rsidRPr="003B449A">
              <w:rPr>
                <w:color w:val="C45911" w:themeColor="accent2" w:themeShade="BF"/>
              </w:rPr>
              <w:t xml:space="preserve"> </w:t>
            </w:r>
            <w:r>
              <w:drawing>
                <wp:inline distT="0" distB="0" distL="0" distR="0" wp14:anchorId="7B005C05" wp14:editId="57D71BC2">
                  <wp:extent cx="234087" cy="234087"/>
                  <wp:effectExtent l="0" t="0" r="0" b="0"/>
                  <wp:docPr id="3" name="Graphic 3" descr="Trop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Trophy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36" cy="25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C7B">
              <w:br/>
              <w:t>Best team Player 2006</w:t>
            </w:r>
          </w:p>
          <w:p w14:paraId="6C6A71FE" w14:textId="261E259E" w:rsidR="00F5633A" w:rsidRDefault="00F5633A" w:rsidP="00BF2B8E">
            <w:pPr>
              <w:jc w:val="center"/>
            </w:pPr>
            <w:r w:rsidRPr="00B75C7B">
              <w:t>Creativity Champ 2007</w:t>
            </w:r>
            <w:r w:rsidRPr="00B75C7B">
              <w:t xml:space="preserve"> </w:t>
            </w:r>
            <w:r w:rsidRPr="00B75C7B">
              <w:br/>
            </w:r>
            <w:r w:rsidRPr="00B75C7B">
              <w:t>Customer Support STAR 2011</w:t>
            </w:r>
            <w:r w:rsidRPr="00B75C7B">
              <w:t xml:space="preserve"> </w:t>
            </w:r>
            <w:r w:rsidRPr="00B75C7B">
              <w:t>Outstanding Performer 201</w:t>
            </w:r>
            <w:r>
              <w:t>6</w:t>
            </w:r>
            <w:r w:rsidRPr="00B75C7B">
              <w:br/>
              <w:t>Outstanding Performer 201</w:t>
            </w:r>
            <w:r>
              <w:t>7</w:t>
            </w:r>
            <w:r w:rsidRPr="00B75C7B">
              <w:br/>
              <w:t>Outstanding Performer 20</w:t>
            </w:r>
            <w:r>
              <w:t>19</w:t>
            </w:r>
          </w:p>
        </w:tc>
      </w:tr>
      <w:tr w:rsidR="00F5633A" w14:paraId="4145C946" w14:textId="77777777" w:rsidTr="00591D4A">
        <w:trPr>
          <w:trHeight w:val="1990"/>
        </w:trPr>
        <w:tc>
          <w:tcPr>
            <w:tcW w:w="2702" w:type="dxa"/>
            <w:vMerge/>
            <w:shd w:val="clear" w:color="auto" w:fill="9CC2E5" w:themeFill="accent5" w:themeFillTint="99"/>
          </w:tcPr>
          <w:p w14:paraId="1505E354" w14:textId="77777777" w:rsidR="00F5633A" w:rsidRDefault="00F5633A"/>
        </w:tc>
        <w:tc>
          <w:tcPr>
            <w:tcW w:w="6118" w:type="dxa"/>
            <w:vMerge w:val="restart"/>
          </w:tcPr>
          <w:p w14:paraId="3CF79DEC" w14:textId="62BD5959" w:rsidR="00F5633A" w:rsidRPr="003B449A" w:rsidRDefault="00F5633A" w:rsidP="00B27A8C">
            <w:pPr>
              <w:rPr>
                <w:b/>
                <w:bCs/>
                <w:color w:val="C45911" w:themeColor="accent2" w:themeShade="BF"/>
              </w:rPr>
            </w:pPr>
            <w:r w:rsidRPr="003B449A">
              <w:rPr>
                <w:b/>
                <w:bCs/>
                <w:color w:val="C45911" w:themeColor="accent2" w:themeShade="BF"/>
              </w:rPr>
              <w:t xml:space="preserve">Responsibility </w:t>
            </w:r>
          </w:p>
          <w:p w14:paraId="55F2F89D" w14:textId="2F76C78E" w:rsidR="00F5633A" w:rsidRDefault="00F5633A" w:rsidP="002B7578">
            <w:r w:rsidRPr="00BF2B8E">
              <w:t>Project Management</w:t>
            </w:r>
            <w:r>
              <w:t xml:space="preserve">,   Head of Hyperion practice Coimbatore, </w:t>
            </w:r>
            <w:r w:rsidRPr="00BF2B8E">
              <w:t>GCP Enterprise Technology Research Team member</w:t>
            </w:r>
            <w:r>
              <w:t xml:space="preserve">,   DevOps Lead,   APIGEE consultant, CI/CD Process, Infra Support,   Disaster Recovery ,  Load Balancer,  Data Analysis,  Organization level Project Analysis for Cloud Adoption, Technology Refresh,   </w:t>
            </w:r>
            <w:r w:rsidR="00CD134A">
              <w:t xml:space="preserve">Consultant for EPM Projects, </w:t>
            </w:r>
            <w:r>
              <w:t xml:space="preserve">Security Admin for Applications,  Automation (shell scripting/Batch scripting), Create/Update CBID Diagram, Project Quality Audit, Data validation, Organization FIM Group security Management,   Software Cycle Management, </w:t>
            </w:r>
            <w:r w:rsidRPr="00BF2B8E">
              <w:t>Product License Management for the Finance Department</w:t>
            </w:r>
            <w:r>
              <w:t xml:space="preserve">, User Acceptance Testing, Product troubleshooting, Hyperion </w:t>
            </w:r>
            <w:proofErr w:type="spellStart"/>
            <w:r>
              <w:t>CoE</w:t>
            </w:r>
            <w:proofErr w:type="spellEnd"/>
            <w:r>
              <w:t xml:space="preserve"> Team Architect, </w:t>
            </w:r>
            <w:r w:rsidRPr="00BF2B8E">
              <w:t>Documenting process</w:t>
            </w:r>
            <w:r>
              <w:t xml:space="preserve">, User Training, </w:t>
            </w:r>
            <w:r w:rsidRPr="00BF2B8E">
              <w:t>L3 support</w:t>
            </w:r>
            <w:r>
              <w:t xml:space="preserve">, Hyperion Consultant, </w:t>
            </w:r>
            <w:r w:rsidRPr="00BF2B8E">
              <w:t>Support Engineer for Hyperion Team</w:t>
            </w:r>
            <w:r>
              <w:t>, Developer (</w:t>
            </w:r>
            <w:proofErr w:type="spellStart"/>
            <w:r>
              <w:t>Essbase,</w:t>
            </w:r>
            <w:r w:rsidRPr="00BF2B8E">
              <w:t>Planning</w:t>
            </w:r>
            <w:proofErr w:type="spellEnd"/>
            <w:r>
              <w:t xml:space="preserve">, Financial Reporting) , </w:t>
            </w:r>
            <w:r w:rsidRPr="00BF2B8E">
              <w:t>Testing Lead</w:t>
            </w:r>
            <w:r>
              <w:t>, Content publisher.</w:t>
            </w:r>
          </w:p>
        </w:tc>
        <w:tc>
          <w:tcPr>
            <w:tcW w:w="2970" w:type="dxa"/>
          </w:tcPr>
          <w:p w14:paraId="653870A1" w14:textId="08609F33" w:rsidR="00F5633A" w:rsidRDefault="00F5633A">
            <w:r>
              <w:rPr>
                <w:sz w:val="20"/>
                <w:szCs w:val="20"/>
              </w:rPr>
              <w:br/>
            </w:r>
            <w:r w:rsidRPr="003B449A">
              <w:rPr>
                <w:b/>
                <w:bCs/>
                <w:color w:val="C45911" w:themeColor="accent2" w:themeShade="BF"/>
              </w:rPr>
              <w:t>Roles Played</w:t>
            </w:r>
            <w:r>
              <w:br/>
              <w:t>Associate, Technical Specialist, Tester, Trainer, Developer, Team lead, Hyperion Support Engineer, Hyperion Architect, Project Manager, Google Cloud Engineer, DevOps Lead</w:t>
            </w:r>
          </w:p>
        </w:tc>
      </w:tr>
      <w:tr w:rsidR="00530C5B" w14:paraId="50598B66" w14:textId="77777777" w:rsidTr="006A0408">
        <w:trPr>
          <w:trHeight w:val="2326"/>
        </w:trPr>
        <w:tc>
          <w:tcPr>
            <w:tcW w:w="2702" w:type="dxa"/>
            <w:vMerge/>
            <w:shd w:val="clear" w:color="auto" w:fill="9CC2E5" w:themeFill="accent5" w:themeFillTint="99"/>
          </w:tcPr>
          <w:p w14:paraId="32304565" w14:textId="77777777" w:rsidR="00530C5B" w:rsidRDefault="00530C5B"/>
        </w:tc>
        <w:tc>
          <w:tcPr>
            <w:tcW w:w="6118" w:type="dxa"/>
            <w:vMerge/>
          </w:tcPr>
          <w:p w14:paraId="00E2FDF3" w14:textId="77777777" w:rsidR="00530C5B" w:rsidRPr="003B449A" w:rsidRDefault="00530C5B" w:rsidP="00B27A8C">
            <w:pPr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970" w:type="dxa"/>
          </w:tcPr>
          <w:p w14:paraId="357DBF22" w14:textId="49DA52E7" w:rsidR="00737E24" w:rsidRPr="007C6787" w:rsidRDefault="00737E24" w:rsidP="00737E24">
            <w:pPr>
              <w:ind w:right="-13765"/>
            </w:pPr>
            <w:r w:rsidRPr="00CD134A">
              <w:rPr>
                <w:b/>
                <w:bCs/>
                <w:color w:val="C45911" w:themeColor="accent2" w:themeShade="BF"/>
              </w:rPr>
              <w:t>UDEMY TRAINING</w:t>
            </w:r>
            <w:r>
              <w:rPr>
                <w:b/>
                <w:bCs/>
                <w:color w:val="C45911" w:themeColor="accent2" w:themeShade="BF"/>
              </w:rPr>
              <w:br/>
            </w:r>
            <w:r w:rsidRPr="00CD134A">
              <w:rPr>
                <w:b/>
                <w:bCs/>
              </w:rPr>
              <w:br/>
            </w:r>
            <w:r w:rsidRPr="007C6787">
              <w:t xml:space="preserve">Hyperion Boot camp </w:t>
            </w:r>
            <w:r w:rsidRPr="007C6787">
              <w:br/>
              <w:t>APIGEE API Management</w:t>
            </w:r>
          </w:p>
          <w:p w14:paraId="1F3506FB" w14:textId="341A4BE7" w:rsidR="001C01AE" w:rsidRPr="00530C5B" w:rsidRDefault="00737E24" w:rsidP="00737E24">
            <w:pPr>
              <w:rPr>
                <w:b/>
                <w:bCs/>
                <w:color w:val="C45911" w:themeColor="accent2" w:themeShade="BF"/>
              </w:rPr>
            </w:pPr>
            <w:r w:rsidRPr="007C6787">
              <w:t>CI/CD with Jenkins</w:t>
            </w:r>
            <w:r>
              <w:br/>
            </w:r>
            <w:r w:rsidRPr="007C6787">
              <w:t>Terraform</w:t>
            </w:r>
            <w:r w:rsidRPr="00CD134A">
              <w:rPr>
                <w:b/>
                <w:bCs/>
                <w:color w:val="C45911" w:themeColor="accent2" w:themeShade="BF"/>
              </w:rPr>
              <w:t xml:space="preserve"> </w:t>
            </w:r>
            <w:r w:rsidRPr="00CD134A">
              <w:rPr>
                <w:b/>
                <w:bCs/>
                <w:color w:val="C45911" w:themeColor="accent2" w:themeShade="BF"/>
              </w:rPr>
              <w:br/>
            </w:r>
            <w:r w:rsidRPr="00CD134A">
              <w:t>MS SSIS</w:t>
            </w:r>
            <w:r w:rsidRPr="00CD134A">
              <w:br/>
              <w:t>Kubernetes Made Easy</w:t>
            </w:r>
            <w:r>
              <w:br/>
            </w:r>
            <w:r w:rsidRPr="00F940A6">
              <w:t>ML on Python</w:t>
            </w:r>
          </w:p>
        </w:tc>
      </w:tr>
    </w:tbl>
    <w:p w14:paraId="75D408AB" w14:textId="73216224" w:rsidR="00D46BCD" w:rsidRDefault="00D46BCD" w:rsidP="001E7CC0"/>
    <w:sectPr w:rsidR="00D46BCD" w:rsidSect="002B7578">
      <w:pgSz w:w="12240" w:h="15840"/>
      <w:pgMar w:top="0" w:right="18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09C"/>
    <w:multiLevelType w:val="hybridMultilevel"/>
    <w:tmpl w:val="9C84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F4FFA"/>
    <w:multiLevelType w:val="hybridMultilevel"/>
    <w:tmpl w:val="DA0E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E8"/>
    <w:rsid w:val="00007918"/>
    <w:rsid w:val="00012E25"/>
    <w:rsid w:val="0001697B"/>
    <w:rsid w:val="0004475F"/>
    <w:rsid w:val="000C27B0"/>
    <w:rsid w:val="000D28FF"/>
    <w:rsid w:val="00103AC9"/>
    <w:rsid w:val="00151D15"/>
    <w:rsid w:val="00153791"/>
    <w:rsid w:val="001562B7"/>
    <w:rsid w:val="001C01AE"/>
    <w:rsid w:val="001D2D42"/>
    <w:rsid w:val="001E7CC0"/>
    <w:rsid w:val="00200908"/>
    <w:rsid w:val="002431FA"/>
    <w:rsid w:val="00246AC5"/>
    <w:rsid w:val="002B7578"/>
    <w:rsid w:val="00314B80"/>
    <w:rsid w:val="00315730"/>
    <w:rsid w:val="003B449A"/>
    <w:rsid w:val="003C24FB"/>
    <w:rsid w:val="003D5C98"/>
    <w:rsid w:val="003E6D55"/>
    <w:rsid w:val="00457EB6"/>
    <w:rsid w:val="004B090C"/>
    <w:rsid w:val="004C395A"/>
    <w:rsid w:val="00530C5B"/>
    <w:rsid w:val="00545970"/>
    <w:rsid w:val="00580710"/>
    <w:rsid w:val="00591D4A"/>
    <w:rsid w:val="00592DD0"/>
    <w:rsid w:val="005A5088"/>
    <w:rsid w:val="005C50F1"/>
    <w:rsid w:val="006951CF"/>
    <w:rsid w:val="00737E24"/>
    <w:rsid w:val="007414FD"/>
    <w:rsid w:val="00791304"/>
    <w:rsid w:val="007930C2"/>
    <w:rsid w:val="007C6787"/>
    <w:rsid w:val="008B1002"/>
    <w:rsid w:val="008C43C1"/>
    <w:rsid w:val="008E70AB"/>
    <w:rsid w:val="009A5E96"/>
    <w:rsid w:val="009D5242"/>
    <w:rsid w:val="00A20BE8"/>
    <w:rsid w:val="00A34608"/>
    <w:rsid w:val="00AB4555"/>
    <w:rsid w:val="00AD4C90"/>
    <w:rsid w:val="00B04960"/>
    <w:rsid w:val="00B27A8C"/>
    <w:rsid w:val="00B449BE"/>
    <w:rsid w:val="00B75520"/>
    <w:rsid w:val="00B75C7B"/>
    <w:rsid w:val="00B95697"/>
    <w:rsid w:val="00BB7996"/>
    <w:rsid w:val="00BF2B8E"/>
    <w:rsid w:val="00C053DA"/>
    <w:rsid w:val="00C125BF"/>
    <w:rsid w:val="00CC2B6F"/>
    <w:rsid w:val="00CD134A"/>
    <w:rsid w:val="00D04CC9"/>
    <w:rsid w:val="00D46BCD"/>
    <w:rsid w:val="00D5200A"/>
    <w:rsid w:val="00D77E7F"/>
    <w:rsid w:val="00DE0C89"/>
    <w:rsid w:val="00E006A8"/>
    <w:rsid w:val="00E5033C"/>
    <w:rsid w:val="00E84701"/>
    <w:rsid w:val="00EF33C0"/>
    <w:rsid w:val="00F5633A"/>
    <w:rsid w:val="00F7573D"/>
    <w:rsid w:val="00F940A6"/>
    <w:rsid w:val="00FA1BBC"/>
    <w:rsid w:val="00F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4784"/>
  <w15:chartTrackingRefBased/>
  <w15:docId w15:val="{E104DF5E-D1B9-4885-983F-67AF5C14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20B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20BE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57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55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2DD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30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gebeam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hyperlink" Target="mailto:saibala2000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9E241-0C74-4D6D-A9EA-71615084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Gnanakumar</dc:creator>
  <cp:keywords/>
  <dc:description/>
  <cp:lastModifiedBy>Balamurugan Gnanakumar</cp:lastModifiedBy>
  <cp:revision>2</cp:revision>
  <dcterms:created xsi:type="dcterms:W3CDTF">2022-04-03T17:43:00Z</dcterms:created>
  <dcterms:modified xsi:type="dcterms:W3CDTF">2022-04-03T17:43:00Z</dcterms:modified>
</cp:coreProperties>
</file>