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Performance Testing Report</w:t>
      </w:r>
    </w:p>
    <w:p>
      <w:pPr>
        <w:pStyle w:val="Heading2"/>
      </w:pPr>
      <w:r>
        <w:t>1. Introduction</w:t>
      </w:r>
    </w:p>
    <w:p>
      <w:r>
        <w:t>This report documents the performance testing of optimized queries on large datasets. Execution times, CPU, and memory usage were recorded before and after optimizations.</w:t>
      </w:r>
    </w:p>
    <w:p>
      <w:pPr>
        <w:pStyle w:val="Heading2"/>
      </w:pPr>
      <w:r>
        <w:t>2. Large Dataset Simulation</w:t>
      </w:r>
    </w:p>
    <w:p>
      <w:r>
        <w:t>To test real-world performance, millions of synthetic transaction records were generated. The dataset includes various transaction types, timestamps, and vendors to simulate real-time financial data.</w:t>
      </w:r>
    </w:p>
    <w:p>
      <w:pPr>
        <w:pStyle w:val="Heading2"/>
      </w:pPr>
      <w:r>
        <w:t>3. Query Execution Metrics</w:t>
      </w:r>
    </w:p>
    <w:p>
      <w:r>
        <w:t>The following table shows query execution times before and after optimization: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Query Type</w:t>
            </w:r>
          </w:p>
        </w:tc>
        <w:tc>
          <w:tcPr>
            <w:tcW w:type="dxa" w:w="2880"/>
          </w:tcPr>
          <w:p>
            <w:r>
              <w:t>Execution Time Before (s)</w:t>
            </w:r>
          </w:p>
        </w:tc>
        <w:tc>
          <w:tcPr>
            <w:tcW w:type="dxa" w:w="2880"/>
          </w:tcPr>
          <w:p>
            <w:r>
              <w:t>Execution Time After (s)</w:t>
            </w:r>
          </w:p>
        </w:tc>
      </w:tr>
      <w:tr>
        <w:tc>
          <w:tcPr>
            <w:tcW w:type="dxa" w:w="2880"/>
          </w:tcPr>
          <w:p>
            <w:r>
              <w:t>Top Vendors</w:t>
            </w:r>
          </w:p>
        </w:tc>
        <w:tc>
          <w:tcPr>
            <w:tcW w:type="dxa" w:w="2880"/>
          </w:tcPr>
          <w:p>
            <w:r>
              <w:t>5.2</w:t>
            </w:r>
          </w:p>
        </w:tc>
        <w:tc>
          <w:tcPr>
            <w:tcW w:type="dxa" w:w="2880"/>
          </w:tcPr>
          <w:p>
            <w:r>
              <w:t>1.3</w:t>
            </w:r>
          </w:p>
        </w:tc>
      </w:tr>
      <w:tr>
        <w:tc>
          <w:tcPr>
            <w:tcW w:type="dxa" w:w="2880"/>
          </w:tcPr>
          <w:p>
            <w:r>
              <w:t>Sales Trends</w:t>
            </w:r>
          </w:p>
        </w:tc>
        <w:tc>
          <w:tcPr>
            <w:tcW w:type="dxa" w:w="2880"/>
          </w:tcPr>
          <w:p>
            <w:r>
              <w:t>6.8</w:t>
            </w:r>
          </w:p>
        </w:tc>
        <w:tc>
          <w:tcPr>
            <w:tcW w:type="dxa" w:w="2880"/>
          </w:tcPr>
          <w:p>
            <w:r>
              <w:t>2.1</w:t>
            </w:r>
          </w:p>
        </w:tc>
      </w:tr>
      <w:tr>
        <w:tc>
          <w:tcPr>
            <w:tcW w:type="dxa" w:w="2880"/>
          </w:tcPr>
          <w:p>
            <w:r>
              <w:t>Anomaly Detection</w:t>
            </w:r>
          </w:p>
        </w:tc>
        <w:tc>
          <w:tcPr>
            <w:tcW w:type="dxa" w:w="2880"/>
          </w:tcPr>
          <w:p>
            <w:r>
              <w:t>7.5</w:t>
            </w:r>
          </w:p>
        </w:tc>
        <w:tc>
          <w:tcPr>
            <w:tcW w:type="dxa" w:w="2880"/>
          </w:tcPr>
          <w:p>
            <w:r>
              <w:t>2.5</w:t>
            </w:r>
          </w:p>
        </w:tc>
      </w:tr>
    </w:tbl>
    <w:p>
      <w:pPr>
        <w:pStyle w:val="Heading2"/>
      </w:pPr>
      <w:r>
        <w:t>4. Performance Graph</w:t>
      </w:r>
    </w:p>
    <w:p>
      <w:r>
        <w:t>The graph below illustrates the reduction in query execution times after optimization.</w:t>
      </w:r>
    </w:p>
    <w:p>
      <w:r>
        <w:drawing>
          <wp:inline xmlns:a="http://schemas.openxmlformats.org/drawingml/2006/main" xmlns:pic="http://schemas.openxmlformats.org/drawingml/2006/picture">
            <wp:extent cx="5829300" cy="36433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formance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43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 Conclusion</w:t>
      </w:r>
    </w:p>
    <w:p>
      <w:r>
        <w:t>Optimizations, including indexing, partitioning, and query refactoring, significantly reduced query execution times. Performance improved by approximately 60-80%, making real-time financial analytics feasible on large datasets.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