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3D5" w:rsidRDefault="00E623D5" w:rsidP="007F064B">
      <w:pPr>
        <w:rPr>
          <w:sz w:val="28"/>
          <w:szCs w:val="28"/>
        </w:rPr>
      </w:pPr>
    </w:p>
    <w:sdt>
      <w:sdtPr>
        <w:rPr>
          <w:rFonts w:asciiTheme="minorHAnsi" w:eastAsiaTheme="minorHAnsi" w:hAnsiTheme="minorHAnsi" w:cstheme="minorBidi"/>
          <w:color w:val="auto"/>
          <w:sz w:val="22"/>
          <w:szCs w:val="22"/>
        </w:rPr>
        <w:id w:val="-54320664"/>
        <w:docPartObj>
          <w:docPartGallery w:val="Table of Contents"/>
          <w:docPartUnique/>
        </w:docPartObj>
      </w:sdtPr>
      <w:sdtEndPr>
        <w:rPr>
          <w:b/>
          <w:bCs/>
          <w:noProof/>
        </w:rPr>
      </w:sdtEndPr>
      <w:sdtContent>
        <w:p w:rsidR="000A23CA" w:rsidRDefault="000A23CA">
          <w:pPr>
            <w:pStyle w:val="TOCHeading"/>
          </w:pPr>
          <w:r>
            <w:t>Contents</w:t>
          </w:r>
        </w:p>
        <w:p w:rsidR="000A23CA" w:rsidRDefault="000A23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0922727" w:history="1">
            <w:r w:rsidRPr="00801FFC">
              <w:rPr>
                <w:rStyle w:val="Hyperlink"/>
                <w:noProof/>
              </w:rPr>
              <w:t>On Call Support weekly responsibilities</w:t>
            </w:r>
            <w:r>
              <w:rPr>
                <w:noProof/>
                <w:webHidden/>
              </w:rPr>
              <w:tab/>
            </w:r>
            <w:r>
              <w:rPr>
                <w:noProof/>
                <w:webHidden/>
              </w:rPr>
              <w:fldChar w:fldCharType="begin"/>
            </w:r>
            <w:r>
              <w:rPr>
                <w:noProof/>
                <w:webHidden/>
              </w:rPr>
              <w:instrText xml:space="preserve"> PAGEREF _Toc460922727 \h </w:instrText>
            </w:r>
            <w:r>
              <w:rPr>
                <w:noProof/>
                <w:webHidden/>
              </w:rPr>
            </w:r>
            <w:r>
              <w:rPr>
                <w:noProof/>
                <w:webHidden/>
              </w:rPr>
              <w:fldChar w:fldCharType="separate"/>
            </w:r>
            <w:r>
              <w:rPr>
                <w:noProof/>
                <w:webHidden/>
              </w:rPr>
              <w:t>1</w:t>
            </w:r>
            <w:r>
              <w:rPr>
                <w:noProof/>
                <w:webHidden/>
              </w:rPr>
              <w:fldChar w:fldCharType="end"/>
            </w:r>
          </w:hyperlink>
        </w:p>
        <w:p w:rsidR="000A23CA" w:rsidRDefault="0075602C">
          <w:pPr>
            <w:pStyle w:val="TOC1"/>
            <w:tabs>
              <w:tab w:val="right" w:leader="dot" w:pos="9350"/>
            </w:tabs>
            <w:rPr>
              <w:rFonts w:eastAsiaTheme="minorEastAsia"/>
              <w:noProof/>
            </w:rPr>
          </w:pPr>
          <w:hyperlink w:anchor="_Toc460922728" w:history="1">
            <w:r w:rsidR="000A23CA" w:rsidRPr="00801FFC">
              <w:rPr>
                <w:rStyle w:val="Hyperlink"/>
                <w:noProof/>
              </w:rPr>
              <w:t>FTE weekly responsibilities</w:t>
            </w:r>
            <w:r w:rsidR="000A23CA">
              <w:rPr>
                <w:noProof/>
                <w:webHidden/>
              </w:rPr>
              <w:tab/>
            </w:r>
            <w:r w:rsidR="000A23CA">
              <w:rPr>
                <w:noProof/>
                <w:webHidden/>
              </w:rPr>
              <w:fldChar w:fldCharType="begin"/>
            </w:r>
            <w:r w:rsidR="000A23CA">
              <w:rPr>
                <w:noProof/>
                <w:webHidden/>
              </w:rPr>
              <w:instrText xml:space="preserve"> PAGEREF _Toc460922728 \h </w:instrText>
            </w:r>
            <w:r w:rsidR="000A23CA">
              <w:rPr>
                <w:noProof/>
                <w:webHidden/>
              </w:rPr>
            </w:r>
            <w:r w:rsidR="000A23CA">
              <w:rPr>
                <w:noProof/>
                <w:webHidden/>
              </w:rPr>
              <w:fldChar w:fldCharType="separate"/>
            </w:r>
            <w:r w:rsidR="000A23CA">
              <w:rPr>
                <w:noProof/>
                <w:webHidden/>
              </w:rPr>
              <w:t>2</w:t>
            </w:r>
            <w:r w:rsidR="000A23CA">
              <w:rPr>
                <w:noProof/>
                <w:webHidden/>
              </w:rPr>
              <w:fldChar w:fldCharType="end"/>
            </w:r>
          </w:hyperlink>
        </w:p>
        <w:p w:rsidR="000A23CA" w:rsidRDefault="0075602C">
          <w:pPr>
            <w:pStyle w:val="TOC1"/>
            <w:tabs>
              <w:tab w:val="right" w:leader="dot" w:pos="9350"/>
            </w:tabs>
            <w:rPr>
              <w:rFonts w:eastAsiaTheme="minorEastAsia"/>
              <w:noProof/>
            </w:rPr>
          </w:pPr>
          <w:hyperlink w:anchor="_Toc460922729" w:history="1">
            <w:r w:rsidR="000A23CA" w:rsidRPr="00801FFC">
              <w:rPr>
                <w:rStyle w:val="Hyperlink"/>
                <w:noProof/>
              </w:rPr>
              <w:t>Queues to monitor</w:t>
            </w:r>
            <w:r w:rsidR="000A23CA">
              <w:rPr>
                <w:noProof/>
                <w:webHidden/>
              </w:rPr>
              <w:tab/>
            </w:r>
            <w:r w:rsidR="000A23CA">
              <w:rPr>
                <w:noProof/>
                <w:webHidden/>
              </w:rPr>
              <w:fldChar w:fldCharType="begin"/>
            </w:r>
            <w:r w:rsidR="000A23CA">
              <w:rPr>
                <w:noProof/>
                <w:webHidden/>
              </w:rPr>
              <w:instrText xml:space="preserve"> PAGEREF _Toc460922729 \h </w:instrText>
            </w:r>
            <w:r w:rsidR="000A23CA">
              <w:rPr>
                <w:noProof/>
                <w:webHidden/>
              </w:rPr>
            </w:r>
            <w:r w:rsidR="000A23CA">
              <w:rPr>
                <w:noProof/>
                <w:webHidden/>
              </w:rPr>
              <w:fldChar w:fldCharType="separate"/>
            </w:r>
            <w:r w:rsidR="000A23CA">
              <w:rPr>
                <w:noProof/>
                <w:webHidden/>
              </w:rPr>
              <w:t>2</w:t>
            </w:r>
            <w:r w:rsidR="000A23CA">
              <w:rPr>
                <w:noProof/>
                <w:webHidden/>
              </w:rPr>
              <w:fldChar w:fldCharType="end"/>
            </w:r>
          </w:hyperlink>
        </w:p>
        <w:p w:rsidR="000A23CA" w:rsidRDefault="0075602C">
          <w:pPr>
            <w:pStyle w:val="TOC1"/>
            <w:tabs>
              <w:tab w:val="right" w:leader="dot" w:pos="9350"/>
            </w:tabs>
            <w:rPr>
              <w:rFonts w:eastAsiaTheme="minorEastAsia"/>
              <w:noProof/>
            </w:rPr>
          </w:pPr>
          <w:hyperlink w:anchor="_Toc460922730" w:history="1">
            <w:r w:rsidR="000A23CA" w:rsidRPr="00801FFC">
              <w:rPr>
                <w:rStyle w:val="Hyperlink"/>
                <w:noProof/>
              </w:rPr>
              <w:t>Tibco Support</w:t>
            </w:r>
            <w:r w:rsidR="000A23CA">
              <w:rPr>
                <w:noProof/>
                <w:webHidden/>
              </w:rPr>
              <w:tab/>
            </w:r>
            <w:r w:rsidR="000A23CA">
              <w:rPr>
                <w:noProof/>
                <w:webHidden/>
              </w:rPr>
              <w:fldChar w:fldCharType="begin"/>
            </w:r>
            <w:r w:rsidR="000A23CA">
              <w:rPr>
                <w:noProof/>
                <w:webHidden/>
              </w:rPr>
              <w:instrText xml:space="preserve"> PAGEREF _Toc460922730 \h </w:instrText>
            </w:r>
            <w:r w:rsidR="000A23CA">
              <w:rPr>
                <w:noProof/>
                <w:webHidden/>
              </w:rPr>
            </w:r>
            <w:r w:rsidR="000A23CA">
              <w:rPr>
                <w:noProof/>
                <w:webHidden/>
              </w:rPr>
              <w:fldChar w:fldCharType="separate"/>
            </w:r>
            <w:r w:rsidR="000A23CA">
              <w:rPr>
                <w:noProof/>
                <w:webHidden/>
              </w:rPr>
              <w:t>2</w:t>
            </w:r>
            <w:r w:rsidR="000A23CA">
              <w:rPr>
                <w:noProof/>
                <w:webHidden/>
              </w:rPr>
              <w:fldChar w:fldCharType="end"/>
            </w:r>
          </w:hyperlink>
        </w:p>
        <w:p w:rsidR="000A23CA" w:rsidRDefault="0075602C">
          <w:pPr>
            <w:pStyle w:val="TOC1"/>
            <w:tabs>
              <w:tab w:val="right" w:leader="dot" w:pos="9350"/>
            </w:tabs>
            <w:rPr>
              <w:rFonts w:eastAsiaTheme="minorEastAsia"/>
              <w:noProof/>
            </w:rPr>
          </w:pPr>
          <w:hyperlink w:anchor="_Toc460922731" w:history="1">
            <w:r w:rsidR="000A23CA" w:rsidRPr="00801FFC">
              <w:rPr>
                <w:rStyle w:val="Hyperlink"/>
                <w:noProof/>
              </w:rPr>
              <w:t>Continuous Integration Support - TODO</w:t>
            </w:r>
            <w:r w:rsidR="000A23CA">
              <w:rPr>
                <w:noProof/>
                <w:webHidden/>
              </w:rPr>
              <w:tab/>
            </w:r>
            <w:r w:rsidR="000A23CA">
              <w:rPr>
                <w:noProof/>
                <w:webHidden/>
              </w:rPr>
              <w:fldChar w:fldCharType="begin"/>
            </w:r>
            <w:r w:rsidR="000A23CA">
              <w:rPr>
                <w:noProof/>
                <w:webHidden/>
              </w:rPr>
              <w:instrText xml:space="preserve"> PAGEREF _Toc460922731 \h </w:instrText>
            </w:r>
            <w:r w:rsidR="000A23CA">
              <w:rPr>
                <w:noProof/>
                <w:webHidden/>
              </w:rPr>
            </w:r>
            <w:r w:rsidR="000A23CA">
              <w:rPr>
                <w:noProof/>
                <w:webHidden/>
              </w:rPr>
              <w:fldChar w:fldCharType="separate"/>
            </w:r>
            <w:r w:rsidR="000A23CA">
              <w:rPr>
                <w:noProof/>
                <w:webHidden/>
              </w:rPr>
              <w:t>3</w:t>
            </w:r>
            <w:r w:rsidR="000A23CA">
              <w:rPr>
                <w:noProof/>
                <w:webHidden/>
              </w:rPr>
              <w:fldChar w:fldCharType="end"/>
            </w:r>
          </w:hyperlink>
        </w:p>
        <w:p w:rsidR="000A23CA" w:rsidRDefault="0075602C">
          <w:pPr>
            <w:pStyle w:val="TOC1"/>
            <w:tabs>
              <w:tab w:val="right" w:leader="dot" w:pos="9350"/>
            </w:tabs>
            <w:rPr>
              <w:rFonts w:eastAsiaTheme="minorEastAsia"/>
              <w:noProof/>
            </w:rPr>
          </w:pPr>
          <w:hyperlink w:anchor="_Toc460922732" w:history="1">
            <w:r w:rsidR="000A23CA" w:rsidRPr="00801FFC">
              <w:rPr>
                <w:rStyle w:val="Hyperlink"/>
                <w:noProof/>
              </w:rPr>
              <w:t>3</w:t>
            </w:r>
            <w:r w:rsidR="000A23CA" w:rsidRPr="00801FFC">
              <w:rPr>
                <w:rStyle w:val="Hyperlink"/>
                <w:noProof/>
                <w:vertAlign w:val="superscript"/>
              </w:rPr>
              <w:t>rd</w:t>
            </w:r>
            <w:r w:rsidR="000A23CA" w:rsidRPr="00801FFC">
              <w:rPr>
                <w:rStyle w:val="Hyperlink"/>
                <w:noProof/>
              </w:rPr>
              <w:t xml:space="preserve"> Party Contact for product support</w:t>
            </w:r>
            <w:r w:rsidR="000A23CA">
              <w:rPr>
                <w:noProof/>
                <w:webHidden/>
              </w:rPr>
              <w:tab/>
            </w:r>
            <w:r w:rsidR="000A23CA">
              <w:rPr>
                <w:noProof/>
                <w:webHidden/>
              </w:rPr>
              <w:fldChar w:fldCharType="begin"/>
            </w:r>
            <w:r w:rsidR="000A23CA">
              <w:rPr>
                <w:noProof/>
                <w:webHidden/>
              </w:rPr>
              <w:instrText xml:space="preserve"> PAGEREF _Toc460922732 \h </w:instrText>
            </w:r>
            <w:r w:rsidR="000A23CA">
              <w:rPr>
                <w:noProof/>
                <w:webHidden/>
              </w:rPr>
            </w:r>
            <w:r w:rsidR="000A23CA">
              <w:rPr>
                <w:noProof/>
                <w:webHidden/>
              </w:rPr>
              <w:fldChar w:fldCharType="separate"/>
            </w:r>
            <w:r w:rsidR="000A23CA">
              <w:rPr>
                <w:noProof/>
                <w:webHidden/>
              </w:rPr>
              <w:t>3</w:t>
            </w:r>
            <w:r w:rsidR="000A23CA">
              <w:rPr>
                <w:noProof/>
                <w:webHidden/>
              </w:rPr>
              <w:fldChar w:fldCharType="end"/>
            </w:r>
          </w:hyperlink>
        </w:p>
        <w:p w:rsidR="000A23CA" w:rsidRDefault="0075602C">
          <w:pPr>
            <w:pStyle w:val="TOC1"/>
            <w:tabs>
              <w:tab w:val="right" w:leader="dot" w:pos="9350"/>
            </w:tabs>
            <w:rPr>
              <w:rFonts w:eastAsiaTheme="minorEastAsia"/>
              <w:noProof/>
            </w:rPr>
          </w:pPr>
          <w:hyperlink w:anchor="_Toc460922733" w:history="1">
            <w:r w:rsidR="000A23CA" w:rsidRPr="00801FFC">
              <w:rPr>
                <w:rStyle w:val="Hyperlink"/>
                <w:noProof/>
              </w:rPr>
              <w:t>Appendix I – Production Application Certificate Expiration Notice</w:t>
            </w:r>
            <w:r w:rsidR="000A23CA">
              <w:rPr>
                <w:noProof/>
                <w:webHidden/>
              </w:rPr>
              <w:tab/>
            </w:r>
            <w:r w:rsidR="000A23CA">
              <w:rPr>
                <w:noProof/>
                <w:webHidden/>
              </w:rPr>
              <w:fldChar w:fldCharType="begin"/>
            </w:r>
            <w:r w:rsidR="000A23CA">
              <w:rPr>
                <w:noProof/>
                <w:webHidden/>
              </w:rPr>
              <w:instrText xml:space="preserve"> PAGEREF _Toc460922733 \h </w:instrText>
            </w:r>
            <w:r w:rsidR="000A23CA">
              <w:rPr>
                <w:noProof/>
                <w:webHidden/>
              </w:rPr>
            </w:r>
            <w:r w:rsidR="000A23CA">
              <w:rPr>
                <w:noProof/>
                <w:webHidden/>
              </w:rPr>
              <w:fldChar w:fldCharType="separate"/>
            </w:r>
            <w:r w:rsidR="000A23CA">
              <w:rPr>
                <w:noProof/>
                <w:webHidden/>
              </w:rPr>
              <w:t>3</w:t>
            </w:r>
            <w:r w:rsidR="000A23CA">
              <w:rPr>
                <w:noProof/>
                <w:webHidden/>
              </w:rPr>
              <w:fldChar w:fldCharType="end"/>
            </w:r>
          </w:hyperlink>
        </w:p>
        <w:p w:rsidR="000A23CA" w:rsidRDefault="000A23CA">
          <w:r>
            <w:rPr>
              <w:b/>
              <w:bCs/>
              <w:noProof/>
            </w:rPr>
            <w:fldChar w:fldCharType="end"/>
          </w:r>
        </w:p>
      </w:sdtContent>
    </w:sdt>
    <w:p w:rsidR="00B23C20" w:rsidRDefault="00B23C20" w:rsidP="007F064B">
      <w:pPr>
        <w:rPr>
          <w:b/>
          <w:sz w:val="28"/>
          <w:szCs w:val="28"/>
        </w:rPr>
      </w:pPr>
    </w:p>
    <w:p w:rsidR="001647AE" w:rsidRDefault="008A4C62" w:rsidP="00B23C20">
      <w:pPr>
        <w:pStyle w:val="Heading1"/>
      </w:pPr>
      <w:bookmarkStart w:id="0" w:name="_Toc460922727"/>
      <w:r>
        <w:t>On Call Support weekly responsibilities</w:t>
      </w:r>
      <w:bookmarkEnd w:id="0"/>
    </w:p>
    <w:p w:rsidR="001B78B9" w:rsidRDefault="008A4C62" w:rsidP="000A23CA">
      <w:pPr>
        <w:pStyle w:val="NoSpacing"/>
      </w:pPr>
      <w:r>
        <w:t>Monitor ALL suppor</w:t>
      </w:r>
      <w:r w:rsidR="004D4AF4">
        <w:t>t request in Q</w:t>
      </w:r>
      <w:r w:rsidR="002574C8">
        <w:t>ueues to monitor.  All ticket</w:t>
      </w:r>
      <w:r w:rsidR="001B78B9">
        <w:t>s</w:t>
      </w:r>
      <w:r w:rsidR="002574C8">
        <w:t xml:space="preserve"> must be assigned or on hold with an owner assigned.  Tickets should not be left</w:t>
      </w:r>
      <w:r w:rsidR="004D4AF4">
        <w:t xml:space="preserve"> unassigned or open. </w:t>
      </w:r>
      <w:r w:rsidR="001B78B9">
        <w:t xml:space="preserve"> Ticket history should be well documented.  Provide short summary (1-2 sentence) of all contact (email, phone, IM and in person) vital to closing the ticket.  Any documentation vital to closing the ticket should be included in the ticket as an attachment (log files, property files, email exchange).  If a ticket is turned over to FTE or another member of on call support all the history should be contained in the ticket. </w:t>
      </w:r>
      <w:r w:rsidR="00F97684">
        <w:t xml:space="preserve"> Last activity on an op</w:t>
      </w:r>
      <w:r w:rsidR="006B0BF4">
        <w:t>en ticket should never exceed 24</w:t>
      </w:r>
      <w:r w:rsidR="00F97684">
        <w:t xml:space="preserve"> hrs. </w:t>
      </w:r>
    </w:p>
    <w:p w:rsidR="003A22D9" w:rsidRDefault="003A22D9" w:rsidP="00E63F6F">
      <w:pPr>
        <w:pStyle w:val="ListParagraph"/>
        <w:ind w:left="360"/>
        <w:rPr>
          <w:sz w:val="20"/>
          <w:szCs w:val="20"/>
        </w:rPr>
      </w:pPr>
    </w:p>
    <w:p w:rsidR="00E63F6F" w:rsidRDefault="00E63F6F" w:rsidP="00E63F6F">
      <w:pPr>
        <w:pStyle w:val="ListParagraph"/>
        <w:ind w:left="360"/>
        <w:rPr>
          <w:sz w:val="20"/>
          <w:szCs w:val="20"/>
        </w:rPr>
      </w:pPr>
      <w:r>
        <w:rPr>
          <w:sz w:val="20"/>
          <w:szCs w:val="20"/>
        </w:rPr>
        <w:t xml:space="preserve">Note: When an </w:t>
      </w:r>
      <w:r w:rsidR="003A22D9">
        <w:rPr>
          <w:sz w:val="20"/>
          <w:szCs w:val="20"/>
        </w:rPr>
        <w:t xml:space="preserve">artifact </w:t>
      </w:r>
      <w:r>
        <w:rPr>
          <w:sz w:val="20"/>
          <w:szCs w:val="20"/>
        </w:rPr>
        <w:t xml:space="preserve">is created Symphony creates an </w:t>
      </w:r>
      <w:r w:rsidR="003A22D9">
        <w:rPr>
          <w:sz w:val="20"/>
          <w:szCs w:val="20"/>
        </w:rPr>
        <w:t xml:space="preserve">artifact </w:t>
      </w:r>
      <w:r>
        <w:rPr>
          <w:sz w:val="20"/>
          <w:szCs w:val="20"/>
        </w:rPr>
        <w:t xml:space="preserve">reply address. When replying to customer email always CC </w:t>
      </w:r>
      <w:r w:rsidR="003A22D9">
        <w:rPr>
          <w:sz w:val="20"/>
          <w:szCs w:val="20"/>
        </w:rPr>
        <w:t xml:space="preserve">artifact </w:t>
      </w:r>
      <w:r>
        <w:rPr>
          <w:sz w:val="20"/>
          <w:szCs w:val="20"/>
        </w:rPr>
        <w:t xml:space="preserve">reply address. </w:t>
      </w:r>
      <w:r w:rsidRPr="00E63F6F">
        <w:rPr>
          <w:sz w:val="20"/>
          <w:szCs w:val="20"/>
        </w:rPr>
        <w:t xml:space="preserve">The reply will be added as a comment to the Symphony </w:t>
      </w:r>
      <w:proofErr w:type="spellStart"/>
      <w:r w:rsidRPr="00E63F6F">
        <w:rPr>
          <w:sz w:val="20"/>
          <w:szCs w:val="20"/>
        </w:rPr>
        <w:t>artf</w:t>
      </w:r>
      <w:proofErr w:type="spellEnd"/>
      <w:r w:rsidRPr="00E63F6F">
        <w:rPr>
          <w:sz w:val="20"/>
          <w:szCs w:val="20"/>
        </w:rPr>
        <w:t xml:space="preserve">.  (Ex. </w:t>
      </w:r>
      <w:proofErr w:type="spellStart"/>
      <w:r w:rsidRPr="00E63F6F">
        <w:rPr>
          <w:sz w:val="20"/>
          <w:szCs w:val="20"/>
        </w:rPr>
        <w:t>To</w:t>
      </w:r>
      <w:proofErr w:type="gramStart"/>
      <w:r w:rsidRPr="00E63F6F">
        <w:rPr>
          <w:sz w:val="20"/>
          <w:szCs w:val="20"/>
        </w:rPr>
        <w:t>:Shashi</w:t>
      </w:r>
      <w:proofErr w:type="spellEnd"/>
      <w:proofErr w:type="gramEnd"/>
      <w:r w:rsidRPr="00E63F6F">
        <w:rPr>
          <w:sz w:val="20"/>
          <w:szCs w:val="20"/>
        </w:rPr>
        <w:t xml:space="preserve"> Kumar </w:t>
      </w:r>
      <w:proofErr w:type="spellStart"/>
      <w:r w:rsidRPr="00E63F6F">
        <w:rPr>
          <w:sz w:val="20"/>
          <w:szCs w:val="20"/>
        </w:rPr>
        <w:t>Munugoti</w:t>
      </w:r>
      <w:proofErr w:type="spellEnd"/>
      <w:r w:rsidRPr="00E63F6F">
        <w:rPr>
          <w:sz w:val="20"/>
          <w:szCs w:val="20"/>
        </w:rPr>
        <w:t xml:space="preserve"> (OSV) shashi.munugoti.osv@fedex.com</w:t>
      </w:r>
      <w:r>
        <w:rPr>
          <w:sz w:val="20"/>
          <w:szCs w:val="20"/>
        </w:rPr>
        <w:t xml:space="preserve">; CC: </w:t>
      </w:r>
      <w:r w:rsidRPr="00E63F6F">
        <w:rPr>
          <w:sz w:val="20"/>
          <w:szCs w:val="20"/>
        </w:rPr>
        <w:t xml:space="preserve">artf1302435@prh01246.prod.fedex.com).  </w:t>
      </w:r>
    </w:p>
    <w:p w:rsidR="00E63F6F" w:rsidRPr="001B78B9" w:rsidRDefault="00E63F6F" w:rsidP="00E63F6F">
      <w:pPr>
        <w:pStyle w:val="ListParagraph"/>
        <w:ind w:left="360"/>
        <w:rPr>
          <w:sz w:val="20"/>
          <w:szCs w:val="20"/>
        </w:rPr>
      </w:pPr>
    </w:p>
    <w:p w:rsidR="00836CF8" w:rsidRDefault="00836CF8" w:rsidP="008A4C62">
      <w:pPr>
        <w:pStyle w:val="ListParagraph"/>
        <w:numPr>
          <w:ilvl w:val="0"/>
          <w:numId w:val="7"/>
        </w:numPr>
        <w:rPr>
          <w:sz w:val="20"/>
          <w:szCs w:val="20"/>
        </w:rPr>
      </w:pPr>
      <w:r>
        <w:rPr>
          <w:sz w:val="20"/>
          <w:szCs w:val="20"/>
        </w:rPr>
        <w:t>Engage with current FTE on call and raise priority when the ti</w:t>
      </w:r>
      <w:r w:rsidR="00E63F6F">
        <w:rPr>
          <w:sz w:val="20"/>
          <w:szCs w:val="20"/>
        </w:rPr>
        <w:t>cket fails to make progress in 3</w:t>
      </w:r>
      <w:r>
        <w:rPr>
          <w:sz w:val="20"/>
          <w:szCs w:val="20"/>
        </w:rPr>
        <w:t xml:space="preserve"> days due to technical issues.  </w:t>
      </w:r>
    </w:p>
    <w:p w:rsidR="001B78B9" w:rsidRDefault="00836CF8" w:rsidP="008A4C62">
      <w:pPr>
        <w:pStyle w:val="ListParagraph"/>
        <w:numPr>
          <w:ilvl w:val="0"/>
          <w:numId w:val="7"/>
        </w:numPr>
        <w:rPr>
          <w:sz w:val="20"/>
          <w:szCs w:val="20"/>
        </w:rPr>
      </w:pPr>
      <w:r>
        <w:rPr>
          <w:sz w:val="20"/>
          <w:szCs w:val="20"/>
        </w:rPr>
        <w:t>If a customer enters a ticket and fails to respond to email, IM, phone calls for 3 days email the customer to alert them the ticket will be closed if no response</w:t>
      </w:r>
      <w:r w:rsidR="005F0DD3">
        <w:rPr>
          <w:sz w:val="20"/>
          <w:szCs w:val="20"/>
        </w:rPr>
        <w:t xml:space="preserve"> (update ticket)</w:t>
      </w:r>
      <w:r>
        <w:rPr>
          <w:sz w:val="20"/>
          <w:szCs w:val="20"/>
        </w:rPr>
        <w:t xml:space="preserve">.  Wait 3 additional days and close the ticket if no response. </w:t>
      </w:r>
    </w:p>
    <w:p w:rsidR="008A4C62" w:rsidRDefault="002574C8" w:rsidP="008A4C62">
      <w:pPr>
        <w:pStyle w:val="ListParagraph"/>
        <w:numPr>
          <w:ilvl w:val="0"/>
          <w:numId w:val="7"/>
        </w:numPr>
        <w:rPr>
          <w:sz w:val="20"/>
          <w:szCs w:val="20"/>
        </w:rPr>
      </w:pPr>
      <w:r>
        <w:rPr>
          <w:sz w:val="20"/>
          <w:szCs w:val="20"/>
        </w:rPr>
        <w:t>If a ticket has been turned over</w:t>
      </w:r>
      <w:r w:rsidR="008A4C62">
        <w:rPr>
          <w:sz w:val="20"/>
          <w:szCs w:val="20"/>
        </w:rPr>
        <w:t xml:space="preserve"> to FTE follow up to make sure ticket is being worked</w:t>
      </w:r>
      <w:r w:rsidR="004D4AF4">
        <w:rPr>
          <w:sz w:val="20"/>
          <w:szCs w:val="20"/>
        </w:rPr>
        <w:t xml:space="preserve"> and closed</w:t>
      </w:r>
      <w:r w:rsidR="008A4C62">
        <w:rPr>
          <w:sz w:val="20"/>
          <w:szCs w:val="20"/>
        </w:rPr>
        <w:t xml:space="preserve">. </w:t>
      </w:r>
    </w:p>
    <w:p w:rsidR="00CC36BE" w:rsidRDefault="00CC36BE" w:rsidP="00836CF8">
      <w:pPr>
        <w:pStyle w:val="ListParagraph"/>
        <w:numPr>
          <w:ilvl w:val="0"/>
          <w:numId w:val="7"/>
        </w:numPr>
        <w:rPr>
          <w:sz w:val="20"/>
          <w:szCs w:val="20"/>
        </w:rPr>
      </w:pPr>
      <w:r>
        <w:rPr>
          <w:sz w:val="20"/>
          <w:szCs w:val="20"/>
        </w:rPr>
        <w:t>Include in w</w:t>
      </w:r>
      <w:r w:rsidR="00307B7A">
        <w:rPr>
          <w:sz w:val="20"/>
          <w:szCs w:val="20"/>
        </w:rPr>
        <w:t>eekly</w:t>
      </w:r>
      <w:r>
        <w:rPr>
          <w:sz w:val="20"/>
          <w:szCs w:val="20"/>
        </w:rPr>
        <w:t xml:space="preserve"> on call</w:t>
      </w:r>
      <w:r w:rsidR="00307B7A">
        <w:rPr>
          <w:sz w:val="20"/>
          <w:szCs w:val="20"/>
        </w:rPr>
        <w:t xml:space="preserve"> report</w:t>
      </w:r>
      <w:r>
        <w:rPr>
          <w:sz w:val="20"/>
          <w:szCs w:val="20"/>
        </w:rPr>
        <w:t xml:space="preserve"> </w:t>
      </w:r>
      <w:r w:rsidR="00307B7A">
        <w:rPr>
          <w:sz w:val="20"/>
          <w:szCs w:val="20"/>
        </w:rPr>
        <w:t xml:space="preserve">–status of tickets; </w:t>
      </w:r>
      <w:r>
        <w:rPr>
          <w:sz w:val="20"/>
          <w:szCs w:val="20"/>
        </w:rPr>
        <w:t xml:space="preserve">include </w:t>
      </w:r>
      <w:r w:rsidR="00307B7A">
        <w:rPr>
          <w:sz w:val="20"/>
          <w:szCs w:val="20"/>
        </w:rPr>
        <w:t>number of new tickets this week, number of current assigned tickets</w:t>
      </w:r>
      <w:r w:rsidR="00255D0D">
        <w:rPr>
          <w:sz w:val="20"/>
          <w:szCs w:val="20"/>
        </w:rPr>
        <w:t>, age of ticket</w:t>
      </w:r>
      <w:r w:rsidR="00307B7A">
        <w:rPr>
          <w:sz w:val="20"/>
          <w:szCs w:val="20"/>
        </w:rPr>
        <w:t xml:space="preserve">, number on hold tickets, and number of closed tickets this week. </w:t>
      </w:r>
      <w:r>
        <w:rPr>
          <w:sz w:val="20"/>
          <w:szCs w:val="20"/>
        </w:rPr>
        <w:t xml:space="preserve">  Include average age of all closed tickets.  </w:t>
      </w:r>
      <w:r w:rsidR="00E21300">
        <w:rPr>
          <w:sz w:val="20"/>
          <w:szCs w:val="20"/>
        </w:rPr>
        <w:t xml:space="preserve">Send report to Framework-team-all email list. </w:t>
      </w:r>
    </w:p>
    <w:tbl>
      <w:tblPr>
        <w:tblW w:w="0" w:type="auto"/>
        <w:tblInd w:w="98" w:type="dxa"/>
        <w:tblCellMar>
          <w:left w:w="0" w:type="dxa"/>
          <w:right w:w="0" w:type="dxa"/>
        </w:tblCellMar>
        <w:tblLook w:val="04A0" w:firstRow="1" w:lastRow="0" w:firstColumn="1" w:lastColumn="0" w:noHBand="0" w:noVBand="1"/>
      </w:tblPr>
      <w:tblGrid>
        <w:gridCol w:w="1180"/>
        <w:gridCol w:w="1440"/>
        <w:gridCol w:w="1530"/>
        <w:gridCol w:w="1620"/>
        <w:gridCol w:w="1800"/>
        <w:gridCol w:w="1800"/>
      </w:tblGrid>
      <w:tr w:rsidR="000A23CA" w:rsidTr="000A23CA">
        <w:tc>
          <w:tcPr>
            <w:tcW w:w="11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Current Assigned</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Current On Hold</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Closed-Complete this week</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New tickets this week</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Average age of current Assigned tickets</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23CA" w:rsidRDefault="000A23CA">
            <w:pPr>
              <w:rPr>
                <w:b/>
                <w:bCs/>
              </w:rPr>
            </w:pPr>
            <w:r>
              <w:rPr>
                <w:b/>
                <w:bCs/>
              </w:rPr>
              <w:t>Average age of Closed-Complete tickets this week</w:t>
            </w:r>
          </w:p>
        </w:tc>
      </w:tr>
      <w:tr w:rsidR="000A23CA" w:rsidTr="000A23CA">
        <w:tc>
          <w:tcPr>
            <w:tcW w:w="118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0A23CA" w:rsidRDefault="000A23CA">
            <w:pPr>
              <w:rPr>
                <w:b/>
                <w:bCs/>
              </w:rPr>
            </w:pPr>
            <w:r>
              <w:rPr>
                <w:b/>
                <w:bCs/>
              </w:rPr>
              <w:t>Number of current assigned tickets</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Pr>
                <w:b/>
                <w:bCs/>
              </w:rPr>
              <w:t>Number of current on hold tickets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Pr>
                <w:b/>
                <w:bCs/>
              </w:rPr>
              <w:t>Number of tickets closed during support week</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Pr>
                <w:b/>
                <w:bCs/>
              </w:rPr>
              <w:t>Number of new tickets opened during support week</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sidRPr="000A23CA">
              <w:rPr>
                <w:b/>
                <w:bCs/>
              </w:rPr>
              <w:t>date opened  to current date/number of assigned tickets</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A23CA" w:rsidRDefault="000A23CA">
            <w:pPr>
              <w:rPr>
                <w:b/>
                <w:bCs/>
              </w:rPr>
            </w:pPr>
            <w:r w:rsidRPr="000A23CA">
              <w:rPr>
                <w:b/>
                <w:bCs/>
              </w:rPr>
              <w:t>date opened to date closed/number of tickets closed</w:t>
            </w:r>
          </w:p>
        </w:tc>
      </w:tr>
    </w:tbl>
    <w:p w:rsidR="00331424" w:rsidRDefault="000A23CA" w:rsidP="00331424">
      <w:pPr>
        <w:pStyle w:val="ListParagraph"/>
        <w:rPr>
          <w:sz w:val="20"/>
          <w:szCs w:val="20"/>
        </w:rPr>
      </w:pPr>
      <w:r>
        <w:rPr>
          <w:sz w:val="20"/>
          <w:szCs w:val="20"/>
        </w:rPr>
        <w:t xml:space="preserve">To pull report go to Support Request Tracker page for EA-Framework. </w:t>
      </w:r>
    </w:p>
    <w:p w:rsidR="000A23CA" w:rsidRDefault="00E04D35" w:rsidP="00331424">
      <w:pPr>
        <w:pStyle w:val="ListParagraph"/>
        <w:numPr>
          <w:ilvl w:val="0"/>
          <w:numId w:val="11"/>
        </w:numPr>
        <w:rPr>
          <w:sz w:val="20"/>
          <w:szCs w:val="20"/>
        </w:rPr>
      </w:pPr>
      <w:r>
        <w:rPr>
          <w:sz w:val="20"/>
          <w:szCs w:val="20"/>
        </w:rPr>
        <w:lastRenderedPageBreak/>
        <w:t xml:space="preserve">Average age of Closed-Complete tickets this week: </w:t>
      </w:r>
      <w:r w:rsidR="000A23CA">
        <w:rPr>
          <w:sz w:val="20"/>
          <w:szCs w:val="20"/>
        </w:rPr>
        <w:t xml:space="preserve">Filters should all be set to </w:t>
      </w:r>
      <w:proofErr w:type="gramStart"/>
      <w:r w:rsidR="000A23CA">
        <w:rPr>
          <w:sz w:val="20"/>
          <w:szCs w:val="20"/>
        </w:rPr>
        <w:t>Any</w:t>
      </w:r>
      <w:proofErr w:type="gramEnd"/>
      <w:r w:rsidR="000A23CA">
        <w:rPr>
          <w:sz w:val="20"/>
          <w:szCs w:val="20"/>
        </w:rPr>
        <w:t>.  Click Export at the bottom of the table.  Export Format: CSV, select Available Columns</w:t>
      </w:r>
      <w:r>
        <w:rPr>
          <w:sz w:val="20"/>
          <w:szCs w:val="20"/>
        </w:rPr>
        <w:t xml:space="preserve">: Closed, Submitted On and Status.  Open CVS file in Excel and select Closed column, then DATA from menu, click Filter then filter out everything but from required data (work week) and sort by newest to oldest.  </w:t>
      </w:r>
      <w:r w:rsidR="00331424">
        <w:rPr>
          <w:sz w:val="20"/>
          <w:szCs w:val="20"/>
        </w:rPr>
        <w:t xml:space="preserve">Remove anything closed before end of start of support week.  Formula for each column Closed – Submitted On then take an average of the difference. </w:t>
      </w:r>
    </w:p>
    <w:p w:rsidR="00331424" w:rsidRDefault="00331424" w:rsidP="00331424">
      <w:pPr>
        <w:pStyle w:val="ListParagraph"/>
        <w:numPr>
          <w:ilvl w:val="0"/>
          <w:numId w:val="11"/>
        </w:numPr>
        <w:rPr>
          <w:sz w:val="20"/>
          <w:szCs w:val="20"/>
        </w:rPr>
      </w:pPr>
      <w:r>
        <w:rPr>
          <w:sz w:val="20"/>
          <w:szCs w:val="20"/>
        </w:rPr>
        <w:t xml:space="preserve">Average age of current Assigned tickets: Filters should be set to </w:t>
      </w:r>
      <w:r w:rsidR="0075602C">
        <w:rPr>
          <w:sz w:val="20"/>
          <w:szCs w:val="20"/>
        </w:rPr>
        <w:t>any</w:t>
      </w:r>
      <w:r>
        <w:rPr>
          <w:sz w:val="20"/>
          <w:szCs w:val="20"/>
        </w:rPr>
        <w:t xml:space="preserve"> and Status All Assigned.  Click Export at the bottom of the table.  Export Format: CSV, select Available Columns:  Status and Submitted on.  Open CVS file in Excel and add new column with current date.  Create formula</w:t>
      </w:r>
      <w:r w:rsidR="00386F6B">
        <w:rPr>
          <w:sz w:val="20"/>
          <w:szCs w:val="20"/>
        </w:rPr>
        <w:t xml:space="preserve"> for each row</w:t>
      </w:r>
      <w:r w:rsidRPr="00331424">
        <w:rPr>
          <w:sz w:val="20"/>
          <w:szCs w:val="20"/>
        </w:rPr>
        <w:t xml:space="preserve"> current date</w:t>
      </w:r>
      <w:r w:rsidR="00386F6B">
        <w:rPr>
          <w:sz w:val="20"/>
          <w:szCs w:val="20"/>
        </w:rPr>
        <w:t xml:space="preserve"> – date opened then take the average off all the rows. </w:t>
      </w:r>
    </w:p>
    <w:p w:rsidR="00836CF8" w:rsidRDefault="00836CF8" w:rsidP="00836CF8">
      <w:pPr>
        <w:pStyle w:val="ListParagraph"/>
        <w:numPr>
          <w:ilvl w:val="0"/>
          <w:numId w:val="7"/>
        </w:numPr>
        <w:rPr>
          <w:sz w:val="20"/>
          <w:szCs w:val="20"/>
        </w:rPr>
      </w:pPr>
      <w:r>
        <w:rPr>
          <w:sz w:val="20"/>
          <w:szCs w:val="20"/>
        </w:rPr>
        <w:t xml:space="preserve">On hold tickets – For defects and customer request write a new story card and give to </w:t>
      </w:r>
      <w:proofErr w:type="spellStart"/>
      <w:r>
        <w:rPr>
          <w:sz w:val="20"/>
          <w:szCs w:val="20"/>
        </w:rPr>
        <w:t>Sheril</w:t>
      </w:r>
      <w:proofErr w:type="spellEnd"/>
      <w:r>
        <w:rPr>
          <w:sz w:val="20"/>
          <w:szCs w:val="20"/>
        </w:rPr>
        <w:t xml:space="preserve"> for prioritization.  The Story card should include the </w:t>
      </w:r>
      <w:proofErr w:type="spellStart"/>
      <w:r>
        <w:rPr>
          <w:sz w:val="20"/>
          <w:szCs w:val="20"/>
        </w:rPr>
        <w:t>Teamforge</w:t>
      </w:r>
      <w:proofErr w:type="spellEnd"/>
      <w:r>
        <w:rPr>
          <w:sz w:val="20"/>
          <w:szCs w:val="20"/>
        </w:rPr>
        <w:t xml:space="preserve"> </w:t>
      </w:r>
      <w:r w:rsidR="003A22D9">
        <w:rPr>
          <w:sz w:val="20"/>
          <w:szCs w:val="20"/>
        </w:rPr>
        <w:t>artifact</w:t>
      </w:r>
      <w:r>
        <w:rPr>
          <w:sz w:val="20"/>
          <w:szCs w:val="20"/>
        </w:rPr>
        <w:t xml:space="preserve">#, defect# if applicable, product name (Ex. Framework), customer group requesting (Ex. Sales), requested work to be done and the business use.  </w:t>
      </w:r>
      <w:r w:rsidR="00F97684">
        <w:rPr>
          <w:sz w:val="20"/>
          <w:szCs w:val="20"/>
        </w:rPr>
        <w:t>Also include the date of the request on back of story card.</w:t>
      </w:r>
      <w:r>
        <w:rPr>
          <w:sz w:val="20"/>
          <w:szCs w:val="20"/>
        </w:rPr>
        <w:t xml:space="preserve"> </w:t>
      </w:r>
    </w:p>
    <w:p w:rsidR="00E63F6F" w:rsidRDefault="00E63F6F" w:rsidP="00E63F6F">
      <w:pPr>
        <w:ind w:left="360"/>
        <w:rPr>
          <w:sz w:val="20"/>
          <w:szCs w:val="20"/>
        </w:rPr>
      </w:pPr>
    </w:p>
    <w:p w:rsidR="00E63F6F" w:rsidRPr="00E63F6F" w:rsidRDefault="00E63F6F" w:rsidP="00E63F6F">
      <w:pPr>
        <w:ind w:left="360"/>
        <w:rPr>
          <w:sz w:val="20"/>
          <w:szCs w:val="20"/>
        </w:rPr>
      </w:pPr>
      <w:r w:rsidRPr="00E63F6F">
        <w:rPr>
          <w:sz w:val="20"/>
          <w:szCs w:val="20"/>
        </w:rPr>
        <w:t xml:space="preserve">Note: Symphony defect affecting support – Customers that do not include “E-mail Requestor Options: On Update” and include their email notification address at creation will not receive any email updates when comments are added to the ticket.  This cannot be corrected after </w:t>
      </w:r>
      <w:r w:rsidR="003A22D9">
        <w:rPr>
          <w:sz w:val="20"/>
          <w:szCs w:val="20"/>
        </w:rPr>
        <w:t xml:space="preserve">artifact </w:t>
      </w:r>
      <w:r w:rsidRPr="00E63F6F">
        <w:rPr>
          <w:sz w:val="20"/>
          <w:szCs w:val="20"/>
        </w:rPr>
        <w:t xml:space="preserve">is created. </w:t>
      </w:r>
      <w:r w:rsidR="003A22D9">
        <w:rPr>
          <w:sz w:val="20"/>
          <w:szCs w:val="20"/>
        </w:rPr>
        <w:t xml:space="preserve">  Be aware if support is only responding directly to the Symphony artifact the customer may not be get</w:t>
      </w:r>
      <w:bookmarkStart w:id="1" w:name="_GoBack"/>
      <w:bookmarkEnd w:id="1"/>
      <w:r w:rsidR="003A22D9">
        <w:rPr>
          <w:sz w:val="20"/>
          <w:szCs w:val="20"/>
        </w:rPr>
        <w:t xml:space="preserve">ting a response. </w:t>
      </w:r>
    </w:p>
    <w:p w:rsidR="001647AE" w:rsidRDefault="001647AE" w:rsidP="007F064B">
      <w:pPr>
        <w:rPr>
          <w:b/>
          <w:sz w:val="28"/>
          <w:szCs w:val="28"/>
        </w:rPr>
      </w:pPr>
    </w:p>
    <w:p w:rsidR="008A4C62" w:rsidRDefault="008A4C62" w:rsidP="000A23CA">
      <w:pPr>
        <w:pStyle w:val="Heading1"/>
      </w:pPr>
      <w:bookmarkStart w:id="2" w:name="_Toc460922728"/>
      <w:r>
        <w:t>FTE weekly responsibilities</w:t>
      </w:r>
      <w:bookmarkEnd w:id="2"/>
    </w:p>
    <w:p w:rsidR="008A4C62" w:rsidRDefault="008A4C62" w:rsidP="008A4C62">
      <w:pPr>
        <w:pStyle w:val="ListParagraph"/>
        <w:numPr>
          <w:ilvl w:val="0"/>
          <w:numId w:val="6"/>
        </w:numPr>
        <w:rPr>
          <w:b/>
          <w:sz w:val="28"/>
          <w:szCs w:val="28"/>
        </w:rPr>
      </w:pPr>
      <w:r>
        <w:rPr>
          <w:sz w:val="20"/>
          <w:szCs w:val="20"/>
        </w:rPr>
        <w:t>Assist with Open tickets that need to be addres</w:t>
      </w:r>
      <w:r w:rsidR="00BF56DC">
        <w:rPr>
          <w:sz w:val="20"/>
          <w:szCs w:val="20"/>
        </w:rPr>
        <w:t xml:space="preserve">sed from weekly </w:t>
      </w:r>
      <w:r w:rsidR="00307B7A">
        <w:rPr>
          <w:sz w:val="20"/>
          <w:szCs w:val="20"/>
        </w:rPr>
        <w:t xml:space="preserve">meeting (Schedule Monday 9:30am, Location </w:t>
      </w:r>
      <w:r w:rsidR="00BF56DC">
        <w:rPr>
          <w:sz w:val="20"/>
          <w:szCs w:val="20"/>
        </w:rPr>
        <w:t>40-130</w:t>
      </w:r>
      <w:r w:rsidR="00307B7A">
        <w:rPr>
          <w:sz w:val="20"/>
          <w:szCs w:val="20"/>
        </w:rPr>
        <w:t xml:space="preserve"> – Attendees Last</w:t>
      </w:r>
      <w:r w:rsidR="002574C8">
        <w:rPr>
          <w:sz w:val="20"/>
          <w:szCs w:val="20"/>
        </w:rPr>
        <w:t xml:space="preserve"> FTE on call, New FTE on call, </w:t>
      </w:r>
      <w:proofErr w:type="gramStart"/>
      <w:r w:rsidR="00307B7A">
        <w:rPr>
          <w:sz w:val="20"/>
          <w:szCs w:val="20"/>
        </w:rPr>
        <w:t>On</w:t>
      </w:r>
      <w:proofErr w:type="gramEnd"/>
      <w:r w:rsidR="00307B7A">
        <w:rPr>
          <w:sz w:val="20"/>
          <w:szCs w:val="20"/>
        </w:rPr>
        <w:t xml:space="preserve"> call support lead</w:t>
      </w:r>
      <w:r w:rsidR="00BF56DC">
        <w:rPr>
          <w:sz w:val="20"/>
          <w:szCs w:val="20"/>
        </w:rPr>
        <w:t>)</w:t>
      </w:r>
      <w:r w:rsidR="002574C8">
        <w:rPr>
          <w:sz w:val="20"/>
          <w:szCs w:val="20"/>
        </w:rPr>
        <w:t xml:space="preserve">.  Tickets </w:t>
      </w:r>
      <w:r w:rsidR="004D4AF4">
        <w:rPr>
          <w:sz w:val="20"/>
          <w:szCs w:val="20"/>
        </w:rPr>
        <w:t xml:space="preserve">should be turned over to next on call unless additional help is needed. </w:t>
      </w:r>
    </w:p>
    <w:p w:rsidR="008A4C62" w:rsidRPr="00BF56DC" w:rsidRDefault="008A4C62" w:rsidP="008A4C62">
      <w:pPr>
        <w:pStyle w:val="ListParagraph"/>
        <w:numPr>
          <w:ilvl w:val="0"/>
          <w:numId w:val="6"/>
        </w:numPr>
        <w:rPr>
          <w:b/>
          <w:sz w:val="28"/>
          <w:szCs w:val="28"/>
        </w:rPr>
      </w:pPr>
      <w:r>
        <w:rPr>
          <w:sz w:val="20"/>
          <w:szCs w:val="20"/>
        </w:rPr>
        <w:t>Weekly Certificate Expiration Notice Email</w:t>
      </w:r>
      <w:r w:rsidR="007C4AF3">
        <w:rPr>
          <w:sz w:val="20"/>
          <w:szCs w:val="20"/>
        </w:rPr>
        <w:t xml:space="preserve"> – Set up Tuesday Task in Outlook</w:t>
      </w:r>
      <w:r>
        <w:rPr>
          <w:sz w:val="20"/>
          <w:szCs w:val="20"/>
        </w:rPr>
        <w:t xml:space="preserve"> – See appendix. </w:t>
      </w:r>
    </w:p>
    <w:p w:rsidR="007C4AF3" w:rsidRPr="00C26671" w:rsidRDefault="00BF56DC" w:rsidP="007C4AF3">
      <w:pPr>
        <w:pStyle w:val="ListParagraph"/>
        <w:numPr>
          <w:ilvl w:val="0"/>
          <w:numId w:val="6"/>
        </w:numPr>
        <w:rPr>
          <w:sz w:val="20"/>
          <w:szCs w:val="20"/>
        </w:rPr>
      </w:pPr>
      <w:r>
        <w:rPr>
          <w:sz w:val="20"/>
          <w:szCs w:val="20"/>
        </w:rPr>
        <w:t xml:space="preserve">Purple Hub – Check </w:t>
      </w:r>
      <w:r w:rsidR="007C4AF3">
        <w:rPr>
          <w:sz w:val="20"/>
          <w:szCs w:val="20"/>
        </w:rPr>
        <w:t>Daily -</w:t>
      </w:r>
      <w:r>
        <w:rPr>
          <w:sz w:val="20"/>
          <w:szCs w:val="20"/>
        </w:rPr>
        <w:t xml:space="preserve"> Set up Daily Task in Outlook</w:t>
      </w:r>
      <w:r w:rsidR="007C4AF3">
        <w:rPr>
          <w:sz w:val="20"/>
          <w:szCs w:val="20"/>
        </w:rPr>
        <w:t xml:space="preserve">. </w:t>
      </w:r>
      <w:r w:rsidR="007C4AF3" w:rsidRPr="00C26671">
        <w:rPr>
          <w:sz w:val="20"/>
          <w:szCs w:val="20"/>
        </w:rPr>
        <w:t>Development Framework Purple Hub Page</w:t>
      </w:r>
    </w:p>
    <w:p w:rsidR="00BF56DC" w:rsidRPr="00E63F6F" w:rsidRDefault="0075602C" w:rsidP="00E63F6F">
      <w:pPr>
        <w:ind w:left="360" w:firstLine="720"/>
        <w:rPr>
          <w:color w:val="0000FF" w:themeColor="hyperlink"/>
          <w:sz w:val="20"/>
          <w:szCs w:val="20"/>
          <w:u w:val="single"/>
        </w:rPr>
      </w:pPr>
      <w:hyperlink r:id="rId6" w:history="1">
        <w:r w:rsidR="007C4AF3" w:rsidRPr="00C26671">
          <w:rPr>
            <w:rStyle w:val="Hyperlink"/>
            <w:sz w:val="20"/>
            <w:szCs w:val="20"/>
          </w:rPr>
          <w:t>http://collab.purplehub.fedex.com/Communities/Development Framework/</w:t>
        </w:r>
        <w:proofErr w:type="spellStart"/>
        <w:r w:rsidR="007C4AF3" w:rsidRPr="00C26671">
          <w:rPr>
            <w:rStyle w:val="Hyperlink"/>
            <w:sz w:val="20"/>
            <w:szCs w:val="20"/>
          </w:rPr>
          <w:t>SitePages</w:t>
        </w:r>
        <w:proofErr w:type="spellEnd"/>
        <w:r w:rsidR="007C4AF3" w:rsidRPr="00C26671">
          <w:rPr>
            <w:rStyle w:val="Hyperlink"/>
            <w:sz w:val="20"/>
            <w:szCs w:val="20"/>
          </w:rPr>
          <w:t>/teamhome.aspx</w:t>
        </w:r>
      </w:hyperlink>
    </w:p>
    <w:p w:rsidR="008A4C62" w:rsidRDefault="008A4C62" w:rsidP="007F064B">
      <w:pPr>
        <w:rPr>
          <w:b/>
          <w:sz w:val="28"/>
          <w:szCs w:val="28"/>
        </w:rPr>
      </w:pPr>
    </w:p>
    <w:p w:rsidR="00C51029" w:rsidRPr="00E623D5" w:rsidRDefault="00C51029" w:rsidP="000A23CA">
      <w:pPr>
        <w:pStyle w:val="Heading1"/>
      </w:pPr>
      <w:bookmarkStart w:id="3" w:name="_Toc460922729"/>
      <w:r w:rsidRPr="00E623D5">
        <w:t>Queues to monitor</w:t>
      </w:r>
      <w:bookmarkEnd w:id="3"/>
      <w:r w:rsidRPr="00E623D5">
        <w:t xml:space="preserve"> </w:t>
      </w:r>
    </w:p>
    <w:p w:rsidR="005D0DDF" w:rsidRDefault="005D0DDF" w:rsidP="007F064B">
      <w:pPr>
        <w:rPr>
          <w:sz w:val="20"/>
          <w:szCs w:val="20"/>
        </w:rPr>
      </w:pPr>
      <w:r>
        <w:rPr>
          <w:sz w:val="20"/>
          <w:szCs w:val="20"/>
        </w:rPr>
        <w:t>Customers are able to enter tickets in public queue owned by the Development Frameworks Group.  All of the following queue</w:t>
      </w:r>
      <w:r w:rsidR="00C51029">
        <w:rPr>
          <w:sz w:val="20"/>
          <w:szCs w:val="20"/>
        </w:rPr>
        <w:t>s</w:t>
      </w:r>
      <w:r>
        <w:rPr>
          <w:sz w:val="20"/>
          <w:szCs w:val="20"/>
        </w:rPr>
        <w:t xml:space="preserve"> should be monitored and checked once a day.  To monitor</w:t>
      </w:r>
      <w:r w:rsidR="00C51029">
        <w:rPr>
          <w:sz w:val="20"/>
          <w:szCs w:val="20"/>
        </w:rPr>
        <w:t xml:space="preserve"> queue log in</w:t>
      </w:r>
      <w:r>
        <w:rPr>
          <w:sz w:val="20"/>
          <w:szCs w:val="20"/>
        </w:rPr>
        <w:t xml:space="preserve">to </w:t>
      </w:r>
      <w:proofErr w:type="spellStart"/>
      <w:r>
        <w:rPr>
          <w:sz w:val="20"/>
          <w:szCs w:val="20"/>
        </w:rPr>
        <w:t>Teamforge</w:t>
      </w:r>
      <w:proofErr w:type="spellEnd"/>
      <w:r>
        <w:rPr>
          <w:sz w:val="20"/>
          <w:szCs w:val="20"/>
        </w:rPr>
        <w:t xml:space="preserve"> (</w:t>
      </w:r>
      <w:hyperlink r:id="rId7" w:history="1">
        <w:r w:rsidRPr="0006366B">
          <w:rPr>
            <w:rStyle w:val="Hyperlink"/>
            <w:sz w:val="20"/>
            <w:szCs w:val="20"/>
          </w:rPr>
          <w:t>http://itg.prod.fedex.com/sf/projects/symphonysupport/</w:t>
        </w:r>
      </w:hyperlink>
      <w:r w:rsidR="00C51029">
        <w:rPr>
          <w:sz w:val="20"/>
          <w:szCs w:val="20"/>
        </w:rPr>
        <w:t>) and project to monitor.  Select Support Trackers from the Tracker section and select from the dropdown below the tracker table “Monitor.”</w:t>
      </w:r>
    </w:p>
    <w:p w:rsidR="00C51029" w:rsidRPr="00C26671" w:rsidRDefault="00C51029" w:rsidP="007F064B">
      <w:pPr>
        <w:rPr>
          <w:sz w:val="20"/>
          <w:szCs w:val="20"/>
        </w:rPr>
      </w:pPr>
    </w:p>
    <w:p w:rsidR="007F064B" w:rsidRPr="00C26671" w:rsidRDefault="007F064B" w:rsidP="007C4AF3">
      <w:pPr>
        <w:pStyle w:val="ListParagraph"/>
        <w:numPr>
          <w:ilvl w:val="0"/>
          <w:numId w:val="8"/>
        </w:numPr>
        <w:rPr>
          <w:sz w:val="20"/>
          <w:szCs w:val="20"/>
        </w:rPr>
      </w:pPr>
      <w:r w:rsidRPr="00C26671">
        <w:rPr>
          <w:sz w:val="20"/>
          <w:szCs w:val="20"/>
        </w:rPr>
        <w:t>Support Trackers for “EA-Framework”</w:t>
      </w:r>
    </w:p>
    <w:p w:rsidR="007F064B" w:rsidRDefault="0075602C" w:rsidP="003C1BD0">
      <w:pPr>
        <w:ind w:left="360" w:firstLine="720"/>
        <w:rPr>
          <w:rStyle w:val="Hyperlink"/>
          <w:sz w:val="20"/>
          <w:szCs w:val="20"/>
        </w:rPr>
      </w:pPr>
      <w:hyperlink r:id="rId8" w:history="1">
        <w:r w:rsidR="007F064B" w:rsidRPr="00C26671">
          <w:rPr>
            <w:rStyle w:val="Hyperlink"/>
            <w:sz w:val="20"/>
            <w:szCs w:val="20"/>
          </w:rPr>
          <w:t>http://itg.prod.fedex.com/sf/tracker/do/listArtifacts/projects.ea_framework/tracker.supportrequesttracker?openPriority=all</w:t>
        </w:r>
      </w:hyperlink>
    </w:p>
    <w:p w:rsidR="003D0A8D" w:rsidRDefault="003D0A8D" w:rsidP="003C1BD0">
      <w:pPr>
        <w:ind w:left="360" w:firstLine="720"/>
        <w:rPr>
          <w:rStyle w:val="Hyperlink"/>
          <w:sz w:val="20"/>
          <w:szCs w:val="20"/>
        </w:rPr>
      </w:pPr>
    </w:p>
    <w:p w:rsidR="003D0A8D" w:rsidRPr="003D0A8D" w:rsidRDefault="003D0A8D" w:rsidP="003D0A8D">
      <w:pPr>
        <w:pStyle w:val="ListParagraph"/>
        <w:numPr>
          <w:ilvl w:val="0"/>
          <w:numId w:val="5"/>
        </w:numPr>
        <w:rPr>
          <w:sz w:val="24"/>
          <w:szCs w:val="24"/>
        </w:rPr>
      </w:pPr>
      <w:r w:rsidRPr="003D0A8D">
        <w:rPr>
          <w:sz w:val="24"/>
          <w:szCs w:val="24"/>
        </w:rPr>
        <w:t xml:space="preserve">Anything in the following queues </w:t>
      </w:r>
      <w:r w:rsidR="00B23C20">
        <w:rPr>
          <w:sz w:val="24"/>
          <w:szCs w:val="24"/>
        </w:rPr>
        <w:t xml:space="preserve">can and </w:t>
      </w:r>
      <w:r w:rsidR="007C4AF3">
        <w:rPr>
          <w:sz w:val="24"/>
          <w:szCs w:val="24"/>
        </w:rPr>
        <w:t xml:space="preserve">should be </w:t>
      </w:r>
      <w:r w:rsidRPr="003D0A8D">
        <w:rPr>
          <w:sz w:val="24"/>
          <w:szCs w:val="24"/>
        </w:rPr>
        <w:t>reassign</w:t>
      </w:r>
      <w:r w:rsidR="007C4AF3">
        <w:rPr>
          <w:sz w:val="24"/>
          <w:szCs w:val="24"/>
        </w:rPr>
        <w:t>ed</w:t>
      </w:r>
      <w:r w:rsidRPr="003D0A8D">
        <w:rPr>
          <w:sz w:val="24"/>
          <w:szCs w:val="24"/>
        </w:rPr>
        <w:t xml:space="preserve"> to EA-Framework.</w:t>
      </w:r>
    </w:p>
    <w:p w:rsidR="007F064B" w:rsidRPr="00C26671" w:rsidRDefault="007F064B" w:rsidP="007F064B">
      <w:pPr>
        <w:rPr>
          <w:sz w:val="20"/>
          <w:szCs w:val="20"/>
        </w:rPr>
      </w:pPr>
    </w:p>
    <w:p w:rsidR="007F064B" w:rsidRPr="00C26671" w:rsidRDefault="007F064B" w:rsidP="007C4AF3">
      <w:pPr>
        <w:pStyle w:val="ListParagraph"/>
        <w:numPr>
          <w:ilvl w:val="0"/>
          <w:numId w:val="8"/>
        </w:numPr>
        <w:rPr>
          <w:sz w:val="20"/>
          <w:szCs w:val="20"/>
        </w:rPr>
      </w:pPr>
      <w:r w:rsidRPr="00C26671">
        <w:rPr>
          <w:sz w:val="20"/>
          <w:szCs w:val="20"/>
        </w:rPr>
        <w:t>Support Trackers for “Enterprise Security Center”</w:t>
      </w:r>
    </w:p>
    <w:p w:rsidR="007F064B" w:rsidRPr="00C26671" w:rsidRDefault="0075602C" w:rsidP="003C1BD0">
      <w:pPr>
        <w:ind w:left="360" w:firstLine="720"/>
        <w:rPr>
          <w:sz w:val="20"/>
          <w:szCs w:val="20"/>
        </w:rPr>
      </w:pPr>
      <w:hyperlink r:id="rId9" w:history="1">
        <w:r w:rsidR="007F064B" w:rsidRPr="00C26671">
          <w:rPr>
            <w:rStyle w:val="Hyperlink"/>
            <w:sz w:val="20"/>
            <w:szCs w:val="20"/>
          </w:rPr>
          <w:t>http://itg.prod.fedex.com/sf/tracker/do/listArtifacts/projects.ea_enterprisesecuritycenter/tracker.supportrequesttracker?openPriority=all</w:t>
        </w:r>
      </w:hyperlink>
    </w:p>
    <w:p w:rsidR="007F064B" w:rsidRPr="00C26671" w:rsidRDefault="007F064B" w:rsidP="007F064B">
      <w:pPr>
        <w:rPr>
          <w:sz w:val="20"/>
          <w:szCs w:val="20"/>
        </w:rPr>
      </w:pPr>
    </w:p>
    <w:p w:rsidR="003C1BD0" w:rsidRPr="00C26671" w:rsidRDefault="003C1BD0" w:rsidP="007C4AF3">
      <w:pPr>
        <w:pStyle w:val="ListParagraph"/>
        <w:numPr>
          <w:ilvl w:val="0"/>
          <w:numId w:val="8"/>
        </w:numPr>
        <w:rPr>
          <w:sz w:val="20"/>
          <w:szCs w:val="20"/>
        </w:rPr>
      </w:pPr>
      <w:r w:rsidRPr="00C26671">
        <w:rPr>
          <w:sz w:val="20"/>
          <w:szCs w:val="20"/>
        </w:rPr>
        <w:t>Support trackers for “Enterprise Workflow”</w:t>
      </w:r>
    </w:p>
    <w:p w:rsidR="00C51029" w:rsidRPr="00C26671" w:rsidRDefault="0075602C" w:rsidP="00C51029">
      <w:pPr>
        <w:ind w:left="360" w:firstLine="720"/>
        <w:rPr>
          <w:rStyle w:val="Hyperlink"/>
          <w:sz w:val="20"/>
          <w:szCs w:val="20"/>
        </w:rPr>
      </w:pPr>
      <w:hyperlink r:id="rId10" w:history="1">
        <w:r w:rsidR="003C1BD0" w:rsidRPr="00C26671">
          <w:rPr>
            <w:rStyle w:val="Hyperlink"/>
            <w:sz w:val="20"/>
            <w:szCs w:val="20"/>
          </w:rPr>
          <w:t>http://itg.prod.fedex.com/sf/tracker/do/listArtifacts/projects.esd_enterpriseworkflow/tracker.supportrequesttracker?openPriority=all</w:t>
        </w:r>
      </w:hyperlink>
    </w:p>
    <w:p w:rsidR="003C1BD0" w:rsidRPr="00C26671" w:rsidRDefault="003C1BD0" w:rsidP="003C1BD0">
      <w:pPr>
        <w:ind w:left="1440"/>
        <w:rPr>
          <w:sz w:val="20"/>
          <w:szCs w:val="20"/>
        </w:rPr>
      </w:pPr>
    </w:p>
    <w:p w:rsidR="00C51029" w:rsidRDefault="00C51029" w:rsidP="00AD380F">
      <w:pPr>
        <w:pStyle w:val="ListParagraph"/>
        <w:numPr>
          <w:ilvl w:val="0"/>
          <w:numId w:val="8"/>
        </w:numPr>
        <w:rPr>
          <w:sz w:val="20"/>
          <w:szCs w:val="20"/>
        </w:rPr>
      </w:pPr>
      <w:r>
        <w:rPr>
          <w:sz w:val="20"/>
          <w:szCs w:val="20"/>
        </w:rPr>
        <w:t>Support tracker for “</w:t>
      </w:r>
      <w:r w:rsidRPr="00C51029">
        <w:rPr>
          <w:sz w:val="20"/>
          <w:szCs w:val="20"/>
        </w:rPr>
        <w:t>Continuous-</w:t>
      </w:r>
      <w:proofErr w:type="spellStart"/>
      <w:r w:rsidRPr="00C51029">
        <w:rPr>
          <w:sz w:val="20"/>
          <w:szCs w:val="20"/>
        </w:rPr>
        <w:t>Integration_Build</w:t>
      </w:r>
      <w:proofErr w:type="spellEnd"/>
      <w:r>
        <w:rPr>
          <w:sz w:val="20"/>
          <w:szCs w:val="20"/>
        </w:rPr>
        <w:t>”</w:t>
      </w:r>
      <w:r w:rsidR="00AD380F">
        <w:rPr>
          <w:sz w:val="20"/>
          <w:szCs w:val="20"/>
        </w:rPr>
        <w:t xml:space="preserve"> </w:t>
      </w:r>
      <w:hyperlink r:id="rId11" w:history="1">
        <w:r w:rsidR="00AD380F" w:rsidRPr="008E1576">
          <w:rPr>
            <w:rStyle w:val="Hyperlink"/>
            <w:sz w:val="20"/>
            <w:szCs w:val="20"/>
          </w:rPr>
          <w:t>http://itg.prod.fedex.com/sf/tracker/do/listArtifacts/projects.continuous_integration_build/tracker.supportrequesttracker</w:t>
        </w:r>
      </w:hyperlink>
      <w:r w:rsidR="00AD380F">
        <w:rPr>
          <w:sz w:val="20"/>
          <w:szCs w:val="20"/>
        </w:rPr>
        <w:t xml:space="preserve"> </w:t>
      </w:r>
    </w:p>
    <w:p w:rsidR="00C51029" w:rsidRDefault="00C51029" w:rsidP="00C51029">
      <w:pPr>
        <w:pStyle w:val="ListParagraph"/>
        <w:rPr>
          <w:sz w:val="20"/>
          <w:szCs w:val="20"/>
        </w:rPr>
      </w:pPr>
    </w:p>
    <w:p w:rsidR="00C51029" w:rsidRPr="00E63F6F" w:rsidRDefault="00C51029" w:rsidP="00AD380F">
      <w:pPr>
        <w:pStyle w:val="ListParagraph"/>
        <w:numPr>
          <w:ilvl w:val="0"/>
          <w:numId w:val="8"/>
        </w:numPr>
        <w:rPr>
          <w:sz w:val="20"/>
          <w:szCs w:val="20"/>
        </w:rPr>
      </w:pPr>
      <w:r>
        <w:rPr>
          <w:sz w:val="20"/>
          <w:szCs w:val="20"/>
        </w:rPr>
        <w:t>Support tracker for “</w:t>
      </w:r>
      <w:r w:rsidRPr="00C51029">
        <w:rPr>
          <w:sz w:val="20"/>
          <w:szCs w:val="20"/>
        </w:rPr>
        <w:t>ESD-</w:t>
      </w:r>
      <w:proofErr w:type="spellStart"/>
      <w:r w:rsidRPr="00C51029">
        <w:rPr>
          <w:sz w:val="20"/>
          <w:szCs w:val="20"/>
        </w:rPr>
        <w:t>CommonServiceRuntime</w:t>
      </w:r>
      <w:proofErr w:type="spellEnd"/>
      <w:r>
        <w:rPr>
          <w:sz w:val="20"/>
          <w:szCs w:val="20"/>
        </w:rPr>
        <w:t>”</w:t>
      </w:r>
      <w:r w:rsidR="00AD380F">
        <w:rPr>
          <w:sz w:val="20"/>
          <w:szCs w:val="20"/>
        </w:rPr>
        <w:t xml:space="preserve"> </w:t>
      </w:r>
      <w:hyperlink r:id="rId12" w:history="1">
        <w:r w:rsidR="00AD380F" w:rsidRPr="008E1576">
          <w:rPr>
            <w:rStyle w:val="Hyperlink"/>
            <w:sz w:val="20"/>
            <w:szCs w:val="20"/>
          </w:rPr>
          <w:t>http://itg.prod.fedex.com/sf/tracker/do/listArtifacts/projects.esd_commonservicesruntime/tracker.supportrequesttracker</w:t>
        </w:r>
      </w:hyperlink>
      <w:r w:rsidR="00AD380F">
        <w:rPr>
          <w:sz w:val="20"/>
          <w:szCs w:val="20"/>
        </w:rPr>
        <w:t xml:space="preserve"> </w:t>
      </w:r>
    </w:p>
    <w:p w:rsidR="00C51029" w:rsidRDefault="00C51029" w:rsidP="00C51029">
      <w:pPr>
        <w:pStyle w:val="ListParagraph"/>
        <w:rPr>
          <w:sz w:val="20"/>
          <w:szCs w:val="20"/>
        </w:rPr>
      </w:pPr>
    </w:p>
    <w:p w:rsidR="00C51029" w:rsidRDefault="00C51029" w:rsidP="007C4AF3">
      <w:pPr>
        <w:pStyle w:val="ListParagraph"/>
        <w:numPr>
          <w:ilvl w:val="0"/>
          <w:numId w:val="8"/>
        </w:numPr>
        <w:rPr>
          <w:sz w:val="20"/>
          <w:szCs w:val="20"/>
        </w:rPr>
      </w:pPr>
      <w:r>
        <w:rPr>
          <w:sz w:val="20"/>
          <w:szCs w:val="20"/>
        </w:rPr>
        <w:t>Support tracker for “</w:t>
      </w:r>
      <w:r w:rsidRPr="00C51029">
        <w:rPr>
          <w:sz w:val="20"/>
          <w:szCs w:val="20"/>
        </w:rPr>
        <w:t>EAA-</w:t>
      </w:r>
      <w:proofErr w:type="spellStart"/>
      <w:r w:rsidRPr="00C51029">
        <w:rPr>
          <w:sz w:val="20"/>
          <w:szCs w:val="20"/>
        </w:rPr>
        <w:t>MobileAppArch</w:t>
      </w:r>
      <w:proofErr w:type="spellEnd"/>
      <w:r>
        <w:rPr>
          <w:sz w:val="20"/>
          <w:szCs w:val="20"/>
        </w:rPr>
        <w:t xml:space="preserve">” </w:t>
      </w:r>
      <w:hyperlink r:id="rId13" w:history="1">
        <w:r w:rsidR="00AD380F" w:rsidRPr="00AD380F">
          <w:rPr>
            <w:rStyle w:val="Hyperlink"/>
            <w:sz w:val="20"/>
            <w:szCs w:val="20"/>
          </w:rPr>
          <w:t>http:itg.prod.fedex.com/sf/tracker/do/listArtifacts/projects.eaa_mobileapparch/tracker.supportrequesttracker</w:t>
        </w:r>
      </w:hyperlink>
      <w:r w:rsidR="00AD380F">
        <w:rPr>
          <w:sz w:val="20"/>
          <w:szCs w:val="20"/>
        </w:rPr>
        <w:t xml:space="preserve"> </w:t>
      </w:r>
    </w:p>
    <w:p w:rsidR="00AD380F" w:rsidRPr="00AD380F" w:rsidRDefault="00AD380F" w:rsidP="00AD380F">
      <w:pPr>
        <w:pStyle w:val="ListParagraph"/>
        <w:rPr>
          <w:sz w:val="20"/>
          <w:szCs w:val="20"/>
        </w:rPr>
      </w:pPr>
    </w:p>
    <w:p w:rsidR="00AD380F" w:rsidRDefault="00AD380F" w:rsidP="00AD380F">
      <w:pPr>
        <w:pStyle w:val="ListParagraph"/>
        <w:numPr>
          <w:ilvl w:val="0"/>
          <w:numId w:val="8"/>
        </w:numPr>
        <w:rPr>
          <w:sz w:val="20"/>
          <w:szCs w:val="20"/>
        </w:rPr>
      </w:pPr>
      <w:r>
        <w:rPr>
          <w:sz w:val="20"/>
          <w:szCs w:val="20"/>
        </w:rPr>
        <w:t>Support tracker for “EAA-</w:t>
      </w:r>
      <w:proofErr w:type="spellStart"/>
      <w:r>
        <w:rPr>
          <w:sz w:val="20"/>
          <w:szCs w:val="20"/>
        </w:rPr>
        <w:t>CloudAppArch</w:t>
      </w:r>
      <w:proofErr w:type="spellEnd"/>
      <w:r>
        <w:rPr>
          <w:sz w:val="20"/>
          <w:szCs w:val="20"/>
        </w:rPr>
        <w:t xml:space="preserve">” </w:t>
      </w:r>
      <w:hyperlink r:id="rId14" w:history="1">
        <w:r w:rsidRPr="008E1576">
          <w:rPr>
            <w:rStyle w:val="Hyperlink"/>
            <w:sz w:val="20"/>
            <w:szCs w:val="20"/>
          </w:rPr>
          <w:t>http://itg.prod.fedex.com/sf/tracker/do/listArtifacts/projects.eaa_cloudapparch/tracker.supportrequesttracker</w:t>
        </w:r>
      </w:hyperlink>
      <w:r>
        <w:rPr>
          <w:sz w:val="20"/>
          <w:szCs w:val="20"/>
        </w:rPr>
        <w:t xml:space="preserve"> </w:t>
      </w:r>
    </w:p>
    <w:p w:rsidR="007C4AF3" w:rsidRDefault="007C4AF3">
      <w:pPr>
        <w:rPr>
          <w:b/>
          <w:sz w:val="28"/>
          <w:szCs w:val="28"/>
        </w:rPr>
      </w:pPr>
    </w:p>
    <w:p w:rsidR="003C1BD0" w:rsidRPr="00E623D5" w:rsidRDefault="00E623D5" w:rsidP="000A23CA">
      <w:pPr>
        <w:pStyle w:val="Heading1"/>
      </w:pPr>
      <w:bookmarkStart w:id="4" w:name="_Toc460922730"/>
      <w:proofErr w:type="spellStart"/>
      <w:r w:rsidRPr="00E623D5">
        <w:t>Tibco</w:t>
      </w:r>
      <w:proofErr w:type="spellEnd"/>
      <w:r w:rsidRPr="00E623D5">
        <w:t xml:space="preserve"> </w:t>
      </w:r>
      <w:r w:rsidR="003A22D9">
        <w:t>Support</w:t>
      </w:r>
      <w:bookmarkEnd w:id="4"/>
      <w:r w:rsidR="003A22D9">
        <w:t xml:space="preserve"> </w:t>
      </w:r>
      <w:r w:rsidRPr="00E623D5">
        <w:t xml:space="preserve"> </w:t>
      </w:r>
    </w:p>
    <w:p w:rsidR="00A2357F" w:rsidRDefault="00E623D5" w:rsidP="00E623D5">
      <w:pPr>
        <w:pStyle w:val="ListParagraph"/>
        <w:numPr>
          <w:ilvl w:val="0"/>
          <w:numId w:val="3"/>
        </w:numPr>
        <w:rPr>
          <w:sz w:val="20"/>
          <w:szCs w:val="20"/>
        </w:rPr>
      </w:pPr>
      <w:proofErr w:type="spellStart"/>
      <w:r>
        <w:rPr>
          <w:sz w:val="20"/>
          <w:szCs w:val="20"/>
        </w:rPr>
        <w:t>Tibco</w:t>
      </w:r>
      <w:proofErr w:type="spellEnd"/>
      <w:r>
        <w:rPr>
          <w:sz w:val="20"/>
          <w:szCs w:val="20"/>
        </w:rPr>
        <w:t xml:space="preserve"> Request for software – ticket to </w:t>
      </w:r>
      <w:proofErr w:type="spellStart"/>
      <w:r>
        <w:rPr>
          <w:sz w:val="20"/>
          <w:szCs w:val="20"/>
        </w:rPr>
        <w:t>Tibco</w:t>
      </w:r>
      <w:proofErr w:type="spellEnd"/>
      <w:r>
        <w:rPr>
          <w:sz w:val="20"/>
          <w:szCs w:val="20"/>
        </w:rPr>
        <w:t xml:space="preserve"> request page </w:t>
      </w:r>
    </w:p>
    <w:p w:rsidR="00A2357F" w:rsidRDefault="00E623D5" w:rsidP="00A2357F">
      <w:pPr>
        <w:pStyle w:val="ListParagraph"/>
        <w:numPr>
          <w:ilvl w:val="1"/>
          <w:numId w:val="3"/>
        </w:numPr>
        <w:rPr>
          <w:sz w:val="20"/>
          <w:szCs w:val="20"/>
        </w:rPr>
      </w:pPr>
      <w:r>
        <w:rPr>
          <w:sz w:val="20"/>
          <w:szCs w:val="20"/>
        </w:rPr>
        <w:t>– keyword “</w:t>
      </w:r>
      <w:proofErr w:type="spellStart"/>
      <w:r>
        <w:rPr>
          <w:sz w:val="20"/>
          <w:szCs w:val="20"/>
        </w:rPr>
        <w:t>tibco</w:t>
      </w:r>
      <w:proofErr w:type="spellEnd"/>
      <w:r>
        <w:rPr>
          <w:sz w:val="20"/>
          <w:szCs w:val="20"/>
        </w:rPr>
        <w:t>” or “</w:t>
      </w:r>
      <w:proofErr w:type="spellStart"/>
      <w:r w:rsidRPr="00E623D5">
        <w:rPr>
          <w:sz w:val="20"/>
          <w:szCs w:val="20"/>
        </w:rPr>
        <w:t>tibcorequest</w:t>
      </w:r>
      <w:proofErr w:type="spellEnd"/>
      <w:r>
        <w:rPr>
          <w:sz w:val="20"/>
          <w:szCs w:val="20"/>
        </w:rPr>
        <w:t xml:space="preserve">” </w:t>
      </w:r>
      <w:r w:rsidR="00A2357F">
        <w:rPr>
          <w:sz w:val="20"/>
          <w:szCs w:val="20"/>
        </w:rPr>
        <w:t xml:space="preserve">- </w:t>
      </w:r>
      <w:hyperlink r:id="rId15" w:history="1">
        <w:r w:rsidR="00A2357F" w:rsidRPr="00A2357F">
          <w:rPr>
            <w:rStyle w:val="Hyperlink"/>
            <w:sz w:val="20"/>
            <w:szCs w:val="20"/>
          </w:rPr>
          <w:t>https://sso.secure.fedex.com/tibcorequest/home.jsf</w:t>
        </w:r>
      </w:hyperlink>
      <w:r w:rsidR="00A2357F" w:rsidRPr="00A2357F">
        <w:rPr>
          <w:sz w:val="20"/>
          <w:szCs w:val="20"/>
        </w:rPr>
        <w:t xml:space="preserve"> </w:t>
      </w:r>
    </w:p>
    <w:p w:rsidR="00A2357F" w:rsidRDefault="00A2357F" w:rsidP="00A2357F">
      <w:pPr>
        <w:pStyle w:val="ListParagraph"/>
        <w:numPr>
          <w:ilvl w:val="0"/>
          <w:numId w:val="3"/>
        </w:numPr>
        <w:rPr>
          <w:sz w:val="20"/>
          <w:szCs w:val="20"/>
        </w:rPr>
      </w:pPr>
      <w:r>
        <w:rPr>
          <w:sz w:val="20"/>
          <w:szCs w:val="20"/>
        </w:rPr>
        <w:t xml:space="preserve">Any support for </w:t>
      </w:r>
      <w:proofErr w:type="spellStart"/>
      <w:r>
        <w:rPr>
          <w:sz w:val="20"/>
          <w:szCs w:val="20"/>
        </w:rPr>
        <w:t>Tibco</w:t>
      </w:r>
      <w:proofErr w:type="spellEnd"/>
      <w:r>
        <w:rPr>
          <w:sz w:val="20"/>
          <w:szCs w:val="20"/>
        </w:rPr>
        <w:t xml:space="preserve"> enter request in EA-Framework support</w:t>
      </w:r>
      <w:r w:rsidR="00E63F6F">
        <w:rPr>
          <w:sz w:val="20"/>
          <w:szCs w:val="20"/>
        </w:rPr>
        <w:t xml:space="preserve"> tracker queue.  Currently we are assisting with Token Generation and client/service authentication and authorization through ESC.  </w:t>
      </w:r>
      <w:proofErr w:type="spellStart"/>
      <w:r w:rsidR="00E63F6F">
        <w:rPr>
          <w:sz w:val="20"/>
          <w:szCs w:val="20"/>
        </w:rPr>
        <w:t>Tibco</w:t>
      </w:r>
      <w:proofErr w:type="spellEnd"/>
      <w:r w:rsidR="00E63F6F">
        <w:rPr>
          <w:sz w:val="20"/>
          <w:szCs w:val="20"/>
        </w:rPr>
        <w:t xml:space="preserve"> knowledge is currently not a Development Framework skillset.  Contact 3</w:t>
      </w:r>
      <w:r w:rsidR="00E63F6F" w:rsidRPr="00E63F6F">
        <w:rPr>
          <w:sz w:val="20"/>
          <w:szCs w:val="20"/>
          <w:vertAlign w:val="superscript"/>
        </w:rPr>
        <w:t>rd</w:t>
      </w:r>
      <w:r w:rsidR="00E63F6F">
        <w:rPr>
          <w:sz w:val="20"/>
          <w:szCs w:val="20"/>
        </w:rPr>
        <w:t xml:space="preserve"> party for product support.  </w:t>
      </w:r>
    </w:p>
    <w:p w:rsidR="003A22D9" w:rsidRDefault="003A22D9" w:rsidP="003A22D9">
      <w:pPr>
        <w:pStyle w:val="ListParagraph"/>
        <w:rPr>
          <w:sz w:val="20"/>
          <w:szCs w:val="20"/>
        </w:rPr>
      </w:pPr>
    </w:p>
    <w:p w:rsidR="003A22D9" w:rsidRDefault="003A22D9" w:rsidP="000A23CA">
      <w:pPr>
        <w:pStyle w:val="Heading1"/>
      </w:pPr>
      <w:bookmarkStart w:id="5" w:name="_Toc460922731"/>
      <w:r>
        <w:t xml:space="preserve">Continuous Integration Support </w:t>
      </w:r>
      <w:r w:rsidR="00B23C20">
        <w:t>- TODO</w:t>
      </w:r>
      <w:bookmarkEnd w:id="5"/>
    </w:p>
    <w:p w:rsidR="003A22D9" w:rsidRDefault="00B23C20" w:rsidP="003A22D9">
      <w:pPr>
        <w:pStyle w:val="ListParagraph"/>
        <w:numPr>
          <w:ilvl w:val="0"/>
          <w:numId w:val="9"/>
        </w:numPr>
        <w:rPr>
          <w:sz w:val="20"/>
          <w:szCs w:val="20"/>
        </w:rPr>
      </w:pPr>
      <w:r>
        <w:rPr>
          <w:sz w:val="20"/>
          <w:szCs w:val="20"/>
        </w:rPr>
        <w:t>Supported products</w:t>
      </w:r>
    </w:p>
    <w:p w:rsidR="00B23C20" w:rsidRDefault="00B23C20" w:rsidP="00B23C20">
      <w:pPr>
        <w:pStyle w:val="ListParagraph"/>
        <w:numPr>
          <w:ilvl w:val="1"/>
          <w:numId w:val="9"/>
        </w:numPr>
        <w:rPr>
          <w:sz w:val="20"/>
          <w:szCs w:val="20"/>
        </w:rPr>
      </w:pPr>
      <w:r>
        <w:rPr>
          <w:sz w:val="20"/>
          <w:szCs w:val="20"/>
        </w:rPr>
        <w:t>Jenkins</w:t>
      </w:r>
    </w:p>
    <w:p w:rsidR="00B23C20" w:rsidRDefault="00B23C20" w:rsidP="00B23C20">
      <w:pPr>
        <w:pStyle w:val="ListParagraph"/>
        <w:numPr>
          <w:ilvl w:val="1"/>
          <w:numId w:val="9"/>
        </w:numPr>
        <w:rPr>
          <w:sz w:val="20"/>
          <w:szCs w:val="20"/>
        </w:rPr>
      </w:pPr>
      <w:proofErr w:type="spellStart"/>
      <w:r>
        <w:rPr>
          <w:sz w:val="20"/>
          <w:szCs w:val="20"/>
        </w:rPr>
        <w:t>SonarQube</w:t>
      </w:r>
      <w:proofErr w:type="spellEnd"/>
    </w:p>
    <w:p w:rsidR="00B23C20" w:rsidRDefault="00B23C20" w:rsidP="00B23C20">
      <w:pPr>
        <w:pStyle w:val="ListParagraph"/>
        <w:numPr>
          <w:ilvl w:val="1"/>
          <w:numId w:val="9"/>
        </w:numPr>
        <w:rPr>
          <w:sz w:val="20"/>
          <w:szCs w:val="20"/>
        </w:rPr>
      </w:pPr>
      <w:r>
        <w:rPr>
          <w:sz w:val="20"/>
          <w:szCs w:val="20"/>
        </w:rPr>
        <w:t>Nexus</w:t>
      </w:r>
    </w:p>
    <w:p w:rsidR="00B23C20" w:rsidRPr="00B23C20" w:rsidRDefault="00B23C20" w:rsidP="00B23C20">
      <w:pPr>
        <w:pStyle w:val="ListParagraph"/>
        <w:numPr>
          <w:ilvl w:val="0"/>
          <w:numId w:val="9"/>
        </w:numPr>
        <w:rPr>
          <w:sz w:val="20"/>
          <w:szCs w:val="20"/>
        </w:rPr>
      </w:pPr>
      <w:r>
        <w:rPr>
          <w:sz w:val="20"/>
          <w:szCs w:val="20"/>
        </w:rPr>
        <w:t xml:space="preserve">PDSM </w:t>
      </w:r>
    </w:p>
    <w:p w:rsidR="001C292F" w:rsidRDefault="001C292F" w:rsidP="001C292F">
      <w:pPr>
        <w:rPr>
          <w:sz w:val="20"/>
          <w:szCs w:val="20"/>
        </w:rPr>
      </w:pPr>
    </w:p>
    <w:p w:rsidR="00A2357F" w:rsidRDefault="00A2357F" w:rsidP="00A2357F">
      <w:pPr>
        <w:rPr>
          <w:sz w:val="20"/>
          <w:szCs w:val="20"/>
        </w:rPr>
      </w:pPr>
    </w:p>
    <w:p w:rsidR="00A2357F" w:rsidRDefault="00A2357F" w:rsidP="000A23CA">
      <w:pPr>
        <w:pStyle w:val="Heading1"/>
      </w:pPr>
      <w:bookmarkStart w:id="6" w:name="_Toc460922732"/>
      <w:r w:rsidRPr="00A2357F">
        <w:t>3</w:t>
      </w:r>
      <w:r w:rsidRPr="00A2357F">
        <w:rPr>
          <w:vertAlign w:val="superscript"/>
        </w:rPr>
        <w:t>rd</w:t>
      </w:r>
      <w:r w:rsidRPr="00A2357F">
        <w:t xml:space="preserve"> Party Contact for product support</w:t>
      </w:r>
      <w:bookmarkEnd w:id="6"/>
      <w:r w:rsidRPr="00A2357F">
        <w:t xml:space="preserve"> </w:t>
      </w:r>
    </w:p>
    <w:p w:rsidR="00A2357F" w:rsidRDefault="00A2357F" w:rsidP="00A2357F">
      <w:pPr>
        <w:rPr>
          <w:sz w:val="20"/>
          <w:szCs w:val="20"/>
        </w:rPr>
      </w:pPr>
      <w:r>
        <w:rPr>
          <w:b/>
          <w:sz w:val="28"/>
          <w:szCs w:val="28"/>
        </w:rPr>
        <w:tab/>
      </w:r>
      <w:r>
        <w:rPr>
          <w:sz w:val="20"/>
          <w:szCs w:val="20"/>
        </w:rPr>
        <w:t>List of users successfully using the Framework with 3</w:t>
      </w:r>
      <w:r w:rsidRPr="00A2357F">
        <w:rPr>
          <w:sz w:val="20"/>
          <w:szCs w:val="20"/>
          <w:vertAlign w:val="superscript"/>
        </w:rPr>
        <w:t>rd</w:t>
      </w:r>
      <w:r>
        <w:rPr>
          <w:sz w:val="20"/>
          <w:szCs w:val="20"/>
        </w:rPr>
        <w:t xml:space="preserve"> party products</w:t>
      </w:r>
    </w:p>
    <w:p w:rsidR="00A2357F" w:rsidRDefault="00A2357F" w:rsidP="00A2357F">
      <w:pPr>
        <w:pStyle w:val="ListParagraph"/>
        <w:numPr>
          <w:ilvl w:val="0"/>
          <w:numId w:val="4"/>
        </w:numPr>
        <w:rPr>
          <w:sz w:val="20"/>
          <w:szCs w:val="20"/>
        </w:rPr>
      </w:pPr>
      <w:proofErr w:type="spellStart"/>
      <w:r w:rsidRPr="00A2357F">
        <w:rPr>
          <w:sz w:val="20"/>
          <w:szCs w:val="20"/>
        </w:rPr>
        <w:t>Ab</w:t>
      </w:r>
      <w:proofErr w:type="spellEnd"/>
      <w:r w:rsidRPr="00A2357F">
        <w:rPr>
          <w:sz w:val="20"/>
          <w:szCs w:val="20"/>
        </w:rPr>
        <w:t xml:space="preserve"> Initio </w:t>
      </w:r>
      <w:r>
        <w:rPr>
          <w:sz w:val="20"/>
          <w:szCs w:val="20"/>
        </w:rPr>
        <w:t xml:space="preserve">– </w:t>
      </w:r>
      <w:r w:rsidRPr="00A2357F">
        <w:rPr>
          <w:sz w:val="20"/>
          <w:szCs w:val="20"/>
        </w:rPr>
        <w:t xml:space="preserve">Arvin </w:t>
      </w:r>
      <w:proofErr w:type="spellStart"/>
      <w:r w:rsidRPr="00A2357F">
        <w:rPr>
          <w:sz w:val="20"/>
          <w:szCs w:val="20"/>
        </w:rPr>
        <w:t>Festejo</w:t>
      </w:r>
      <w:proofErr w:type="spellEnd"/>
      <w:r>
        <w:rPr>
          <w:sz w:val="20"/>
          <w:szCs w:val="20"/>
        </w:rPr>
        <w:t xml:space="preserve"> (</w:t>
      </w:r>
      <w:r w:rsidRPr="00A2357F">
        <w:rPr>
          <w:sz w:val="20"/>
          <w:szCs w:val="20"/>
        </w:rPr>
        <w:t>Sales</w:t>
      </w:r>
      <w:r>
        <w:rPr>
          <w:sz w:val="20"/>
          <w:szCs w:val="20"/>
        </w:rPr>
        <w:t xml:space="preserve">), </w:t>
      </w:r>
      <w:r w:rsidRPr="00A2357F">
        <w:rPr>
          <w:sz w:val="20"/>
          <w:szCs w:val="20"/>
        </w:rPr>
        <w:t>EDW (EDW-FCIS, EDW-ACQ) , David D. Reeves (Int'l Edit, Validate &amp; Rating)</w:t>
      </w:r>
    </w:p>
    <w:p w:rsidR="00A2357F" w:rsidRDefault="00A2357F" w:rsidP="00A2357F">
      <w:pPr>
        <w:pStyle w:val="ListParagraph"/>
        <w:numPr>
          <w:ilvl w:val="0"/>
          <w:numId w:val="4"/>
        </w:numPr>
        <w:rPr>
          <w:sz w:val="20"/>
          <w:szCs w:val="20"/>
        </w:rPr>
      </w:pPr>
      <w:r>
        <w:rPr>
          <w:sz w:val="20"/>
          <w:szCs w:val="20"/>
        </w:rPr>
        <w:t xml:space="preserve">People Soft - </w:t>
      </w:r>
      <w:proofErr w:type="spellStart"/>
      <w:r>
        <w:rPr>
          <w:rFonts w:ascii="Segoe UI" w:hAnsi="Segoe UI" w:cs="Segoe UI"/>
          <w:color w:val="000000"/>
          <w:sz w:val="20"/>
          <w:szCs w:val="20"/>
        </w:rPr>
        <w:t>Abheeshta</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Yerva</w:t>
      </w:r>
      <w:proofErr w:type="spellEnd"/>
      <w:r>
        <w:rPr>
          <w:rFonts w:ascii="Segoe UI" w:hAnsi="Segoe UI" w:cs="Segoe UI"/>
          <w:color w:val="000000"/>
          <w:sz w:val="20"/>
          <w:szCs w:val="20"/>
        </w:rPr>
        <w:t xml:space="preserve"> (</w:t>
      </w:r>
      <w:r w:rsidRPr="00A2357F">
        <w:rPr>
          <w:rFonts w:ascii="Segoe UI" w:hAnsi="Segoe UI" w:cs="Segoe UI"/>
          <w:color w:val="000000"/>
          <w:sz w:val="20"/>
          <w:szCs w:val="20"/>
        </w:rPr>
        <w:t xml:space="preserve">Contractor Initiatives </w:t>
      </w:r>
      <w:r>
        <w:rPr>
          <w:rFonts w:ascii="Segoe UI" w:hAnsi="Segoe UI" w:cs="Segoe UI"/>
          <w:color w:val="000000"/>
          <w:sz w:val="20"/>
          <w:szCs w:val="20"/>
        </w:rPr>
        <w:t>–</w:t>
      </w:r>
      <w:r w:rsidRPr="00A2357F">
        <w:rPr>
          <w:rFonts w:ascii="Segoe UI" w:hAnsi="Segoe UI" w:cs="Segoe UI"/>
          <w:color w:val="000000"/>
          <w:sz w:val="20"/>
          <w:szCs w:val="20"/>
        </w:rPr>
        <w:t xml:space="preserve"> FXG</w:t>
      </w:r>
      <w:r>
        <w:rPr>
          <w:rFonts w:ascii="Segoe UI" w:hAnsi="Segoe UI" w:cs="Segoe UI"/>
          <w:color w:val="000000"/>
          <w:sz w:val="20"/>
          <w:szCs w:val="20"/>
        </w:rPr>
        <w:t>)</w:t>
      </w:r>
    </w:p>
    <w:p w:rsidR="00A2357F" w:rsidRDefault="00A2357F" w:rsidP="00A2357F">
      <w:pPr>
        <w:pStyle w:val="ListParagraph"/>
        <w:numPr>
          <w:ilvl w:val="0"/>
          <w:numId w:val="4"/>
        </w:numPr>
        <w:rPr>
          <w:sz w:val="20"/>
          <w:szCs w:val="20"/>
        </w:rPr>
      </w:pPr>
      <w:r>
        <w:rPr>
          <w:sz w:val="20"/>
          <w:szCs w:val="20"/>
        </w:rPr>
        <w:t>BPM - TODO</w:t>
      </w:r>
    </w:p>
    <w:p w:rsidR="00A2357F" w:rsidRDefault="00A2357F" w:rsidP="00A2357F">
      <w:pPr>
        <w:pStyle w:val="ListParagraph"/>
        <w:numPr>
          <w:ilvl w:val="0"/>
          <w:numId w:val="4"/>
        </w:numPr>
        <w:rPr>
          <w:sz w:val="20"/>
          <w:szCs w:val="20"/>
        </w:rPr>
      </w:pPr>
      <w:r>
        <w:rPr>
          <w:sz w:val="20"/>
          <w:szCs w:val="20"/>
        </w:rPr>
        <w:t>C/C++ (Token Generation) – TODO</w:t>
      </w:r>
    </w:p>
    <w:p w:rsidR="00A2357F" w:rsidRDefault="00A2357F" w:rsidP="00A2357F">
      <w:pPr>
        <w:pStyle w:val="ListParagraph"/>
        <w:numPr>
          <w:ilvl w:val="0"/>
          <w:numId w:val="4"/>
        </w:numPr>
        <w:rPr>
          <w:sz w:val="20"/>
          <w:szCs w:val="20"/>
        </w:rPr>
      </w:pPr>
      <w:proofErr w:type="spellStart"/>
      <w:r>
        <w:rPr>
          <w:sz w:val="20"/>
          <w:szCs w:val="20"/>
        </w:rPr>
        <w:t>Tibco</w:t>
      </w:r>
      <w:proofErr w:type="spellEnd"/>
      <w:r>
        <w:rPr>
          <w:sz w:val="20"/>
          <w:szCs w:val="20"/>
        </w:rPr>
        <w:t xml:space="preserve"> </w:t>
      </w:r>
      <w:r w:rsidR="008A4C62">
        <w:rPr>
          <w:sz w:val="20"/>
          <w:szCs w:val="20"/>
        </w:rPr>
        <w:t>–</w:t>
      </w:r>
      <w:r>
        <w:rPr>
          <w:sz w:val="20"/>
          <w:szCs w:val="20"/>
        </w:rPr>
        <w:t xml:space="preserve"> TODO</w:t>
      </w:r>
    </w:p>
    <w:p w:rsidR="008A4C62" w:rsidRDefault="008A4C62" w:rsidP="008A4C62">
      <w:pPr>
        <w:rPr>
          <w:sz w:val="20"/>
          <w:szCs w:val="20"/>
        </w:rPr>
      </w:pPr>
    </w:p>
    <w:p w:rsidR="008A4C62" w:rsidRPr="00FC5D02" w:rsidRDefault="008A4C62" w:rsidP="000A23CA">
      <w:pPr>
        <w:pStyle w:val="Heading1"/>
      </w:pPr>
      <w:bookmarkStart w:id="7" w:name="_Toc460922733"/>
      <w:r w:rsidRPr="008A4C62">
        <w:t>Appendix</w:t>
      </w:r>
      <w:r w:rsidR="003A22D9">
        <w:t xml:space="preserve"> I</w:t>
      </w:r>
      <w:r w:rsidRPr="008A4C62">
        <w:t xml:space="preserve"> </w:t>
      </w:r>
      <w:r w:rsidR="00FC5D02">
        <w:t>– Production Application Certificate Expiration Notice</w:t>
      </w:r>
      <w:bookmarkEnd w:id="7"/>
    </w:p>
    <w:p w:rsidR="00FC5D02" w:rsidRDefault="00FC5D02" w:rsidP="008A4C62">
      <w:pPr>
        <w:rPr>
          <w:sz w:val="20"/>
          <w:szCs w:val="20"/>
        </w:rPr>
      </w:pPr>
    </w:p>
    <w:p w:rsidR="00BF56DC" w:rsidRDefault="00BF56DC" w:rsidP="008A4C62">
      <w:pPr>
        <w:rPr>
          <w:sz w:val="20"/>
          <w:szCs w:val="20"/>
        </w:rPr>
      </w:pPr>
      <w:r>
        <w:rPr>
          <w:sz w:val="20"/>
          <w:szCs w:val="20"/>
        </w:rPr>
        <w:t xml:space="preserve">Every Tuesday by On Call FTE – </w:t>
      </w:r>
    </w:p>
    <w:p w:rsidR="00BF56DC" w:rsidRDefault="00BF56DC" w:rsidP="008A4C62">
      <w:pPr>
        <w:rPr>
          <w:sz w:val="20"/>
          <w:szCs w:val="20"/>
        </w:rPr>
      </w:pPr>
    </w:p>
    <w:p w:rsidR="00FC5D02" w:rsidRDefault="00FC5D02" w:rsidP="008A4C62">
      <w:pPr>
        <w:rPr>
          <w:sz w:val="20"/>
          <w:szCs w:val="20"/>
        </w:rPr>
      </w:pPr>
      <w:r>
        <w:rPr>
          <w:sz w:val="20"/>
          <w:szCs w:val="20"/>
        </w:rPr>
        <w:lastRenderedPageBreak/>
        <w:t>Go to keyword “Symphony</w:t>
      </w:r>
      <w:r w:rsidR="002B670F">
        <w:rPr>
          <w:sz w:val="20"/>
          <w:szCs w:val="20"/>
        </w:rPr>
        <w:t>,</w:t>
      </w:r>
      <w:r>
        <w:rPr>
          <w:sz w:val="20"/>
          <w:szCs w:val="20"/>
        </w:rPr>
        <w:t>”</w:t>
      </w:r>
      <w:r w:rsidR="002B670F">
        <w:rPr>
          <w:sz w:val="20"/>
          <w:szCs w:val="20"/>
        </w:rPr>
        <w:t xml:space="preserve"> log in, click Manage, click Profiles.  In text box Application: type the EAI number reported from “</w:t>
      </w:r>
      <w:r w:rsidR="002B670F" w:rsidRPr="002B670F">
        <w:rPr>
          <w:sz w:val="20"/>
          <w:szCs w:val="20"/>
        </w:rPr>
        <w:t>App ID`s certificates due to expire within 30 days (PROD)</w:t>
      </w:r>
      <w:r w:rsidR="002B670F">
        <w:rPr>
          <w:sz w:val="20"/>
          <w:szCs w:val="20"/>
        </w:rPr>
        <w:t>”</w:t>
      </w:r>
      <w:r w:rsidR="007C4AF3">
        <w:rPr>
          <w:sz w:val="20"/>
          <w:szCs w:val="20"/>
        </w:rPr>
        <w:t xml:space="preserve"> email</w:t>
      </w:r>
      <w:r w:rsidR="00BF56DC">
        <w:rPr>
          <w:sz w:val="20"/>
          <w:szCs w:val="20"/>
        </w:rPr>
        <w:t xml:space="preserve"> to get EAI IT Architect and Profile IT Owner. </w:t>
      </w:r>
      <w:r w:rsidR="002B670F">
        <w:rPr>
          <w:sz w:val="20"/>
          <w:szCs w:val="20"/>
        </w:rPr>
        <w:t xml:space="preserve">  </w:t>
      </w:r>
    </w:p>
    <w:p w:rsidR="00FC5D02" w:rsidRDefault="00FC5D02" w:rsidP="008A4C62">
      <w:pPr>
        <w:rPr>
          <w:sz w:val="20"/>
          <w:szCs w:val="20"/>
        </w:rPr>
      </w:pPr>
    </w:p>
    <w:p w:rsidR="00FC5D02" w:rsidRDefault="00FC5D02" w:rsidP="008A4C62">
      <w:pPr>
        <w:rPr>
          <w:sz w:val="20"/>
          <w:szCs w:val="20"/>
        </w:rPr>
      </w:pPr>
      <w:r>
        <w:rPr>
          <w:sz w:val="20"/>
          <w:szCs w:val="20"/>
        </w:rPr>
        <w:t xml:space="preserve">To: EAI </w:t>
      </w:r>
      <w:r w:rsidRPr="00FC5D02">
        <w:rPr>
          <w:sz w:val="20"/>
          <w:szCs w:val="20"/>
        </w:rPr>
        <w:t xml:space="preserve">IT </w:t>
      </w:r>
      <w:r>
        <w:rPr>
          <w:sz w:val="20"/>
          <w:szCs w:val="20"/>
        </w:rPr>
        <w:t xml:space="preserve">Architect </w:t>
      </w:r>
    </w:p>
    <w:p w:rsidR="00FC5D02" w:rsidRDefault="00FC5D02" w:rsidP="008A4C62">
      <w:pPr>
        <w:rPr>
          <w:sz w:val="20"/>
          <w:szCs w:val="20"/>
        </w:rPr>
      </w:pPr>
    </w:p>
    <w:p w:rsidR="00FC5D02" w:rsidRDefault="00FC5D02" w:rsidP="008A4C62">
      <w:pPr>
        <w:rPr>
          <w:sz w:val="20"/>
          <w:szCs w:val="20"/>
        </w:rPr>
      </w:pPr>
      <w:r>
        <w:rPr>
          <w:sz w:val="20"/>
          <w:szCs w:val="20"/>
        </w:rPr>
        <w:t xml:space="preserve">CC: Framework-all, reported LDAP Cert owner, manager of IT Architect </w:t>
      </w:r>
      <w:r w:rsidRPr="00FC5D02">
        <w:rPr>
          <w:sz w:val="20"/>
          <w:szCs w:val="20"/>
        </w:rPr>
        <w:t>reported in EAI</w:t>
      </w:r>
      <w:r>
        <w:rPr>
          <w:sz w:val="20"/>
          <w:szCs w:val="20"/>
        </w:rPr>
        <w:t xml:space="preserve">, and Profile IT Owner. </w:t>
      </w:r>
    </w:p>
    <w:p w:rsidR="00F25AA8" w:rsidRDefault="00F25AA8" w:rsidP="008A4C62">
      <w:pPr>
        <w:rPr>
          <w:sz w:val="20"/>
          <w:szCs w:val="20"/>
        </w:rPr>
      </w:pPr>
      <w:r>
        <w:rPr>
          <w:sz w:val="20"/>
          <w:szCs w:val="20"/>
        </w:rPr>
        <w:t xml:space="preserve">Note: in the event the IT architect from EAI is no longer with the company CC each Profile Lead and their manager. </w:t>
      </w:r>
    </w:p>
    <w:p w:rsidR="00FC5D02" w:rsidRPr="008A4C62" w:rsidRDefault="00FC5D02" w:rsidP="008A4C62">
      <w:pPr>
        <w:rPr>
          <w:sz w:val="20"/>
          <w:szCs w:val="20"/>
        </w:rPr>
      </w:pPr>
    </w:p>
    <w:p w:rsidR="004D6E8E" w:rsidRPr="004D6E8E" w:rsidRDefault="004D6E8E" w:rsidP="004D6E8E">
      <w:pPr>
        <w:rPr>
          <w:sz w:val="20"/>
          <w:szCs w:val="20"/>
        </w:rPr>
      </w:pPr>
      <w:r>
        <w:rPr>
          <w:sz w:val="20"/>
          <w:szCs w:val="20"/>
        </w:rPr>
        <w:t xml:space="preserve">Subject: </w:t>
      </w:r>
      <w:r w:rsidRPr="004D6E8E">
        <w:rPr>
          <w:sz w:val="20"/>
          <w:szCs w:val="20"/>
        </w:rPr>
        <w:t xml:space="preserve">Production Application Certificate Expiration Notice </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Certificate Renewal Notification</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You are identified in Symphony as the System IT architect for one of the following production applications:</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App: </w:t>
      </w:r>
      <w:r w:rsidRPr="00BF56DC">
        <w:rPr>
          <w:b/>
          <w:i/>
          <w:sz w:val="20"/>
          <w:szCs w:val="20"/>
        </w:rPr>
        <w:t xml:space="preserve">XXX </w:t>
      </w:r>
      <w:r w:rsidR="00F25AA8">
        <w:rPr>
          <w:b/>
          <w:i/>
          <w:sz w:val="20"/>
          <w:szCs w:val="20"/>
        </w:rPr>
        <w:t xml:space="preserve">- </w:t>
      </w:r>
      <w:r w:rsidR="00F25AA8" w:rsidRPr="00F25AA8">
        <w:rPr>
          <w:b/>
          <w:i/>
          <w:sz w:val="20"/>
          <w:szCs w:val="20"/>
        </w:rPr>
        <w:t xml:space="preserve">Profile </w:t>
      </w:r>
      <w:r w:rsidR="00F25AA8">
        <w:rPr>
          <w:b/>
          <w:i/>
          <w:sz w:val="20"/>
          <w:szCs w:val="20"/>
        </w:rPr>
        <w:t xml:space="preserve">Long Name from Symphony Profile </w:t>
      </w:r>
      <w:r w:rsidRPr="00BF56DC">
        <w:rPr>
          <w:b/>
          <w:i/>
          <w:sz w:val="20"/>
          <w:szCs w:val="20"/>
        </w:rPr>
        <w:t>(Exp. Date) IT architect</w:t>
      </w:r>
      <w:r w:rsidR="00FC5D02" w:rsidRPr="00BF56DC">
        <w:rPr>
          <w:b/>
          <w:i/>
          <w:sz w:val="20"/>
          <w:szCs w:val="20"/>
        </w:rPr>
        <w:t xml:space="preserve"> from </w:t>
      </w:r>
      <w:r w:rsidR="00BF56DC" w:rsidRPr="00BF56DC">
        <w:rPr>
          <w:b/>
          <w:i/>
          <w:sz w:val="20"/>
          <w:szCs w:val="20"/>
        </w:rPr>
        <w:t>EAI</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The application certificate for these applications will expire within the next 30 days.</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Since this notification is for an automated renewal, no immediate action is required on your part if you are already using the development framework ver. 3.0 or higher.</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Once approved and issued the new certificate will be loaded to CDS. The development framework can automatically install the certificate without any user intervention required if configured to do so.  If you are not yet using 3.0 or higher, or if you do not have automatic certificate rotation enabled, then you will still be required to install the new certificate with your normal </w:t>
      </w:r>
      <w:proofErr w:type="gramStart"/>
      <w:r w:rsidRPr="004D6E8E">
        <w:rPr>
          <w:sz w:val="20"/>
          <w:szCs w:val="20"/>
        </w:rPr>
        <w:t>process(</w:t>
      </w:r>
      <w:proofErr w:type="spellStart"/>
      <w:proofErr w:type="gramEnd"/>
      <w:r w:rsidRPr="004D6E8E">
        <w:rPr>
          <w:sz w:val="20"/>
          <w:szCs w:val="20"/>
        </w:rPr>
        <w:t>es</w:t>
      </w:r>
      <w:proofErr w:type="spellEnd"/>
      <w:r w:rsidRPr="004D6E8E">
        <w:rPr>
          <w:sz w:val="20"/>
          <w:szCs w:val="20"/>
        </w:rPr>
        <w:t>). If automatic certificate rotation is enabled, we strongly recommend you manually confirm the rotation after it occurs by examining the timestamp on the certificate and client.properties file.</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Please also note that you will still be notified when the new </w:t>
      </w:r>
      <w:proofErr w:type="spellStart"/>
      <w:r w:rsidRPr="004D6E8E">
        <w:rPr>
          <w:sz w:val="20"/>
          <w:szCs w:val="20"/>
        </w:rPr>
        <w:t>appid</w:t>
      </w:r>
      <w:proofErr w:type="spellEnd"/>
      <w:r w:rsidRPr="004D6E8E">
        <w:rPr>
          <w:sz w:val="20"/>
          <w:szCs w:val="20"/>
        </w:rPr>
        <w:t xml:space="preserve"> certificate is issued.</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For information about certificate rotation configuration, please refer to the following documents.</w:t>
      </w:r>
    </w:p>
    <w:p w:rsidR="00EB6E2D" w:rsidRDefault="004D6E8E" w:rsidP="004D6E8E">
      <w:pPr>
        <w:rPr>
          <w:sz w:val="20"/>
          <w:szCs w:val="20"/>
        </w:rPr>
      </w:pPr>
      <w:r w:rsidRPr="004D6E8E">
        <w:rPr>
          <w:sz w:val="20"/>
          <w:szCs w:val="20"/>
        </w:rPr>
        <w:t>•</w:t>
      </w:r>
      <w:r w:rsidRPr="004D6E8E">
        <w:rPr>
          <w:sz w:val="20"/>
          <w:szCs w:val="20"/>
        </w:rPr>
        <w:tab/>
        <w:t xml:space="preserve">Framework migration guide (5.x to 5.2.0): </w:t>
      </w:r>
      <w:hyperlink r:id="rId16" w:history="1">
        <w:r w:rsidR="00EB6E2D" w:rsidRPr="00D055F0">
          <w:rPr>
            <w:rStyle w:val="Hyperlink"/>
            <w:sz w:val="20"/>
            <w:szCs w:val="20"/>
          </w:rPr>
          <w:t>http://itg.prod.fedex.com/sf/go/doc1182542?nav=1</w:t>
        </w:r>
      </w:hyperlink>
    </w:p>
    <w:p w:rsidR="00EB6E2D" w:rsidRPr="00EB6E2D" w:rsidRDefault="00EB6E2D" w:rsidP="00EB6E2D">
      <w:pPr>
        <w:pStyle w:val="ListParagraph"/>
        <w:numPr>
          <w:ilvl w:val="0"/>
          <w:numId w:val="10"/>
        </w:numPr>
        <w:rPr>
          <w:sz w:val="20"/>
          <w:szCs w:val="20"/>
        </w:rPr>
      </w:pPr>
      <w:r w:rsidRPr="00EB6E2D">
        <w:rPr>
          <w:sz w:val="20"/>
          <w:szCs w:val="20"/>
        </w:rPr>
        <w:t>DFW 7.0.0 Migration guide</w:t>
      </w:r>
      <w:r>
        <w:rPr>
          <w:sz w:val="20"/>
          <w:szCs w:val="20"/>
        </w:rPr>
        <w:t xml:space="preserve">: </w:t>
      </w:r>
      <w:hyperlink r:id="rId17" w:history="1">
        <w:r w:rsidRPr="00D055F0">
          <w:rPr>
            <w:rStyle w:val="Hyperlink"/>
            <w:sz w:val="20"/>
            <w:szCs w:val="20"/>
          </w:rPr>
          <w:t>http://itg.prod.fedex.com/sf/go/doc1193072?nav=1</w:t>
        </w:r>
      </w:hyperlink>
      <w:r>
        <w:rPr>
          <w:sz w:val="20"/>
          <w:szCs w:val="20"/>
        </w:rPr>
        <w:t xml:space="preserve"> </w:t>
      </w:r>
    </w:p>
    <w:p w:rsidR="004D6E8E" w:rsidRPr="004D6E8E" w:rsidRDefault="004D6E8E" w:rsidP="004D6E8E">
      <w:pPr>
        <w:rPr>
          <w:sz w:val="20"/>
          <w:szCs w:val="20"/>
        </w:rPr>
      </w:pPr>
      <w:r w:rsidRPr="004D6E8E">
        <w:rPr>
          <w:sz w:val="20"/>
          <w:szCs w:val="20"/>
        </w:rPr>
        <w:t>•</w:t>
      </w:r>
      <w:r w:rsidRPr="004D6E8E">
        <w:rPr>
          <w:sz w:val="20"/>
          <w:szCs w:val="20"/>
        </w:rPr>
        <w:tab/>
        <w:t xml:space="preserve">Certificate rotation checklist: </w:t>
      </w:r>
      <w:hyperlink r:id="rId18" w:history="1">
        <w:r w:rsidR="00EB6E2D" w:rsidRPr="00D055F0">
          <w:rPr>
            <w:rStyle w:val="Hyperlink"/>
            <w:sz w:val="20"/>
            <w:szCs w:val="20"/>
          </w:rPr>
          <w:t>http://itg.prod.fedex.com/sf/go/doc893951?nav=1</w:t>
        </w:r>
      </w:hyperlink>
      <w:r w:rsidR="00EB6E2D">
        <w:rPr>
          <w:sz w:val="20"/>
          <w:szCs w:val="20"/>
        </w:rPr>
        <w:t xml:space="preserve"> </w:t>
      </w:r>
      <w:r w:rsidRPr="004D6E8E">
        <w:rPr>
          <w:sz w:val="20"/>
          <w:szCs w:val="20"/>
        </w:rPr>
        <w:t xml:space="preserve"> </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If you no longer need this certificate and plan to allow it to expire, you need take no further action although you will continue to receive these notifications until it expires.</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If you believe you have received this notification in error, or if you have any questions about your certs, please contact our team by replying to Framework-team Framework-team@corp.ds.fedex.com. </w:t>
      </w:r>
    </w:p>
    <w:p w:rsidR="004D6E8E" w:rsidRPr="004D6E8E" w:rsidRDefault="004D6E8E" w:rsidP="004D6E8E">
      <w:pPr>
        <w:rPr>
          <w:sz w:val="20"/>
          <w:szCs w:val="20"/>
        </w:rPr>
      </w:pPr>
    </w:p>
    <w:p w:rsidR="004D6E8E" w:rsidRPr="004D6E8E" w:rsidRDefault="004D6E8E" w:rsidP="004D6E8E">
      <w:pPr>
        <w:rPr>
          <w:sz w:val="20"/>
          <w:szCs w:val="20"/>
        </w:rPr>
      </w:pPr>
      <w:r w:rsidRPr="004D6E8E">
        <w:rPr>
          <w:sz w:val="20"/>
          <w:szCs w:val="20"/>
        </w:rPr>
        <w:t xml:space="preserve">Thanks and Regards, </w:t>
      </w:r>
    </w:p>
    <w:p w:rsidR="00A2357F" w:rsidRPr="004D6E8E" w:rsidRDefault="004D6E8E" w:rsidP="004D6E8E">
      <w:pPr>
        <w:rPr>
          <w:sz w:val="20"/>
          <w:szCs w:val="20"/>
        </w:rPr>
      </w:pPr>
      <w:r w:rsidRPr="004D6E8E">
        <w:rPr>
          <w:sz w:val="20"/>
          <w:szCs w:val="20"/>
        </w:rPr>
        <w:t>The Development Framework Team</w:t>
      </w:r>
    </w:p>
    <w:sectPr w:rsidR="00A2357F" w:rsidRPr="004D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1D02"/>
    <w:multiLevelType w:val="hybridMultilevel"/>
    <w:tmpl w:val="A33A6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96EEB"/>
    <w:multiLevelType w:val="hybridMultilevel"/>
    <w:tmpl w:val="A8F8E4BE"/>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21580"/>
    <w:multiLevelType w:val="hybridMultilevel"/>
    <w:tmpl w:val="FCB07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E3E10"/>
    <w:multiLevelType w:val="hybridMultilevel"/>
    <w:tmpl w:val="FCB07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C4E08"/>
    <w:multiLevelType w:val="hybridMultilevel"/>
    <w:tmpl w:val="A44C9FFE"/>
    <w:lvl w:ilvl="0" w:tplc="7540A580">
      <w:start w:val="1"/>
      <w:numFmt w:val="bullet"/>
      <w:lvlText w:val=""/>
      <w:lvlJc w:val="left"/>
      <w:pPr>
        <w:ind w:left="720" w:hanging="64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123BD"/>
    <w:multiLevelType w:val="hybridMultilevel"/>
    <w:tmpl w:val="26AE6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C0EDC"/>
    <w:multiLevelType w:val="hybridMultilevel"/>
    <w:tmpl w:val="842E4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2B5A23"/>
    <w:multiLevelType w:val="hybridMultilevel"/>
    <w:tmpl w:val="2B0A6960"/>
    <w:lvl w:ilvl="0" w:tplc="F620E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D564AA"/>
    <w:multiLevelType w:val="hybridMultilevel"/>
    <w:tmpl w:val="9E5CAA26"/>
    <w:lvl w:ilvl="0" w:tplc="91E46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2F738A"/>
    <w:multiLevelType w:val="hybridMultilevel"/>
    <w:tmpl w:val="9B52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5D4233"/>
    <w:multiLevelType w:val="hybridMultilevel"/>
    <w:tmpl w:val="A8F8E4BE"/>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8"/>
  </w:num>
  <w:num w:numId="5">
    <w:abstractNumId w:val="4"/>
  </w:num>
  <w:num w:numId="6">
    <w:abstractNumId w:val="10"/>
  </w:num>
  <w:num w:numId="7">
    <w:abstractNumId w:val="5"/>
  </w:num>
  <w:num w:numId="8">
    <w:abstractNumId w:val="1"/>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4B"/>
    <w:rsid w:val="000A23CA"/>
    <w:rsid w:val="000E5FE5"/>
    <w:rsid w:val="001647AE"/>
    <w:rsid w:val="001A17CB"/>
    <w:rsid w:val="001B78B9"/>
    <w:rsid w:val="001C292F"/>
    <w:rsid w:val="00255D0D"/>
    <w:rsid w:val="002574C8"/>
    <w:rsid w:val="002B670F"/>
    <w:rsid w:val="00307B7A"/>
    <w:rsid w:val="00331424"/>
    <w:rsid w:val="00386F6B"/>
    <w:rsid w:val="003A22D9"/>
    <w:rsid w:val="003C1BD0"/>
    <w:rsid w:val="003D0A8D"/>
    <w:rsid w:val="004D4AF4"/>
    <w:rsid w:val="004D6E8E"/>
    <w:rsid w:val="00536FFD"/>
    <w:rsid w:val="005D0DDF"/>
    <w:rsid w:val="005F0DD3"/>
    <w:rsid w:val="005F304D"/>
    <w:rsid w:val="006B0BF4"/>
    <w:rsid w:val="0075602C"/>
    <w:rsid w:val="007C4AF3"/>
    <w:rsid w:val="007F064B"/>
    <w:rsid w:val="00836CF8"/>
    <w:rsid w:val="008A4C62"/>
    <w:rsid w:val="008D7CC4"/>
    <w:rsid w:val="00A2357F"/>
    <w:rsid w:val="00AD380F"/>
    <w:rsid w:val="00B23C20"/>
    <w:rsid w:val="00BF56DC"/>
    <w:rsid w:val="00C240EF"/>
    <w:rsid w:val="00C26671"/>
    <w:rsid w:val="00C51029"/>
    <w:rsid w:val="00C90D01"/>
    <w:rsid w:val="00CC36BE"/>
    <w:rsid w:val="00DD558D"/>
    <w:rsid w:val="00E04D35"/>
    <w:rsid w:val="00E21300"/>
    <w:rsid w:val="00E623D5"/>
    <w:rsid w:val="00E63F6F"/>
    <w:rsid w:val="00EB6E2D"/>
    <w:rsid w:val="00F25AA8"/>
    <w:rsid w:val="00F66A75"/>
    <w:rsid w:val="00F97684"/>
    <w:rsid w:val="00FC5D02"/>
    <w:rsid w:val="00FE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5DC340-EA01-4CA4-BA04-D38480E1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C2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64B"/>
    <w:rPr>
      <w:color w:val="0000FF" w:themeColor="hyperlink"/>
      <w:u w:val="single"/>
    </w:rPr>
  </w:style>
  <w:style w:type="paragraph" w:styleId="ListParagraph">
    <w:name w:val="List Paragraph"/>
    <w:basedOn w:val="Normal"/>
    <w:uiPriority w:val="34"/>
    <w:qFormat/>
    <w:rsid w:val="003C1BD0"/>
    <w:pPr>
      <w:ind w:left="720"/>
      <w:contextualSpacing/>
    </w:pPr>
  </w:style>
  <w:style w:type="paragraph" w:styleId="BalloonText">
    <w:name w:val="Balloon Text"/>
    <w:basedOn w:val="Normal"/>
    <w:link w:val="BalloonTextChar"/>
    <w:uiPriority w:val="99"/>
    <w:semiHidden/>
    <w:unhideWhenUsed/>
    <w:rsid w:val="00C26671"/>
    <w:rPr>
      <w:rFonts w:ascii="Tahoma" w:hAnsi="Tahoma" w:cs="Tahoma"/>
      <w:sz w:val="16"/>
      <w:szCs w:val="16"/>
    </w:rPr>
  </w:style>
  <w:style w:type="character" w:customStyle="1" w:styleId="BalloonTextChar">
    <w:name w:val="Balloon Text Char"/>
    <w:basedOn w:val="DefaultParagraphFont"/>
    <w:link w:val="BalloonText"/>
    <w:uiPriority w:val="99"/>
    <w:semiHidden/>
    <w:rsid w:val="00C26671"/>
    <w:rPr>
      <w:rFonts w:ascii="Tahoma" w:hAnsi="Tahoma" w:cs="Tahoma"/>
      <w:sz w:val="16"/>
      <w:szCs w:val="16"/>
    </w:rPr>
  </w:style>
  <w:style w:type="character" w:styleId="FollowedHyperlink">
    <w:name w:val="FollowedHyperlink"/>
    <w:basedOn w:val="DefaultParagraphFont"/>
    <w:uiPriority w:val="99"/>
    <w:semiHidden/>
    <w:unhideWhenUsed/>
    <w:rsid w:val="005D0DDF"/>
    <w:rPr>
      <w:color w:val="800080" w:themeColor="followedHyperlink"/>
      <w:u w:val="single"/>
    </w:rPr>
  </w:style>
  <w:style w:type="character" w:customStyle="1" w:styleId="Heading1Char">
    <w:name w:val="Heading 1 Char"/>
    <w:basedOn w:val="DefaultParagraphFont"/>
    <w:link w:val="Heading1"/>
    <w:uiPriority w:val="9"/>
    <w:rsid w:val="00B23C2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23C20"/>
    <w:pPr>
      <w:spacing w:line="259" w:lineRule="auto"/>
      <w:outlineLvl w:val="9"/>
    </w:pPr>
  </w:style>
  <w:style w:type="paragraph" w:styleId="TOC1">
    <w:name w:val="toc 1"/>
    <w:basedOn w:val="Normal"/>
    <w:next w:val="Normal"/>
    <w:autoRedefine/>
    <w:uiPriority w:val="39"/>
    <w:unhideWhenUsed/>
    <w:rsid w:val="00B23C20"/>
    <w:pPr>
      <w:spacing w:after="100"/>
    </w:pPr>
  </w:style>
  <w:style w:type="paragraph" w:styleId="NoSpacing">
    <w:name w:val="No Spacing"/>
    <w:uiPriority w:val="1"/>
    <w:qFormat/>
    <w:rsid w:val="000A2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tg.prod.fedex.com/sf/tracker/do/listArtifacts/projects.ea_framework/tracker.supportrequesttracker?openPriority=all" TargetMode="External"/><Relationship Id="rId13" Type="http://schemas.openxmlformats.org/officeDocument/2006/relationships/hyperlink" Target="http://itg.prod.fedex.com/sf/tracker/do/listArtifacts/projects.eaa_mobileapparch/tracker.supportrequesttracker" TargetMode="External"/><Relationship Id="rId18" Type="http://schemas.openxmlformats.org/officeDocument/2006/relationships/hyperlink" Target="http://itg.prod.fedex.com/sf/go/doc893951?nav=1" TargetMode="External"/><Relationship Id="rId3" Type="http://schemas.openxmlformats.org/officeDocument/2006/relationships/styles" Target="styles.xml"/><Relationship Id="rId7" Type="http://schemas.openxmlformats.org/officeDocument/2006/relationships/hyperlink" Target="http://itg.prod.fedex.com/sf/projects/symphonysupport/" TargetMode="External"/><Relationship Id="rId12" Type="http://schemas.openxmlformats.org/officeDocument/2006/relationships/hyperlink" Target="http://itg.prod.fedex.com/sf/tracker/do/listArtifacts/projects.esd_commonservicesruntime/tracker.supportrequesttracker" TargetMode="External"/><Relationship Id="rId17" Type="http://schemas.openxmlformats.org/officeDocument/2006/relationships/hyperlink" Target="http://itg.prod.fedex.com/sf/go/doc1193072?nav=1" TargetMode="External"/><Relationship Id="rId2" Type="http://schemas.openxmlformats.org/officeDocument/2006/relationships/numbering" Target="numbering.xml"/><Relationship Id="rId16" Type="http://schemas.openxmlformats.org/officeDocument/2006/relationships/hyperlink" Target="http://itg.prod.fedex.com/sf/go/doc1182542?nav=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ollab.purplehub.fedex.com/Communities/Development%20Framework/SitePages/teamhome.aspx" TargetMode="External"/><Relationship Id="rId11" Type="http://schemas.openxmlformats.org/officeDocument/2006/relationships/hyperlink" Target="http://itg.prod.fedex.com/sf/tracker/do/listArtifacts/projects.continuous_integration_build/tracker.supportrequesttracker" TargetMode="External"/><Relationship Id="rId5" Type="http://schemas.openxmlformats.org/officeDocument/2006/relationships/webSettings" Target="webSettings.xml"/><Relationship Id="rId15" Type="http://schemas.openxmlformats.org/officeDocument/2006/relationships/hyperlink" Target="https://sso.secure.fedex.com/tibcorequest/home.jsf" TargetMode="External"/><Relationship Id="rId10" Type="http://schemas.openxmlformats.org/officeDocument/2006/relationships/hyperlink" Target="http://itg.prod.fedex.com/sf/tracker/do/listArtifacts/projects.esd_enterpriseworkflow/tracker.supportrequesttracker?openPriority=a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g.prod.fedex.com/sf/tracker/do/listArtifacts/projects.ea_enterprisesecuritycenter/tracker.supportrequesttracker?openPriority=all" TargetMode="External"/><Relationship Id="rId14" Type="http://schemas.openxmlformats.org/officeDocument/2006/relationships/hyperlink" Target="http://itg.prod.fedex.com/sf/tracker/do/listArtifacts/projects.eaa_cloudapparch/tracker.supportrequest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ABDC8-EC03-40C2-A417-4D44ED19C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McKinnon</dc:creator>
  <cp:keywords/>
  <dc:description/>
  <cp:lastModifiedBy>Vaidya, Ashutosh</cp:lastModifiedBy>
  <cp:revision>2</cp:revision>
  <dcterms:created xsi:type="dcterms:W3CDTF">2016-11-01T16:25:00Z</dcterms:created>
  <dcterms:modified xsi:type="dcterms:W3CDTF">2016-11-24T11:44:00Z</dcterms:modified>
</cp:coreProperties>
</file>