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r>
    </w:p>
    <w:p>
      <w:pPr>
        <w:spacing w:after="120" w:before="0"/>
        <w:jc w:val="center"/>
      </w:pPr>
      <w:r>
        <w:rPr>
          <w:rFonts w:ascii="Arial" w:cs="Arial" w:eastAsia="Arial" w:hAnsi="Arial"/>
          <w:b/>
          <w:bCs/>
          <w:caps/>
          <w:color w:val="2E75B6"/>
          <w:sz w:val="20"/>
          <w:szCs w:val="20"/>
        </w:rPr>
        <w:t xml:space="preserve">PRODUCT REQUIREMENTS DOCUMENT</w:t>
      </w:r>
    </w:p>
    <w:p>
      <w:pPr>
        <w:spacing w:after="160" w:before="0"/>
        <w:jc w:val="center"/>
      </w:pPr>
      <w:r>
        <w:rPr>
          <w:rFonts w:ascii="Arial" w:cs="Arial" w:eastAsia="Arial" w:hAnsi="Arial"/>
          <w:b/>
          <w:bCs/>
          <w:color w:val="1E5C8E"/>
          <w:sz w:val="56"/>
          <w:szCs w:val="56"/>
        </w:rPr>
        <w:t xml:space="preserve">Medical Chatbot</w:t>
      </w:r>
    </w:p>
    <w:p>
      <w:pPr>
        <w:spacing w:after="480" w:before="0"/>
        <w:jc w:val="center"/>
      </w:pPr>
      <w:r>
        <w:rPr>
          <w:rFonts w:ascii="Arial" w:cs="Arial" w:eastAsia="Arial" w:hAnsi="Arial"/>
          <w:i/>
          <w:iCs/>
          <w:color w:val="555555"/>
          <w:sz w:val="28"/>
          <w:szCs w:val="28"/>
        </w:rPr>
        <w:t xml:space="preserve">RAG-Powered Medical Q&amp;A Assistant</w:t>
      </w:r>
    </w:p>
    <w:p>
      <w:pPr>
        <w:pBdr>
          <w:bottom w:val="single" w:color="2E75B6" w:sz="6" w:space="4"/>
        </w:pBdr>
        <w:spacing w:after="480" w:before="0"/>
        <w:jc w:val="center"/>
      </w:pPr>
      <w:r>
        <w:rPr>
          <w:rFonts w:ascii="Arial" w:cs="Arial" w:eastAsia="Arial" w:hAnsi="Arial"/>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tcPr>
          <w:p>
            <w:r>
              <w:rPr>
                <w:rFonts w:ascii="Arial" w:cs="Arial" w:eastAsia="Arial" w:hAnsi="Arial"/>
                <w:b w:val="false"/>
                <w:bCs w:val="false"/>
                <w:color w:val="333333"/>
                <w:sz w:val="22"/>
                <w:szCs w:val="22"/>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2"/>
                <w:szCs w:val="22"/>
              </w:rPr>
              <w:t xml:space="preserve">1.0</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tcPr>
          <w:p>
            <w:r>
              <w:rPr>
                <w:rFonts w:ascii="Arial" w:cs="Arial" w:eastAsia="Arial" w:hAnsi="Arial"/>
                <w:b w:val="false"/>
                <w:bCs w:val="false"/>
                <w:color w:val="333333"/>
                <w:sz w:val="22"/>
                <w:szCs w:val="22"/>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2"/>
                <w:szCs w:val="22"/>
              </w:rPr>
              <w:t xml:space="preserve">Draft</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tcPr>
          <w:p>
            <w:r>
              <w:rPr>
                <w:rFonts w:ascii="Arial" w:cs="Arial" w:eastAsia="Arial" w:hAnsi="Arial"/>
                <w:b w:val="false"/>
                <w:bCs w:val="false"/>
                <w:color w:val="333333"/>
                <w:sz w:val="22"/>
                <w:szCs w:val="22"/>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2"/>
                <w:szCs w:val="22"/>
              </w:rPr>
              <w:t xml:space="preserve">March 23, 2026</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tcPr>
          <w:p>
            <w:r>
              <w:rPr>
                <w:rFonts w:ascii="Arial" w:cs="Arial" w:eastAsia="Arial" w:hAnsi="Arial"/>
                <w:b w:val="false"/>
                <w:bCs w:val="false"/>
                <w:color w:val="333333"/>
                <w:sz w:val="22"/>
                <w:szCs w:val="22"/>
              </w:rPr>
              <w:t xml:space="preserve">Owner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2"/>
                <w:szCs w:val="22"/>
              </w:rPr>
              <w:t xml:space="preserve">Nandini Bhatt</w:t>
            </w:r>
          </w:p>
        </w:tc>
      </w:tr>
      <w:tr>
        <w:tc>
          <w:tcPr>
            <w:tcW w:type="dxa" w:w="3000"/>
            <w:tcBorders>
              <w:top w:val="single" w:color="CCCCCC" w:sz="1"/>
              <w:left w:val="single" w:color="CCCCCC" w:sz="1"/>
              <w:bottom w:val="single" w:color="CCCCCC" w:sz="1"/>
              <w:right w:val="single" w:color="CCCCCC" w:sz="1"/>
            </w:tcBorders>
            <w:shd w:fill="F5F8FB" w:val="clear"/>
            <w:tcMar>
              <w:top w:type="dxa" w:w="100"/>
              <w:left w:type="dxa" w:w="150"/>
              <w:bottom w:type="dxa" w:w="100"/>
              <w:right w:type="dxa" w:w="150"/>
            </w:tcMar>
          </w:tcPr>
          <w:p>
            <w:r>
              <w:rPr>
                <w:rFonts w:ascii="Arial" w:cs="Arial" w:eastAsia="Arial" w:hAnsi="Arial"/>
                <w:b w:val="false"/>
                <w:bCs w:val="false"/>
                <w:color w:val="333333"/>
                <w:sz w:val="22"/>
                <w:szCs w:val="22"/>
              </w:rPr>
              <w:t xml:space="preserve">Organization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2"/>
                <w:szCs w:val="22"/>
              </w:rPr>
              <w:t xml:space="preserve">Authentise</w:t>
            </w:r>
          </w:p>
        </w:tc>
      </w:tr>
    </w:tbl>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E5C8E"/>
          <w:sz w:val="32"/>
          <w:szCs w:val="32"/>
        </w:rPr>
        <w:t xml:space="preserve">1. Executive Summary</w:t>
      </w:r>
    </w:p>
    <w:p>
      <w:pPr>
        <w:spacing w:after="80" w:before="60"/>
      </w:pPr>
      <w:r>
        <w:rPr>
          <w:rFonts w:ascii="Arial" w:cs="Arial" w:eastAsia="Arial" w:hAnsi="Arial"/>
          <w:sz w:val="22"/>
          <w:szCs w:val="22"/>
        </w:rPr>
        <w:t xml:space="preserve">The Medical Chatbot is an AI-powered, web-based question-and-answer assistant designed to provide users with reliable, context-grounded medical information. Built on a Retrieval-Augmented Generation (RAG) architecture, the system combines a curated medical knowledge base with a large language model to deliver accurate, disclaimer-aware responses in real time.</w:t>
      </w:r>
    </w:p>
    <w:p>
      <w:pPr>
        <w:spacing w:after="80" w:before="60"/>
      </w:pPr>
      <w:r>
        <w:rPr>
          <w:rFonts w:ascii="Arial" w:cs="Arial" w:eastAsia="Arial" w:hAnsi="Arial"/>
          <w:sz w:val="22"/>
          <w:szCs w:val="22"/>
        </w:rPr>
        <w:t xml:space="preserve">The chatbot is intended as a first-line informational resource. It explicitly acknowledges the limits of its knowledge and consistently directs users to consult qualified healthcare professionals for diagnosis, treatment, or urgent medical concerns. It is not a diagnostic tool and does not replace professional medical advice.</w:t>
      </w:r>
    </w:p>
    <w:p>
      <w:pPr>
        <w:spacing w:after="60" w:before="60"/>
      </w:pPr>
      <w:r>
        <w:t xml:space="preserve"/>
      </w:r>
    </w:p>
    <w:p>
      <w:pPr>
        <w:pStyle w:val="Heading1"/>
        <w:spacing w:after="120" w:before="360"/>
      </w:pPr>
      <w:r>
        <w:rPr>
          <w:rFonts w:ascii="Arial" w:cs="Arial" w:eastAsia="Arial" w:hAnsi="Arial"/>
          <w:b/>
          <w:bCs/>
          <w:color w:val="1E5C8E"/>
          <w:sz w:val="32"/>
          <w:szCs w:val="32"/>
        </w:rPr>
        <w:t xml:space="preserve">2. Product Overview</w:t>
      </w:r>
    </w:p>
    <w:p>
      <w:pPr>
        <w:pStyle w:val="Heading2"/>
        <w:spacing w:after="80" w:before="240"/>
      </w:pPr>
      <w:r>
        <w:rPr>
          <w:rFonts w:ascii="Arial" w:cs="Arial" w:eastAsia="Arial" w:hAnsi="Arial"/>
          <w:b/>
          <w:bCs/>
          <w:color w:val="2E75B6"/>
          <w:sz w:val="26"/>
          <w:szCs w:val="26"/>
        </w:rPr>
        <w:t xml:space="preserve">2.1 Product Vision</w:t>
      </w:r>
    </w:p>
    <w:p>
      <w:pPr>
        <w:spacing w:after="80" w:before="60"/>
      </w:pPr>
      <w:r>
        <w:rPr>
          <w:rFonts w:ascii="Arial" w:cs="Arial" w:eastAsia="Arial" w:hAnsi="Arial"/>
          <w:sz w:val="22"/>
          <w:szCs w:val="22"/>
        </w:rPr>
        <w:t xml:space="preserve">To democratize access to trustworthy medical information through a conversational AI interface that is accurate, responsible, and easy to use for anyone seeking health-related guidance.</w:t>
      </w:r>
    </w:p>
    <w:p>
      <w:pPr>
        <w:pStyle w:val="Heading2"/>
        <w:spacing w:after="80" w:before="240"/>
      </w:pPr>
      <w:r>
        <w:rPr>
          <w:rFonts w:ascii="Arial" w:cs="Arial" w:eastAsia="Arial" w:hAnsi="Arial"/>
          <w:b/>
          <w:bCs/>
          <w:color w:val="2E75B6"/>
          <w:sz w:val="26"/>
          <w:szCs w:val="26"/>
        </w:rPr>
        <w:t xml:space="preserve">2.2 Problem Statement</w:t>
      </w:r>
    </w:p>
    <w:p>
      <w:pPr>
        <w:spacing w:after="80" w:before="60"/>
      </w:pPr>
      <w:r>
        <w:rPr>
          <w:rFonts w:ascii="Arial" w:cs="Arial" w:eastAsia="Arial" w:hAnsi="Arial"/>
          <w:sz w:val="22"/>
          <w:szCs w:val="22"/>
        </w:rPr>
        <w:t xml:space="preserve">Many individuals face barriers to accessing timely, reliable medical information. Searching across multiple sources is time-consuming, results are often inconsistent, and generic internet searches may surface unverified or harmful content. Healthcare professionals are not always immediately reachable for routine queries. The Medical Chatbot bridges this gap by offering instant, knowledge-grounded answers drawn from vetted medical literature.</w:t>
      </w:r>
    </w:p>
    <w:p>
      <w:pPr>
        <w:pStyle w:val="Heading2"/>
        <w:spacing w:after="80" w:before="240"/>
      </w:pPr>
      <w:r>
        <w:rPr>
          <w:rFonts w:ascii="Arial" w:cs="Arial" w:eastAsia="Arial" w:hAnsi="Arial"/>
          <w:b/>
          <w:bCs/>
          <w:color w:val="2E75B6"/>
          <w:sz w:val="26"/>
          <w:szCs w:val="26"/>
        </w:rPr>
        <w:t xml:space="preserve">2.3 Target Users</w:t>
      </w:r>
    </w:p>
    <w:p>
      <w:pPr>
        <w:pStyle w:val="ListParagraph"/>
        <w:numPr>
          <w:ilvl w:val="0"/>
          <w:numId w:val="2"/>
        </w:numPr>
        <w:spacing w:after="40" w:before="40"/>
      </w:pPr>
      <w:r>
        <w:rPr>
          <w:rFonts w:ascii="Arial" w:cs="Arial" w:eastAsia="Arial" w:hAnsi="Arial"/>
          <w:sz w:val="22"/>
          <w:szCs w:val="22"/>
        </w:rPr>
        <w:t xml:space="preserve">General consumers seeking quick answers to common medical questions (symptoms, medications, conditions)</w:t>
      </w:r>
    </w:p>
    <w:p>
      <w:pPr>
        <w:pStyle w:val="ListParagraph"/>
        <w:numPr>
          <w:ilvl w:val="0"/>
          <w:numId w:val="2"/>
        </w:numPr>
        <w:spacing w:after="40" w:before="40"/>
      </w:pPr>
      <w:r>
        <w:rPr>
          <w:rFonts w:ascii="Arial" w:cs="Arial" w:eastAsia="Arial" w:hAnsi="Arial"/>
          <w:sz w:val="22"/>
          <w:szCs w:val="22"/>
        </w:rPr>
        <w:t xml:space="preserve">Caregivers and family members managing health decisions for dependents</w:t>
      </w:r>
    </w:p>
    <w:p>
      <w:pPr>
        <w:pStyle w:val="ListParagraph"/>
        <w:numPr>
          <w:ilvl w:val="0"/>
          <w:numId w:val="2"/>
        </w:numPr>
        <w:spacing w:after="40" w:before="40"/>
      </w:pPr>
      <w:r>
        <w:rPr>
          <w:rFonts w:ascii="Arial" w:cs="Arial" w:eastAsia="Arial" w:hAnsi="Arial"/>
          <w:sz w:val="22"/>
          <w:szCs w:val="22"/>
        </w:rPr>
        <w:t xml:space="preserve">Healthcare support staff looking up reference information quickly</w:t>
      </w:r>
    </w:p>
    <w:p>
      <w:pPr>
        <w:pStyle w:val="ListParagraph"/>
        <w:numPr>
          <w:ilvl w:val="0"/>
          <w:numId w:val="2"/>
        </w:numPr>
        <w:spacing w:after="40" w:before="40"/>
      </w:pPr>
      <w:r>
        <w:rPr>
          <w:rFonts w:ascii="Arial" w:cs="Arial" w:eastAsia="Arial" w:hAnsi="Arial"/>
          <w:sz w:val="22"/>
          <w:szCs w:val="22"/>
        </w:rPr>
        <w:t xml:space="preserve">Medical students and researchers using it as a supplementary study aid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2.4 Key Value Propositions</w:t>
      </w:r>
    </w:p>
    <w:p>
      <w:pPr>
        <w:pStyle w:val="ListParagraph"/>
        <w:numPr>
          <w:ilvl w:val="0"/>
          <w:numId w:val="2"/>
        </w:numPr>
        <w:spacing w:after="40" w:before="40"/>
      </w:pPr>
      <w:r>
        <w:rPr>
          <w:rFonts w:ascii="Arial" w:cs="Arial" w:eastAsia="Arial" w:hAnsi="Arial"/>
          <w:b/>
          <w:bCs/>
          <w:sz w:val="22"/>
          <w:szCs w:val="22"/>
        </w:rPr>
        <w:t xml:space="preserve">Knowledge accuracy — All responses are grounded in a curated medical knowledge base via RAG, reducing hallucination risk: </w:t>
      </w:r>
      <w:r>
        <w:rPr>
          <w:rFonts w:ascii="Arial" w:cs="Arial" w:eastAsia="Arial" w:hAnsi="Arial"/>
          <w:sz w:val="22"/>
          <w:szCs w:val="22"/>
        </w:rPr>
        <w:t xml:space="preserve">Grounded answers</w:t>
      </w:r>
    </w:p>
    <w:p>
      <w:pPr>
        <w:pStyle w:val="ListParagraph"/>
        <w:numPr>
          <w:ilvl w:val="0"/>
          <w:numId w:val="2"/>
        </w:numPr>
        <w:spacing w:after="40" w:before="40"/>
      </w:pPr>
      <w:r>
        <w:rPr>
          <w:rFonts w:ascii="Arial" w:cs="Arial" w:eastAsia="Arial" w:hAnsi="Arial"/>
          <w:b/>
          <w:bCs/>
          <w:sz w:val="22"/>
          <w:szCs w:val="22"/>
        </w:rPr>
        <w:t xml:space="preserve">Built-in safety — Every response includes disclaimers; the system acknowledges when it does not know something: </w:t>
      </w:r>
      <w:r>
        <w:rPr>
          <w:rFonts w:ascii="Arial" w:cs="Arial" w:eastAsia="Arial" w:hAnsi="Arial"/>
          <w:sz w:val="22"/>
          <w:szCs w:val="22"/>
        </w:rPr>
        <w:t xml:space="preserve">Transparent limitations</w:t>
      </w:r>
    </w:p>
    <w:p>
      <w:pPr>
        <w:pStyle w:val="ListParagraph"/>
        <w:numPr>
          <w:ilvl w:val="0"/>
          <w:numId w:val="2"/>
        </w:numPr>
        <w:spacing w:after="40" w:before="40"/>
      </w:pPr>
      <w:r>
        <w:rPr>
          <w:rFonts w:ascii="Arial" w:cs="Arial" w:eastAsia="Arial" w:hAnsi="Arial"/>
          <w:b/>
          <w:bCs/>
          <w:sz w:val="22"/>
          <w:szCs w:val="22"/>
        </w:rPr>
        <w:t xml:space="preserve">24/7 availability — Available at any time without scheduling or wait times: </w:t>
      </w:r>
      <w:r>
        <w:rPr>
          <w:rFonts w:ascii="Arial" w:cs="Arial" w:eastAsia="Arial" w:hAnsi="Arial"/>
          <w:sz w:val="22"/>
          <w:szCs w:val="22"/>
        </w:rPr>
        <w:t xml:space="preserve">Instant access</w:t>
      </w:r>
    </w:p>
    <w:p>
      <w:pPr>
        <w:pStyle w:val="ListParagraph"/>
        <w:numPr>
          <w:ilvl w:val="0"/>
          <w:numId w:val="2"/>
        </w:numPr>
        <w:spacing w:after="40" w:before="40"/>
      </w:pPr>
      <w:r>
        <w:rPr>
          <w:rFonts w:ascii="Arial" w:cs="Arial" w:eastAsia="Arial" w:hAnsi="Arial"/>
          <w:b/>
          <w:bCs/>
          <w:sz w:val="22"/>
          <w:szCs w:val="22"/>
        </w:rPr>
        <w:t xml:space="preserve">Low barrier to use — A clean, familiar chat UI requires no technical knowledge: </w:t>
      </w:r>
      <w:r>
        <w:rPr>
          <w:rFonts w:ascii="Arial" w:cs="Arial" w:eastAsia="Arial" w:hAnsi="Arial"/>
          <w:sz w:val="22"/>
          <w:szCs w:val="22"/>
        </w:rPr>
        <w:t xml:space="preserve">Simple interface</w:t>
      </w:r>
    </w:p>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3. System Architecture</w:t>
      </w:r>
    </w:p>
    <w:p>
      <w:pPr>
        <w:pStyle w:val="Heading2"/>
        <w:spacing w:after="80" w:before="240"/>
      </w:pPr>
      <w:r>
        <w:rPr>
          <w:rFonts w:ascii="Arial" w:cs="Arial" w:eastAsia="Arial" w:hAnsi="Arial"/>
          <w:b/>
          <w:bCs/>
          <w:color w:val="2E75B6"/>
          <w:sz w:val="26"/>
          <w:szCs w:val="26"/>
        </w:rPr>
        <w:t xml:space="preserve">3.1 Architecture Overview</w:t>
      </w:r>
    </w:p>
    <w:p>
      <w:pPr>
        <w:spacing w:after="80" w:before="60"/>
      </w:pPr>
      <w:r>
        <w:rPr>
          <w:rFonts w:ascii="Arial" w:cs="Arial" w:eastAsia="Arial" w:hAnsi="Arial"/>
          <w:sz w:val="22"/>
          <w:szCs w:val="22"/>
        </w:rPr>
        <w:t xml:space="preserve">The Medical Chatbot is built on a RAG (Retrieval-Augmented Generation) pipeline. This architecture separates the knowledge retrieval layer from the language generation layer, allowing the system to provide factually grounded answers without relying solely on the LLM’s parametric memory.</w:t>
      </w:r>
    </w:p>
    <w:p>
      <w:pPr>
        <w:pStyle w:val="Heading2"/>
        <w:spacing w:after="80" w:before="240"/>
      </w:pPr>
      <w:r>
        <w:rPr>
          <w:rFonts w:ascii="Arial" w:cs="Arial" w:eastAsia="Arial" w:hAnsi="Arial"/>
          <w:b/>
          <w:bCs/>
          <w:color w:val="2E75B6"/>
          <w:sz w:val="26"/>
          <w:szCs w:val="26"/>
        </w:rPr>
        <w:t xml:space="preserve">3.2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40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286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Web Application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Flask-based HTTP server serving the chat UI and API endpoints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Python / Flask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Embedding Model</w:t>
            </w:r>
          </w:p>
        </w:tc>
        <w:tc>
          <w:tcPr>
            <w:tcW w:type="dxa" w:w="4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Converts text queries and document chunks into dense vector representations</w:t>
            </w:r>
          </w:p>
        </w:tc>
        <w:tc>
          <w:tcPr>
            <w:tcW w:type="dxa" w:w="28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sentence-transformers/all-MiniLM-L6-v2 (HuggingFace)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Vector Store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Stores and retrieves document embeddings via similarity search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FAISS (Facebook AI Similarity Search)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Language Model</w:t>
            </w:r>
          </w:p>
        </w:tc>
        <w:tc>
          <w:tcPr>
            <w:tcW w:type="dxa" w:w="4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Generates natural language responses from retrieved context</w:t>
            </w:r>
          </w:p>
        </w:tc>
        <w:tc>
          <w:tcPr>
            <w:tcW w:type="dxa" w:w="28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Google Gemini 2.5 Flash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Document Loader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Ingests and parses PDF medical documents into text chunks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LangChain PyPDFLoader + DirectoryLoader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RAG Orchestration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Chains retrieval and generation into a unified pipeline</w:t>
            </w:r>
          </w:p>
        </w:tc>
        <w:tc>
          <w:tcPr>
            <w:tcW w:type="dxa" w:w="28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LangChain / LangChain Classic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Knowledge 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Curated medical reference PDFs stored locally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PDF files (e.g., medical_book.pdf)</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Data Flow</w:t>
      </w:r>
    </w:p>
    <w:p>
      <w:pPr>
        <w:spacing w:after="80" w:before="60"/>
      </w:pPr>
      <w:r>
        <w:rPr>
          <w:rFonts w:ascii="Arial" w:cs="Arial" w:eastAsia="Arial" w:hAnsi="Arial"/>
          <w:sz w:val="22"/>
          <w:szCs w:val="22"/>
        </w:rPr>
        <w:t xml:space="preserve">The end-to-end request flow is as follows:</w:t>
      </w:r>
    </w:p>
    <w:p>
      <w:pPr>
        <w:pStyle w:val="ListParagraph"/>
        <w:numPr>
          <w:ilvl w:val="0"/>
          <w:numId w:val="2"/>
        </w:numPr>
        <w:spacing w:after="40" w:before="40"/>
      </w:pPr>
      <w:r>
        <w:rPr>
          <w:rFonts w:ascii="Arial" w:cs="Arial" w:eastAsia="Arial" w:hAnsi="Arial"/>
          <w:sz w:val="22"/>
          <w:szCs w:val="22"/>
        </w:rPr>
        <w:t xml:space="preserve">The user submits a natural language medical question via the chat UI.</w:t>
      </w:r>
    </w:p>
    <w:p>
      <w:pPr>
        <w:pStyle w:val="ListParagraph"/>
        <w:numPr>
          <w:ilvl w:val="0"/>
          <w:numId w:val="2"/>
        </w:numPr>
        <w:spacing w:after="40" w:before="40"/>
      </w:pPr>
      <w:r>
        <w:rPr>
          <w:rFonts w:ascii="Arial" w:cs="Arial" w:eastAsia="Arial" w:hAnsi="Arial"/>
          <w:sz w:val="22"/>
          <w:szCs w:val="22"/>
        </w:rPr>
        <w:t xml:space="preserve">The query is embedded using the sentence-transformers model into a vector representation.</w:t>
      </w:r>
    </w:p>
    <w:p>
      <w:pPr>
        <w:pStyle w:val="ListParagraph"/>
        <w:numPr>
          <w:ilvl w:val="0"/>
          <w:numId w:val="2"/>
        </w:numPr>
        <w:spacing w:after="40" w:before="40"/>
      </w:pPr>
      <w:r>
        <w:rPr>
          <w:rFonts w:ascii="Arial" w:cs="Arial" w:eastAsia="Arial" w:hAnsi="Arial"/>
          <w:sz w:val="22"/>
          <w:szCs w:val="22"/>
        </w:rPr>
        <w:t xml:space="preserve">FAISS performs a similarity search against the pre-indexed document vectors and retrieves the top 3 most relevant chunks.</w:t>
      </w:r>
    </w:p>
    <w:p>
      <w:pPr>
        <w:pStyle w:val="ListParagraph"/>
        <w:numPr>
          <w:ilvl w:val="0"/>
          <w:numId w:val="2"/>
        </w:numPr>
        <w:spacing w:after="40" w:before="40"/>
      </w:pPr>
      <w:r>
        <w:rPr>
          <w:rFonts w:ascii="Arial" w:cs="Arial" w:eastAsia="Arial" w:hAnsi="Arial"/>
          <w:sz w:val="22"/>
          <w:szCs w:val="22"/>
        </w:rPr>
        <w:t xml:space="preserve">The retrieved chunks are injected into the system prompt as context for the LLM.</w:t>
      </w:r>
    </w:p>
    <w:p>
      <w:pPr>
        <w:pStyle w:val="ListParagraph"/>
        <w:numPr>
          <w:ilvl w:val="0"/>
          <w:numId w:val="2"/>
        </w:numPr>
        <w:spacing w:after="40" w:before="40"/>
      </w:pPr>
      <w:r>
        <w:rPr>
          <w:rFonts w:ascii="Arial" w:cs="Arial" w:eastAsia="Arial" w:hAnsi="Arial"/>
          <w:sz w:val="22"/>
          <w:szCs w:val="22"/>
        </w:rPr>
        <w:t xml:space="preserve">Google Gemini 2.5 Flash generates a response grounded in the retrieved context.</w:t>
      </w:r>
    </w:p>
    <w:p>
      <w:pPr>
        <w:pStyle w:val="ListParagraph"/>
        <w:numPr>
          <w:ilvl w:val="0"/>
          <w:numId w:val="2"/>
        </w:numPr>
        <w:spacing w:after="40" w:before="40"/>
      </w:pPr>
      <w:r>
        <w:rPr>
          <w:rFonts w:ascii="Arial" w:cs="Arial" w:eastAsia="Arial" w:hAnsi="Arial"/>
          <w:sz w:val="22"/>
          <w:szCs w:val="22"/>
        </w:rPr>
        <w:t xml:space="preserve">The response, with its disclaimer, is returned to the user interface in real time.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Knowledge Base Indexing</w:t>
      </w:r>
    </w:p>
    <w:p>
      <w:pPr>
        <w:spacing w:after="80" w:before="60"/>
      </w:pPr>
      <w:r>
        <w:rPr>
          <w:rFonts w:ascii="Arial" w:cs="Arial" w:eastAsia="Arial" w:hAnsi="Arial"/>
          <w:sz w:val="22"/>
          <w:szCs w:val="22"/>
        </w:rPr>
        <w:t xml:space="preserve">The FAISS index is built offline via the store_index.py script. PDF documents are loaded from the Data/ directory, split into 500-token chunks (with a 20-token overlap for context continuity), embedded, and stored in the faiss_index/ directory. The index must be rebuilt whenever new source documents are added.</w:t>
      </w:r>
    </w:p>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4. Functional Requirements</w:t>
      </w:r>
    </w:p>
    <w:p>
      <w:pPr>
        <w:pStyle w:val="Heading2"/>
        <w:spacing w:after="80" w:before="240"/>
      </w:pPr>
      <w:r>
        <w:rPr>
          <w:rFonts w:ascii="Arial" w:cs="Arial" w:eastAsia="Arial" w:hAnsi="Arial"/>
          <w:b/>
          <w:bCs/>
          <w:color w:val="2E75B6"/>
          <w:sz w:val="26"/>
          <w:szCs w:val="26"/>
        </w:rPr>
        <w:t xml:space="preserve">4.1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ID</w:t>
            </w:r>
          </w:p>
        </w:tc>
        <w:tc>
          <w:tcPr>
            <w:tcW w:type="dxa" w:w="516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30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FR-UI-01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system shall render a web-based chat interface accessible via a browser at the configured host and 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FR-UI-02</w:t>
            </w:r>
          </w:p>
        </w:tc>
        <w:tc>
          <w:tcPr>
            <w:tcW w:type="dxa" w:w="5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The interface shall display a text input field allowing users to type and submit medical questions.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FR-UI-03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interface shall display the conversation history (user messages and bot responses) in a scrollable chat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FR-UI-04</w:t>
            </w:r>
          </w:p>
        </w:tc>
        <w:tc>
          <w:tcPr>
            <w:tcW w:type="dxa" w:w="5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The system shall accept questions via both GET and POST HTTP methods on the /get endpoint.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FR-UI-05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interface shall indicate to the user when a response is being processed.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888888"/>
                <w:sz w:val="20"/>
                <w:szCs w:val="20"/>
              </w:rPr>
              <w:t xml:space="preserve">Should Have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4.2 Question Answering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ID</w:t>
            </w:r>
          </w:p>
        </w:tc>
        <w:tc>
          <w:tcPr>
            <w:tcW w:type="dxa" w:w="516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30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FR-QA-01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system shall retrieve the top 3 most semantically similar document chunks from the FAISS vector store for each 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FR-QA-02</w:t>
            </w:r>
          </w:p>
        </w:tc>
        <w:tc>
          <w:tcPr>
            <w:tcW w:type="dxa" w:w="5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The LLM shall generate answers strictly based on the retrieved context, not solely on parametric memory.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FR-QA-03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When the system cannot find a relevant answer in the knowledge base, it shall clearly state that it does not know.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FR-QA-04</w:t>
            </w:r>
          </w:p>
        </w:tc>
        <w:tc>
          <w:tcPr>
            <w:tcW w:type="dxa" w:w="5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Every response shall include a disclaimer that the information is for informational purposes only and does not replace professional medical advice.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FR-QA-05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system shall recommend consulting a healthcare professional when it cannot answer confidently.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E5C8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FR-QA-06</w:t>
            </w:r>
          </w:p>
        </w:tc>
        <w:tc>
          <w:tcPr>
            <w:tcW w:type="dxa" w:w="5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LLM responses shall be limited to a maximum of 500 tokens to ensure conciseness.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color w:val="888888"/>
                <w:sz w:val="20"/>
                <w:szCs w:val="20"/>
              </w:rPr>
              <w:t xml:space="preserve">Should Have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4.3 Knowledge Base Management</w:t>
      </w:r>
    </w:p>
    <w:p>
      <w:pPr>
        <w:pStyle w:val="ListParagraph"/>
        <w:numPr>
          <w:ilvl w:val="0"/>
          <w:numId w:val="2"/>
        </w:numPr>
        <w:spacing w:after="40" w:before="40"/>
      </w:pPr>
      <w:r>
        <w:rPr>
          <w:rFonts w:ascii="Arial" w:cs="Arial" w:eastAsia="Arial" w:hAnsi="Arial"/>
          <w:sz w:val="22"/>
          <w:szCs w:val="22"/>
        </w:rPr>
        <w:t xml:space="preserve">The system shall support ingestion of PDF documents placed in the Data/ directory as the source knowledge base.</w:t>
      </w:r>
    </w:p>
    <w:p>
      <w:pPr>
        <w:pStyle w:val="ListParagraph"/>
        <w:numPr>
          <w:ilvl w:val="0"/>
          <w:numId w:val="2"/>
        </w:numPr>
        <w:spacing w:after="40" w:before="40"/>
      </w:pPr>
      <w:r>
        <w:rPr>
          <w:rFonts w:ascii="Arial" w:cs="Arial" w:eastAsia="Arial" w:hAnsi="Arial"/>
          <w:sz w:val="22"/>
          <w:szCs w:val="22"/>
        </w:rPr>
        <w:t xml:space="preserve">The indexing pipeline shall split documents into 500-token chunks with a 20-token overlap.</w:t>
      </w:r>
    </w:p>
    <w:p>
      <w:pPr>
        <w:pStyle w:val="ListParagraph"/>
        <w:numPr>
          <w:ilvl w:val="0"/>
          <w:numId w:val="2"/>
        </w:numPr>
        <w:spacing w:after="40" w:before="40"/>
      </w:pPr>
      <w:r>
        <w:rPr>
          <w:rFonts w:ascii="Arial" w:cs="Arial" w:eastAsia="Arial" w:hAnsi="Arial"/>
          <w:sz w:val="22"/>
          <w:szCs w:val="22"/>
        </w:rPr>
        <w:t xml:space="preserve">The FAISS index shall be persisted to disk and loaded at application startup without re-indexing.</w:t>
      </w:r>
    </w:p>
    <w:p>
      <w:pPr>
        <w:pStyle w:val="ListParagraph"/>
        <w:numPr>
          <w:ilvl w:val="0"/>
          <w:numId w:val="2"/>
        </w:numPr>
        <w:spacing w:after="40" w:before="40"/>
      </w:pPr>
      <w:r>
        <w:rPr>
          <w:rFonts w:ascii="Arial" w:cs="Arial" w:eastAsia="Arial" w:hAnsi="Arial"/>
          <w:sz w:val="22"/>
          <w:szCs w:val="22"/>
        </w:rPr>
        <w:t xml:space="preserve">Re-indexing shall be triggered manually by running the store_index.py script when the knowledge base is updated.</w:t>
      </w:r>
    </w:p>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5. Non-Functional Requirements</w:t>
      </w:r>
    </w:p>
    <w:p>
      <w:pPr>
        <w:pStyle w:val="Heading2"/>
        <w:spacing w:after="80" w:before="240"/>
      </w:pPr>
      <w:r>
        <w:rPr>
          <w:rFonts w:ascii="Arial" w:cs="Arial" w:eastAsia="Arial" w:hAnsi="Arial"/>
          <w:b/>
          <w:bCs/>
          <w:color w:val="2E75B6"/>
          <w:sz w:val="26"/>
          <w:szCs w:val="26"/>
        </w:rPr>
        <w:t xml:space="preserve">5.1 Performance</w:t>
      </w:r>
    </w:p>
    <w:p>
      <w:pPr>
        <w:pStyle w:val="ListParagraph"/>
        <w:numPr>
          <w:ilvl w:val="0"/>
          <w:numId w:val="2"/>
        </w:numPr>
        <w:spacing w:after="40" w:before="40"/>
      </w:pPr>
      <w:r>
        <w:rPr>
          <w:rFonts w:ascii="Arial" w:cs="Arial" w:eastAsia="Arial" w:hAnsi="Arial"/>
          <w:sz w:val="22"/>
          <w:szCs w:val="22"/>
        </w:rPr>
        <w:t xml:space="preserve">The system shall return a response to the user within 5 seconds under normal load conditions.</w:t>
      </w:r>
    </w:p>
    <w:p>
      <w:pPr>
        <w:pStyle w:val="ListParagraph"/>
        <w:numPr>
          <w:ilvl w:val="0"/>
          <w:numId w:val="2"/>
        </w:numPr>
        <w:spacing w:after="40" w:before="40"/>
      </w:pPr>
      <w:r>
        <w:rPr>
          <w:rFonts w:ascii="Arial" w:cs="Arial" w:eastAsia="Arial" w:hAnsi="Arial"/>
          <w:sz w:val="22"/>
          <w:szCs w:val="22"/>
        </w:rPr>
        <w:t xml:space="preserve">The embedding model shall load once at startup and remain resident in memory to minimize per-request latency.</w:t>
      </w:r>
    </w:p>
    <w:p>
      <w:pPr>
        <w:pStyle w:val="ListParagraph"/>
        <w:numPr>
          <w:ilvl w:val="0"/>
          <w:numId w:val="2"/>
        </w:numPr>
        <w:spacing w:after="40" w:before="40"/>
      </w:pPr>
      <w:r>
        <w:rPr>
          <w:rFonts w:ascii="Arial" w:cs="Arial" w:eastAsia="Arial" w:hAnsi="Arial"/>
          <w:sz w:val="22"/>
          <w:szCs w:val="22"/>
        </w:rPr>
        <w:t xml:space="preserve">FAISS similarity search shall complete within 100ms for the pre-built index.</w:t>
      </w:r>
    </w:p>
    <w:p>
      <w:pPr>
        <w:pStyle w:val="Heading2"/>
        <w:spacing w:after="80" w:before="240"/>
      </w:pPr>
      <w:r>
        <w:rPr>
          <w:rFonts w:ascii="Arial" w:cs="Arial" w:eastAsia="Arial" w:hAnsi="Arial"/>
          <w:b/>
          <w:bCs/>
          <w:color w:val="2E75B6"/>
          <w:sz w:val="26"/>
          <w:szCs w:val="26"/>
        </w:rPr>
        <w:t xml:space="preserve">5.2 Reliability &amp; Availability</w:t>
      </w:r>
    </w:p>
    <w:p>
      <w:pPr>
        <w:pStyle w:val="ListParagraph"/>
        <w:numPr>
          <w:ilvl w:val="0"/>
          <w:numId w:val="2"/>
        </w:numPr>
        <w:spacing w:after="40" w:before="40"/>
      </w:pPr>
      <w:r>
        <w:rPr>
          <w:rFonts w:ascii="Arial" w:cs="Arial" w:eastAsia="Arial" w:hAnsi="Arial"/>
          <w:sz w:val="22"/>
          <w:szCs w:val="22"/>
        </w:rPr>
        <w:t xml:space="preserve">The application shall handle errors gracefully: if the LLM or retrieval pipeline fails, the system shall return a user-friendly error message rather than an unhandled exception.</w:t>
      </w:r>
    </w:p>
    <w:p>
      <w:pPr>
        <w:pStyle w:val="ListParagraph"/>
        <w:numPr>
          <w:ilvl w:val="0"/>
          <w:numId w:val="2"/>
        </w:numPr>
        <w:spacing w:after="40" w:before="40"/>
      </w:pPr>
      <w:r>
        <w:rPr>
          <w:rFonts w:ascii="Arial" w:cs="Arial" w:eastAsia="Arial" w:hAnsi="Arial"/>
          <w:sz w:val="22"/>
          <w:szCs w:val="22"/>
        </w:rPr>
        <w:t xml:space="preserve">The application shall be deployable as a persistent service accessible at host 0.0.0.0 on port 8080.</w:t>
      </w:r>
    </w:p>
    <w:p>
      <w:pPr>
        <w:pStyle w:val="Heading2"/>
        <w:spacing w:after="80" w:before="240"/>
      </w:pPr>
      <w:r>
        <w:rPr>
          <w:rFonts w:ascii="Arial" w:cs="Arial" w:eastAsia="Arial" w:hAnsi="Arial"/>
          <w:b/>
          <w:bCs/>
          <w:color w:val="2E75B6"/>
          <w:sz w:val="26"/>
          <w:szCs w:val="26"/>
        </w:rPr>
        <w:t xml:space="preserve">5.3 Security</w:t>
      </w:r>
    </w:p>
    <w:p>
      <w:pPr>
        <w:pStyle w:val="ListParagraph"/>
        <w:numPr>
          <w:ilvl w:val="0"/>
          <w:numId w:val="2"/>
        </w:numPr>
        <w:spacing w:after="40" w:before="40"/>
      </w:pPr>
      <w:r>
        <w:rPr>
          <w:rFonts w:ascii="Arial" w:cs="Arial" w:eastAsia="Arial" w:hAnsi="Arial"/>
          <w:sz w:val="22"/>
          <w:szCs w:val="22"/>
        </w:rPr>
        <w:t xml:space="preserve">API keys (Google Gemini API key) shall be stored in environment variables via a .env file and must never be committed to source control.</w:t>
      </w:r>
    </w:p>
    <w:p>
      <w:pPr>
        <w:pStyle w:val="ListParagraph"/>
        <w:numPr>
          <w:ilvl w:val="0"/>
          <w:numId w:val="2"/>
        </w:numPr>
        <w:spacing w:after="40" w:before="40"/>
      </w:pPr>
      <w:r>
        <w:rPr>
          <w:rFonts w:ascii="Arial" w:cs="Arial" w:eastAsia="Arial" w:hAnsi="Arial"/>
          <w:sz w:val="22"/>
          <w:szCs w:val="22"/>
        </w:rPr>
        <w:t xml:space="preserve">The application shall not expose raw document content or internal system prompts to end users.</w:t>
      </w:r>
    </w:p>
    <w:p>
      <w:pPr>
        <w:pStyle w:val="ListParagraph"/>
        <w:numPr>
          <w:ilvl w:val="0"/>
          <w:numId w:val="2"/>
        </w:numPr>
        <w:spacing w:after="40" w:before="40"/>
      </w:pPr>
      <w:r>
        <w:rPr>
          <w:rFonts w:ascii="Arial" w:cs="Arial" w:eastAsia="Arial" w:hAnsi="Arial"/>
          <w:sz w:val="22"/>
          <w:szCs w:val="22"/>
        </w:rPr>
        <w:t xml:space="preserve">User input shall be validated before being passed to the RAG chain to mitigate prompt injection risks.</w:t>
      </w:r>
    </w:p>
    <w:p>
      <w:pPr>
        <w:pStyle w:val="Heading2"/>
        <w:spacing w:after="80" w:before="240"/>
      </w:pPr>
      <w:r>
        <w:rPr>
          <w:rFonts w:ascii="Arial" w:cs="Arial" w:eastAsia="Arial" w:hAnsi="Arial"/>
          <w:b/>
          <w:bCs/>
          <w:color w:val="2E75B6"/>
          <w:sz w:val="26"/>
          <w:szCs w:val="26"/>
        </w:rPr>
        <w:t xml:space="preserve">5.4 Scalability</w:t>
      </w:r>
    </w:p>
    <w:p>
      <w:pPr>
        <w:pStyle w:val="ListParagraph"/>
        <w:numPr>
          <w:ilvl w:val="0"/>
          <w:numId w:val="2"/>
        </w:numPr>
        <w:spacing w:after="40" w:before="40"/>
      </w:pPr>
      <w:r>
        <w:rPr>
          <w:rFonts w:ascii="Arial" w:cs="Arial" w:eastAsia="Arial" w:hAnsi="Arial"/>
          <w:sz w:val="22"/>
          <w:szCs w:val="22"/>
        </w:rPr>
        <w:t xml:space="preserve">The FAISS index architecture shall support expansion of the knowledge base by adding new PDFs and rebuilding the index without changes to the application code.</w:t>
      </w:r>
    </w:p>
    <w:p>
      <w:pPr>
        <w:pStyle w:val="ListParagraph"/>
        <w:numPr>
          <w:ilvl w:val="0"/>
          <w:numId w:val="2"/>
        </w:numPr>
        <w:spacing w:after="40" w:before="40"/>
      </w:pPr>
      <w:r>
        <w:rPr>
          <w:rFonts w:ascii="Arial" w:cs="Arial" w:eastAsia="Arial" w:hAnsi="Arial"/>
          <w:sz w:val="22"/>
          <w:szCs w:val="22"/>
        </w:rPr>
        <w:t xml:space="preserve">The system shall be designed so that the embedding model can be upgraded independently of the LLM and the retrieval layer.</w:t>
      </w:r>
    </w:p>
    <w:p>
      <w:pPr>
        <w:pStyle w:val="Heading2"/>
        <w:spacing w:after="80" w:before="240"/>
      </w:pPr>
      <w:r>
        <w:rPr>
          <w:rFonts w:ascii="Arial" w:cs="Arial" w:eastAsia="Arial" w:hAnsi="Arial"/>
          <w:b/>
          <w:bCs/>
          <w:color w:val="2E75B6"/>
          <w:sz w:val="26"/>
          <w:szCs w:val="26"/>
        </w:rPr>
        <w:t xml:space="preserve">5.5 Usability</w:t>
      </w:r>
    </w:p>
    <w:p>
      <w:pPr>
        <w:pStyle w:val="ListParagraph"/>
        <w:numPr>
          <w:ilvl w:val="0"/>
          <w:numId w:val="2"/>
        </w:numPr>
        <w:spacing w:after="40" w:before="40"/>
      </w:pPr>
      <w:r>
        <w:rPr>
          <w:rFonts w:ascii="Arial" w:cs="Arial" w:eastAsia="Arial" w:hAnsi="Arial"/>
          <w:sz w:val="22"/>
          <w:szCs w:val="22"/>
        </w:rPr>
        <w:t xml:space="preserve">The chat interface shall be accessible and functional on standard desktop and mobile web browsers.</w:t>
      </w:r>
    </w:p>
    <w:p>
      <w:pPr>
        <w:pStyle w:val="ListParagraph"/>
        <w:numPr>
          <w:ilvl w:val="0"/>
          <w:numId w:val="2"/>
        </w:numPr>
        <w:spacing w:after="40" w:before="40"/>
      </w:pPr>
      <w:r>
        <w:rPr>
          <w:rFonts w:ascii="Arial" w:cs="Arial" w:eastAsia="Arial" w:hAnsi="Arial"/>
          <w:sz w:val="22"/>
          <w:szCs w:val="22"/>
        </w:rPr>
        <w:t xml:space="preserve">No user authentication shall be required for basic access (MVP phase).</w:t>
      </w:r>
    </w:p>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6. Safety &amp; Ethical Requirements</w:t>
      </w:r>
    </w:p>
    <w:p>
      <w:pPr>
        <w:pStyle w:val="Heading2"/>
        <w:spacing w:after="80" w:before="240"/>
      </w:pPr>
      <w:r>
        <w:rPr>
          <w:rFonts w:ascii="Arial" w:cs="Arial" w:eastAsia="Arial" w:hAnsi="Arial"/>
          <w:b/>
          <w:bCs/>
          <w:color w:val="2E75B6"/>
          <w:sz w:val="26"/>
          <w:szCs w:val="26"/>
        </w:rPr>
        <w:t xml:space="preserve">6.1 Medical Disclaimer</w:t>
      </w:r>
    </w:p>
    <w:p>
      <w:pPr>
        <w:spacing w:after="80" w:before="60"/>
      </w:pPr>
      <w:r>
        <w:rPr>
          <w:rFonts w:ascii="Arial" w:cs="Arial" w:eastAsia="Arial" w:hAnsi="Arial"/>
          <w:sz w:val="22"/>
          <w:szCs w:val="22"/>
        </w:rPr>
        <w:t xml:space="preserve">Given the sensitive nature of medical information, the following safety requirements are mandatory:</w:t>
      </w:r>
    </w:p>
    <w:p>
      <w:pPr>
        <w:pStyle w:val="ListParagraph"/>
        <w:numPr>
          <w:ilvl w:val="0"/>
          <w:numId w:val="2"/>
        </w:numPr>
        <w:spacing w:after="40" w:before="40"/>
      </w:pPr>
      <w:r>
        <w:rPr>
          <w:rFonts w:ascii="Arial" w:cs="Arial" w:eastAsia="Arial" w:hAnsi="Arial"/>
          <w:sz w:val="22"/>
          <w:szCs w:val="22"/>
        </w:rPr>
        <w:t xml:space="preserve">The system shall include a visible disclaimer on the UI informing users that the chatbot provides informational content only.</w:t>
      </w:r>
    </w:p>
    <w:p>
      <w:pPr>
        <w:pStyle w:val="ListParagraph"/>
        <w:numPr>
          <w:ilvl w:val="0"/>
          <w:numId w:val="2"/>
        </w:numPr>
        <w:spacing w:after="40" w:before="40"/>
      </w:pPr>
      <w:r>
        <w:rPr>
          <w:rFonts w:ascii="Arial" w:cs="Arial" w:eastAsia="Arial" w:hAnsi="Arial"/>
          <w:sz w:val="22"/>
          <w:szCs w:val="22"/>
        </w:rPr>
        <w:t xml:space="preserve">The LLM system prompt shall be configured to always append a disclaimer to medical responses.</w:t>
      </w:r>
    </w:p>
    <w:p>
      <w:pPr>
        <w:pStyle w:val="ListParagraph"/>
        <w:numPr>
          <w:ilvl w:val="0"/>
          <w:numId w:val="2"/>
        </w:numPr>
        <w:spacing w:after="40" w:before="40"/>
      </w:pPr>
      <w:r>
        <w:rPr>
          <w:rFonts w:ascii="Arial" w:cs="Arial" w:eastAsia="Arial" w:hAnsi="Arial"/>
          <w:sz w:val="22"/>
          <w:szCs w:val="22"/>
        </w:rPr>
        <w:t xml:space="preserve">The system shall not attempt to diagnose conditions, prescribe treatments, or interpret individual lab results.</w:t>
      </w:r>
    </w:p>
    <w:p>
      <w:pPr>
        <w:pStyle w:val="Heading2"/>
        <w:spacing w:after="80" w:before="240"/>
      </w:pPr>
      <w:r>
        <w:rPr>
          <w:rFonts w:ascii="Arial" w:cs="Arial" w:eastAsia="Arial" w:hAnsi="Arial"/>
          <w:b/>
          <w:bCs/>
          <w:color w:val="2E75B6"/>
          <w:sz w:val="26"/>
          <w:szCs w:val="26"/>
        </w:rPr>
        <w:t xml:space="preserve">6.2 Out-of-Scope Topics</w:t>
      </w:r>
    </w:p>
    <w:p>
      <w:pPr>
        <w:pStyle w:val="ListParagraph"/>
        <w:numPr>
          <w:ilvl w:val="0"/>
          <w:numId w:val="2"/>
        </w:numPr>
        <w:spacing w:after="40" w:before="40"/>
      </w:pPr>
      <w:r>
        <w:rPr>
          <w:rFonts w:ascii="Arial" w:cs="Arial" w:eastAsia="Arial" w:hAnsi="Arial"/>
          <w:sz w:val="22"/>
          <w:szCs w:val="22"/>
        </w:rPr>
        <w:t xml:space="preserve">The system shall not provide responses to questions that fall outside general medical information (e.g., legal advice, financial advice, or emergency triage).</w:t>
      </w:r>
    </w:p>
    <w:p>
      <w:pPr>
        <w:pStyle w:val="ListParagraph"/>
        <w:numPr>
          <w:ilvl w:val="0"/>
          <w:numId w:val="2"/>
        </w:numPr>
        <w:spacing w:after="40" w:before="40"/>
      </w:pPr>
      <w:r>
        <w:rPr>
          <w:rFonts w:ascii="Arial" w:cs="Arial" w:eastAsia="Arial" w:hAnsi="Arial"/>
          <w:sz w:val="22"/>
          <w:szCs w:val="22"/>
        </w:rPr>
        <w:t xml:space="preserve">For emergency situations, the system shall direct users to contact emergency services (e.g., 911 in the US) immediately.</w:t>
      </w:r>
    </w:p>
    <w:p>
      <w:pPr>
        <w:pStyle w:val="Heading2"/>
        <w:spacing w:after="80" w:before="240"/>
      </w:pPr>
      <w:r>
        <w:rPr>
          <w:rFonts w:ascii="Arial" w:cs="Arial" w:eastAsia="Arial" w:hAnsi="Arial"/>
          <w:b/>
          <w:bCs/>
          <w:color w:val="2E75B6"/>
          <w:sz w:val="26"/>
          <w:szCs w:val="26"/>
        </w:rPr>
        <w:t xml:space="preserve">6.3 Bias &amp; Accuracy</w:t>
      </w:r>
    </w:p>
    <w:p>
      <w:pPr>
        <w:pStyle w:val="ListParagraph"/>
        <w:numPr>
          <w:ilvl w:val="0"/>
          <w:numId w:val="2"/>
        </w:numPr>
        <w:spacing w:after="40" w:before="40"/>
      </w:pPr>
      <w:r>
        <w:rPr>
          <w:rFonts w:ascii="Arial" w:cs="Arial" w:eastAsia="Arial" w:hAnsi="Arial"/>
          <w:sz w:val="22"/>
          <w:szCs w:val="22"/>
        </w:rPr>
        <w:t xml:space="preserve">The knowledge base shall be curated from authoritative medical sources to minimize the risk of misinformation.</w:t>
      </w:r>
    </w:p>
    <w:p>
      <w:pPr>
        <w:pStyle w:val="ListParagraph"/>
        <w:numPr>
          <w:ilvl w:val="0"/>
          <w:numId w:val="2"/>
        </w:numPr>
        <w:spacing w:after="40" w:before="40"/>
      </w:pPr>
      <w:r>
        <w:rPr>
          <w:rFonts w:ascii="Arial" w:cs="Arial" w:eastAsia="Arial" w:hAnsi="Arial"/>
          <w:sz w:val="22"/>
          <w:szCs w:val="22"/>
        </w:rPr>
        <w:t xml:space="preserve">The LLM temperature shall be kept low (0.4) to produce focused, consistent, and less speculative responses.</w:t>
      </w:r>
    </w:p>
    <w:p>
      <w:pPr>
        <w:pStyle w:val="ListParagraph"/>
        <w:numPr>
          <w:ilvl w:val="0"/>
          <w:numId w:val="2"/>
        </w:numPr>
        <w:spacing w:after="40" w:before="40"/>
      </w:pPr>
      <w:r>
        <w:rPr>
          <w:rFonts w:ascii="Arial" w:cs="Arial" w:eastAsia="Arial" w:hAnsi="Arial"/>
          <w:sz w:val="22"/>
          <w:szCs w:val="22"/>
        </w:rPr>
        <w:t xml:space="preserve">The product team shall conduct periodic audits of chatbot responses to identify and correct inaccuracies.</w:t>
      </w:r>
    </w:p>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40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286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Version /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Backend Framework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Flask (Python)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Latest stable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LLM</w:t>
            </w:r>
          </w:p>
        </w:tc>
        <w:tc>
          <w:tcPr>
            <w:tcW w:type="dxa" w:w="4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Google Gemini 2.5 Flash</w:t>
            </w:r>
          </w:p>
        </w:tc>
        <w:tc>
          <w:tcPr>
            <w:tcW w:type="dxa" w:w="28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Via langchain-google-genai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Embedding Model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all-MiniLM-L6-v2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HuggingFace sentence-transformers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Vector Store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FAISS</w:t>
            </w:r>
          </w:p>
        </w:tc>
        <w:tc>
          <w:tcPr>
            <w:tcW w:type="dxa" w:w="28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faiss-cpu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RAG Framework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LangChain / LangChain Classic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langchain, langchain-community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PDF Processing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PyPDF</w:t>
            </w:r>
          </w:p>
        </w:tc>
        <w:tc>
          <w:tcPr>
            <w:tcW w:type="dxa" w:w="28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pypdf via LangChain loader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Text Splitting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RecursiveCharacterTextSplitter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chunk_size=500, overlap=20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Environment Config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python-dotenv</w:t>
            </w:r>
          </w:p>
        </w:tc>
        <w:tc>
          <w:tcPr>
            <w:tcW w:type="dxa" w:w="28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2"/>
                <w:szCs w:val="22"/>
              </w:rPr>
              <w:t xml:space="preserve">.env file for secrets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HTML / CSS / JavaScript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Jinja2 templated chat.html</w:t>
            </w:r>
          </w:p>
        </w:tc>
      </w:tr>
    </w:tbl>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8. Constraints &amp; Assumptions</w:t>
      </w:r>
    </w:p>
    <w:p>
      <w:pPr>
        <w:pStyle w:val="Heading2"/>
        <w:spacing w:after="80" w:before="240"/>
      </w:pPr>
      <w:r>
        <w:rPr>
          <w:rFonts w:ascii="Arial" w:cs="Arial" w:eastAsia="Arial" w:hAnsi="Arial"/>
          <w:b/>
          <w:bCs/>
          <w:color w:val="2E75B6"/>
          <w:sz w:val="26"/>
          <w:szCs w:val="26"/>
        </w:rPr>
        <w:t xml:space="preserve">8.1 Constraints</w:t>
      </w:r>
    </w:p>
    <w:p>
      <w:pPr>
        <w:pStyle w:val="ListParagraph"/>
        <w:numPr>
          <w:ilvl w:val="0"/>
          <w:numId w:val="2"/>
        </w:numPr>
        <w:spacing w:after="40" w:before="40"/>
      </w:pPr>
      <w:r>
        <w:rPr>
          <w:rFonts w:ascii="Arial" w:cs="Arial" w:eastAsia="Arial" w:hAnsi="Arial"/>
          <w:sz w:val="22"/>
          <w:szCs w:val="22"/>
        </w:rPr>
        <w:t xml:space="preserve">The knowledge base is limited to the PDF documents placed in the Data/ directory. The chatbot can only answer questions that can be supported by retrieved context from these documents.</w:t>
      </w:r>
    </w:p>
    <w:p>
      <w:pPr>
        <w:pStyle w:val="ListParagraph"/>
        <w:numPr>
          <w:ilvl w:val="0"/>
          <w:numId w:val="2"/>
        </w:numPr>
        <w:spacing w:after="40" w:before="40"/>
      </w:pPr>
      <w:r>
        <w:rPr>
          <w:rFonts w:ascii="Arial" w:cs="Arial" w:eastAsia="Arial" w:hAnsi="Arial"/>
          <w:sz w:val="22"/>
          <w:szCs w:val="22"/>
        </w:rPr>
        <w:t xml:space="preserve">The system requires an active internet connection and a valid Google API key to use the Gemini LLM.</w:t>
      </w:r>
    </w:p>
    <w:p>
      <w:pPr>
        <w:pStyle w:val="ListParagraph"/>
        <w:numPr>
          <w:ilvl w:val="0"/>
          <w:numId w:val="2"/>
        </w:numPr>
        <w:spacing w:after="40" w:before="40"/>
      </w:pPr>
      <w:r>
        <w:rPr>
          <w:rFonts w:ascii="Arial" w:cs="Arial" w:eastAsia="Arial" w:hAnsi="Arial"/>
          <w:sz w:val="22"/>
          <w:szCs w:val="22"/>
        </w:rPr>
        <w:t xml:space="preserve">FAISS is an in-memory, local vector store. For production at scale, migration to a hosted vector database (e.g., Pinecone, Weaviate) should be evaluated.</w:t>
      </w:r>
    </w:p>
    <w:p>
      <w:pPr>
        <w:pStyle w:val="ListParagraph"/>
        <w:numPr>
          <w:ilvl w:val="0"/>
          <w:numId w:val="2"/>
        </w:numPr>
        <w:spacing w:after="40" w:before="40"/>
      </w:pPr>
      <w:r>
        <w:rPr>
          <w:rFonts w:ascii="Arial" w:cs="Arial" w:eastAsia="Arial" w:hAnsi="Arial"/>
          <w:sz w:val="22"/>
          <w:szCs w:val="22"/>
        </w:rPr>
        <w:t xml:space="preserve">The current implementation does not maintain conversational memory across turns; each message is processed independently.</w:t>
      </w:r>
    </w:p>
    <w:p>
      <w:pPr>
        <w:pStyle w:val="Heading2"/>
        <w:spacing w:after="80" w:before="240"/>
      </w:pPr>
      <w:r>
        <w:rPr>
          <w:rFonts w:ascii="Arial" w:cs="Arial" w:eastAsia="Arial" w:hAnsi="Arial"/>
          <w:b/>
          <w:bCs/>
          <w:color w:val="2E75B6"/>
          <w:sz w:val="26"/>
          <w:szCs w:val="26"/>
        </w:rPr>
        <w:t xml:space="preserve">8.2 Assumptions</w:t>
      </w:r>
    </w:p>
    <w:p>
      <w:pPr>
        <w:pStyle w:val="ListParagraph"/>
        <w:numPr>
          <w:ilvl w:val="0"/>
          <w:numId w:val="2"/>
        </w:numPr>
        <w:spacing w:after="40" w:before="40"/>
      </w:pPr>
      <w:r>
        <w:rPr>
          <w:rFonts w:ascii="Arial" w:cs="Arial" w:eastAsia="Arial" w:hAnsi="Arial"/>
          <w:sz w:val="22"/>
          <w:szCs w:val="22"/>
        </w:rPr>
        <w:t xml:space="preserve">The medical PDF source documents are authoritative, up-to-date, and have been reviewed for accuracy before ingestion.</w:t>
      </w:r>
    </w:p>
    <w:p>
      <w:pPr>
        <w:pStyle w:val="ListParagraph"/>
        <w:numPr>
          <w:ilvl w:val="0"/>
          <w:numId w:val="2"/>
        </w:numPr>
        <w:spacing w:after="40" w:before="40"/>
      </w:pPr>
      <w:r>
        <w:rPr>
          <w:rFonts w:ascii="Arial" w:cs="Arial" w:eastAsia="Arial" w:hAnsi="Arial"/>
          <w:sz w:val="22"/>
          <w:szCs w:val="22"/>
        </w:rPr>
        <w:t xml:space="preserve">Users have access to a modern web browser and a stable internet connection.</w:t>
      </w:r>
    </w:p>
    <w:p>
      <w:pPr>
        <w:pStyle w:val="ListParagraph"/>
        <w:numPr>
          <w:ilvl w:val="0"/>
          <w:numId w:val="2"/>
        </w:numPr>
        <w:spacing w:after="40" w:before="40"/>
      </w:pPr>
      <w:r>
        <w:rPr>
          <w:rFonts w:ascii="Arial" w:cs="Arial" w:eastAsia="Arial" w:hAnsi="Arial"/>
          <w:sz w:val="22"/>
          <w:szCs w:val="22"/>
        </w:rPr>
        <w:t xml:space="preserve">The deployment environment has sufficient RAM to load the FAISS index and the sentence-transformers model in memory concurrently.</w:t>
      </w:r>
    </w:p>
    <w:p>
      <w:pPr>
        <w:pStyle w:val="ListParagraph"/>
        <w:numPr>
          <w:ilvl w:val="0"/>
          <w:numId w:val="2"/>
        </w:numPr>
        <w:spacing w:after="40" w:before="40"/>
      </w:pPr>
      <w:r>
        <w:rPr>
          <w:rFonts w:ascii="Arial" w:cs="Arial" w:eastAsia="Arial" w:hAnsi="Arial"/>
          <w:sz w:val="22"/>
          <w:szCs w:val="22"/>
        </w:rPr>
        <w:t xml:space="preserve">The Google Gemini 2.5 Flash API will maintain sufficient rate limits for the expected query volume.</w:t>
      </w:r>
    </w:p>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9. Future Roadmap</w:t>
      </w:r>
    </w:p>
    <w:p>
      <w:pPr>
        <w:pStyle w:val="Heading2"/>
        <w:spacing w:after="80" w:before="240"/>
      </w:pPr>
      <w:r>
        <w:rPr>
          <w:rFonts w:ascii="Arial" w:cs="Arial" w:eastAsia="Arial" w:hAnsi="Arial"/>
          <w:b/>
          <w:bCs/>
          <w:color w:val="2E75B6"/>
          <w:sz w:val="26"/>
          <w:szCs w:val="26"/>
        </w:rPr>
        <w:t xml:space="preserve">Phase 2 — Enhanced Functionality</w:t>
      </w:r>
    </w:p>
    <w:p>
      <w:pPr>
        <w:pStyle w:val="ListParagraph"/>
        <w:numPr>
          <w:ilvl w:val="0"/>
          <w:numId w:val="2"/>
        </w:numPr>
        <w:spacing w:after="40" w:before="40"/>
      </w:pPr>
      <w:r>
        <w:rPr>
          <w:rFonts w:ascii="Arial" w:cs="Arial" w:eastAsia="Arial" w:hAnsi="Arial"/>
          <w:sz w:val="22"/>
          <w:szCs w:val="22"/>
        </w:rPr>
        <w:t xml:space="preserve">Multi-turn conversation memory so the chatbot can reference earlier parts of the same conversation.</w:t>
      </w:r>
    </w:p>
    <w:p>
      <w:pPr>
        <w:pStyle w:val="ListParagraph"/>
        <w:numPr>
          <w:ilvl w:val="0"/>
          <w:numId w:val="2"/>
        </w:numPr>
        <w:spacing w:after="40" w:before="40"/>
      </w:pPr>
      <w:r>
        <w:rPr>
          <w:rFonts w:ascii="Arial" w:cs="Arial" w:eastAsia="Arial" w:hAnsi="Arial"/>
          <w:sz w:val="22"/>
          <w:szCs w:val="22"/>
        </w:rPr>
        <w:t xml:space="preserve">Streaming responses to show partial text as it is generated rather than waiting for the full response.</w:t>
      </w:r>
    </w:p>
    <w:p>
      <w:pPr>
        <w:pStyle w:val="ListParagraph"/>
        <w:numPr>
          <w:ilvl w:val="0"/>
          <w:numId w:val="2"/>
        </w:numPr>
        <w:spacing w:after="40" w:before="40"/>
      </w:pPr>
      <w:r>
        <w:rPr>
          <w:rFonts w:ascii="Arial" w:cs="Arial" w:eastAsia="Arial" w:hAnsi="Arial"/>
          <w:sz w:val="22"/>
          <w:szCs w:val="22"/>
        </w:rPr>
        <w:t xml:space="preserve">Support for uploading additional knowledge base documents through an admin interface without requiring a manual re-index.</w:t>
      </w:r>
    </w:p>
    <w:p>
      <w:pPr>
        <w:pStyle w:val="ListParagraph"/>
        <w:numPr>
          <w:ilvl w:val="0"/>
          <w:numId w:val="2"/>
        </w:numPr>
        <w:spacing w:after="40" w:before="40"/>
      </w:pPr>
      <w:r>
        <w:rPr>
          <w:rFonts w:ascii="Arial" w:cs="Arial" w:eastAsia="Arial" w:hAnsi="Arial"/>
          <w:sz w:val="22"/>
          <w:szCs w:val="22"/>
        </w:rPr>
        <w:t xml:space="preserve">Symptom checker module that guides users through a structured intake flow.</w:t>
      </w:r>
    </w:p>
    <w:p>
      <w:pPr>
        <w:pStyle w:val="Heading2"/>
        <w:spacing w:after="80" w:before="240"/>
      </w:pPr>
      <w:r>
        <w:rPr>
          <w:rFonts w:ascii="Arial" w:cs="Arial" w:eastAsia="Arial" w:hAnsi="Arial"/>
          <w:b/>
          <w:bCs/>
          <w:color w:val="2E75B6"/>
          <w:sz w:val="26"/>
          <w:szCs w:val="26"/>
        </w:rPr>
        <w:t xml:space="preserve">Phase 3 — Production Readiness</w:t>
      </w:r>
    </w:p>
    <w:p>
      <w:pPr>
        <w:pStyle w:val="ListParagraph"/>
        <w:numPr>
          <w:ilvl w:val="0"/>
          <w:numId w:val="2"/>
        </w:numPr>
        <w:spacing w:after="40" w:before="40"/>
      </w:pPr>
      <w:r>
        <w:rPr>
          <w:rFonts w:ascii="Arial" w:cs="Arial" w:eastAsia="Arial" w:hAnsi="Arial"/>
          <w:sz w:val="22"/>
          <w:szCs w:val="22"/>
        </w:rPr>
        <w:t xml:space="preserve">User authentication and session management for personalized history and access control.</w:t>
      </w:r>
    </w:p>
    <w:p>
      <w:pPr>
        <w:pStyle w:val="ListParagraph"/>
        <w:numPr>
          <w:ilvl w:val="0"/>
          <w:numId w:val="2"/>
        </w:numPr>
        <w:spacing w:after="40" w:before="40"/>
      </w:pPr>
      <w:r>
        <w:rPr>
          <w:rFonts w:ascii="Arial" w:cs="Arial" w:eastAsia="Arial" w:hAnsi="Arial"/>
          <w:sz w:val="22"/>
          <w:szCs w:val="22"/>
        </w:rPr>
        <w:t xml:space="preserve">Migration from local FAISS to a hosted, scalable vector database.</w:t>
      </w:r>
    </w:p>
    <w:p>
      <w:pPr>
        <w:pStyle w:val="ListParagraph"/>
        <w:numPr>
          <w:ilvl w:val="0"/>
          <w:numId w:val="2"/>
        </w:numPr>
        <w:spacing w:after="40" w:before="40"/>
      </w:pPr>
      <w:r>
        <w:rPr>
          <w:rFonts w:ascii="Arial" w:cs="Arial" w:eastAsia="Arial" w:hAnsi="Arial"/>
          <w:sz w:val="22"/>
          <w:szCs w:val="22"/>
        </w:rPr>
        <w:t xml:space="preserve">Containerization (Docker) and CI/CD pipeline for reliable deployments.</w:t>
      </w:r>
    </w:p>
    <w:p>
      <w:pPr>
        <w:pStyle w:val="ListParagraph"/>
        <w:numPr>
          <w:ilvl w:val="0"/>
          <w:numId w:val="2"/>
        </w:numPr>
        <w:spacing w:after="40" w:before="40"/>
      </w:pPr>
      <w:r>
        <w:rPr>
          <w:rFonts w:ascii="Arial" w:cs="Arial" w:eastAsia="Arial" w:hAnsi="Arial"/>
          <w:sz w:val="22"/>
          <w:szCs w:val="22"/>
        </w:rPr>
        <w:t xml:space="preserve">Logging, monitoring, and analytics dashboards for response quality and usage patterns.</w:t>
      </w:r>
    </w:p>
    <w:p>
      <w:pPr>
        <w:pStyle w:val="ListParagraph"/>
        <w:numPr>
          <w:ilvl w:val="0"/>
          <w:numId w:val="2"/>
        </w:numPr>
        <w:spacing w:after="40" w:before="40"/>
      </w:pPr>
      <w:r>
        <w:rPr>
          <w:rFonts w:ascii="Arial" w:cs="Arial" w:eastAsia="Arial" w:hAnsi="Arial"/>
          <w:sz w:val="22"/>
          <w:szCs w:val="22"/>
        </w:rPr>
        <w:t xml:space="preserve">Multi-language support to extend accessibility to non-English speakers.</w:t>
      </w:r>
    </w:p>
    <w:p>
      <w:pPr>
        <w:pStyle w:val="Heading2"/>
        <w:spacing w:after="80" w:before="240"/>
      </w:pPr>
      <w:r>
        <w:rPr>
          <w:rFonts w:ascii="Arial" w:cs="Arial" w:eastAsia="Arial" w:hAnsi="Arial"/>
          <w:b/>
          <w:bCs/>
          <w:color w:val="2E75B6"/>
          <w:sz w:val="26"/>
          <w:szCs w:val="26"/>
        </w:rPr>
        <w:t xml:space="preserve">Phase 4 — Clinical Integration</w:t>
      </w:r>
    </w:p>
    <w:p>
      <w:pPr>
        <w:pStyle w:val="ListParagraph"/>
        <w:numPr>
          <w:ilvl w:val="0"/>
          <w:numId w:val="2"/>
        </w:numPr>
        <w:spacing w:after="40" w:before="40"/>
      </w:pPr>
      <w:r>
        <w:rPr>
          <w:rFonts w:ascii="Arial" w:cs="Arial" w:eastAsia="Arial" w:hAnsi="Arial"/>
          <w:sz w:val="22"/>
          <w:szCs w:val="22"/>
        </w:rPr>
        <w:t xml:space="preserve">Integration with Electronic Health Record (EHR) systems for context-aware personalized responses.</w:t>
      </w:r>
    </w:p>
    <w:p>
      <w:pPr>
        <w:pStyle w:val="ListParagraph"/>
        <w:numPr>
          <w:ilvl w:val="0"/>
          <w:numId w:val="2"/>
        </w:numPr>
        <w:spacing w:after="40" w:before="40"/>
      </w:pPr>
      <w:r>
        <w:rPr>
          <w:rFonts w:ascii="Arial" w:cs="Arial" w:eastAsia="Arial" w:hAnsi="Arial"/>
          <w:sz w:val="22"/>
          <w:szCs w:val="22"/>
        </w:rPr>
        <w:t xml:space="preserve">Compliance audit for HIPAA / regional healthcare data protection regulations.</w:t>
      </w:r>
    </w:p>
    <w:p>
      <w:pPr>
        <w:pStyle w:val="ListParagraph"/>
        <w:numPr>
          <w:ilvl w:val="0"/>
          <w:numId w:val="2"/>
        </w:numPr>
        <w:spacing w:after="40" w:before="40"/>
      </w:pPr>
      <w:r>
        <w:rPr>
          <w:rFonts w:ascii="Arial" w:cs="Arial" w:eastAsia="Arial" w:hAnsi="Arial"/>
          <w:sz w:val="22"/>
          <w:szCs w:val="22"/>
        </w:rPr>
        <w:t xml:space="preserve">Clinician review workflow for flagging and correcting low-confidence responses.</w:t>
      </w:r>
    </w:p>
    <w:p>
      <w:pPr>
        <w:spacing w:after="60" w:before="60"/>
      </w:pPr>
      <w:r>
        <w:t xml:space="preserve"/>
      </w:r>
    </w:p>
    <w:p>
      <w:r>
        <w:br w:type="page"/>
      </w:r>
    </w:p>
    <w:p>
      <w:pPr>
        <w:pStyle w:val="Heading1"/>
        <w:spacing w:after="120" w:before="360"/>
      </w:pPr>
      <w:r>
        <w:rPr>
          <w:rFonts w:ascii="Arial" w:cs="Arial" w:eastAsia="Arial" w:hAnsi="Arial"/>
          <w:b/>
          <w:bCs/>
          <w:color w:val="1E5C8E"/>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30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Target (MVP)</w:t>
            </w:r>
          </w:p>
        </w:tc>
        <w:tc>
          <w:tcPr>
            <w:tcW w:type="dxa" w:w="316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Measurement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Response Latency (P90)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 5 seconds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Server-side logging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Answer Relevance Rate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&gt; 80% of responses rated relevant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User feedback / manual audit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Disclaimer Inclusion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Automated response audit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Error Rate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&lt; 1% of requests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Application error logs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Knowledge Base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Top 50 common medical queries answered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QA test suite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b/>
                <w:bCs/>
                <w:sz w:val="20"/>
                <w:szCs w:val="20"/>
              </w:rPr>
              <w:t xml:space="preserve">User Satisfaction (CSAT)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&gt; 4.0 / 5.0</w:t>
            </w:r>
          </w:p>
        </w:tc>
        <w:tc>
          <w:tcPr>
            <w:tcW w:type="dxa" w:w="3160"/>
            <w:tcBorders>
              <w:top w:val="single" w:color="CCCCCC" w:sz="1"/>
              <w:left w:val="single" w:color="CCCCCC" w:sz="1"/>
              <w:bottom w:val="single" w:color="CCCCCC" w:sz="1"/>
              <w:right w:val="single" w:color="CCCCCC" w:sz="1"/>
            </w:tcBorders>
            <w:shd w:fill="F0F4F8" w:val="clear"/>
            <w:tcMar>
              <w:top w:type="dxa" w:w="80"/>
              <w:left w:type="dxa" w:w="150"/>
              <w:bottom w:type="dxa" w:w="80"/>
              <w:right w:type="dxa" w:w="150"/>
            </w:tcMar>
          </w:tcPr>
          <w:p>
            <w:r>
              <w:rPr>
                <w:rFonts w:ascii="Arial" w:cs="Arial" w:eastAsia="Arial" w:hAnsi="Arial"/>
                <w:sz w:val="20"/>
                <w:szCs w:val="20"/>
              </w:rPr>
              <w:t xml:space="preserve">In-chat rating widget</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1E5C8E"/>
          <w:sz w:val="32"/>
          <w:szCs w:val="32"/>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3000"/>
      </w:tblGrid>
      <w:tr>
        <w:tc>
          <w:tcPr>
            <w:tcW w:type="dxa" w:w="14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22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276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Author</w:t>
            </w:r>
          </w:p>
        </w:tc>
        <w:tc>
          <w:tcPr>
            <w:tcW w:type="dxa" w:w="3000"/>
            <w:tcBorders>
              <w:top w:val="single" w:color="1E5C8E" w:sz="1"/>
              <w:left w:val="single" w:color="1E5C8E" w:sz="1"/>
              <w:bottom w:val="single" w:color="1E5C8E" w:sz="1"/>
              <w:right w:val="single" w:color="1E5C8E" w:sz="1"/>
            </w:tcBorders>
            <w:shd w:fill="1E5C8E"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March 23,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Nandini Bhatt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Initial draft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8640"/>
      </w:tabs>
    </w:pPr>
    <w:r>
      <w:rPr>
        <w:rFonts w:ascii="Arial" w:cs="Arial" w:eastAsia="Arial" w:hAnsi="Arial"/>
        <w:color w:val="888888"/>
        <w:sz w:val="18"/>
        <w:szCs w:val="18"/>
      </w:rPr>
      <w:t xml:space="preserve">Authentise · Medical Chatbot PRD · v1.0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8640"/>
      </w:tabs>
    </w:pPr>
    <w:r>
      <w:rPr>
        <w:rFonts w:ascii="Arial" w:cs="Arial" w:eastAsia="Arial" w:hAnsi="Arial"/>
        <w:color w:val="666666"/>
        <w:sz w:val="18"/>
        <w:szCs w:val="18"/>
      </w:rPr>
      <w:t xml:space="preserve">Medical Chatbot — Product Requirements Document</w:t>
    </w:r>
    <w:r>
      <w:rPr>
        <w:rFonts w:ascii="Arial" w:cs="Arial" w:eastAsia="Arial" w:hAnsi="Arial"/>
        <w:b/>
        <w:bCs/>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C8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2026-03-23T19:07:58.584Z</dcterms:created>
  <dcterms:modified xsi:type="dcterms:W3CDTF">2026-03-23T19:07:58.584Z</dcterms:modified>
</cp:coreProperties>
</file>

<file path=docProps/custom.xml><?xml version="1.0" encoding="utf-8"?>
<Properties xmlns="http://schemas.openxmlformats.org/officeDocument/2006/custom-properties" xmlns:vt="http://schemas.openxmlformats.org/officeDocument/2006/docPropsVTypes"/>
</file>