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48"/>
          <w:szCs w:val="48"/>
        </w:rPr>
        <w:t xml:space="preserve">BACKEND SCHEMA DOCUMENT</w:t>
      </w:r>
    </w:p>
    <w:p>
      <w:pPr>
        <w:spacing w:after="400"/>
        <w:jc w:val="center"/>
      </w:pPr>
      <w:r>
        <w:rPr>
          <w:rFonts w:ascii="Arial" w:cs="Arial" w:eastAsia="Arial" w:hAnsi="Arial"/>
          <w:color w:val="2E75B6"/>
          <w:sz w:val="36"/>
          <w:szCs w:val="36"/>
        </w:rPr>
        <w:t xml:space="preserve">Medical RAG Chatbot</w:t>
      </w:r>
    </w:p>
    <w:p>
      <w:pPr>
        <w:spacing w:after="100"/>
        <w:jc w:val="center"/>
      </w:pPr>
      <w:r>
        <w:rPr>
          <w:rFonts w:ascii="Arial" w:cs="Arial" w:eastAsia="Arial" w:hAnsi="Arial"/>
          <w:color w:val="666666"/>
          <w:sz w:val="24"/>
          <w:szCs w:val="24"/>
        </w:rPr>
        <w:t xml:space="preserve">Version 1.0  |  March 25, 2026</w:t>
      </w:r>
    </w:p>
    <w:p>
      <w:pPr>
        <w:jc w:val="center"/>
      </w:pPr>
      <w:r>
        <w:rPr>
          <w:rFonts w:ascii="Arial" w:cs="Arial" w:eastAsia="Arial" w:hAnsi="Arial"/>
          <w:color w:val="666666"/>
          <w:sz w:val="24"/>
          <w:szCs w:val="24"/>
        </w:rPr>
        <w:t xml:space="preserve">Prepared by: Nandini Bhatt  |  Authentise</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Database Overview</w:t>
      </w:r>
    </w:p>
    <w:p>
      <w:pPr>
        <w:spacing w:after="120"/>
      </w:pPr>
      <w:r>
        <w:rPr>
          <w:rFonts w:ascii="Arial" w:cs="Arial" w:eastAsia="Arial" w:hAnsi="Arial"/>
          <w:sz w:val="22"/>
          <w:szCs w:val="22"/>
        </w:rPr>
        <w:t xml:space="preserve">The Medical RAG Chatbot uses SQLite as its primary relational database, with an upgrade path to PostgreSQL for production deployments. The database stores user accounts, chat history, encrypted API keys, document metadata, system settings, and an audit log. All tables are created by the init_db() function in src/database.py on first application startup.</w:t>
      </w:r>
    </w:p>
    <w:p>
      <w:pPr>
        <w:pStyle w:val="Heading2"/>
      </w:pPr>
      <w:r>
        <w:t xml:space="preserve">1.1 Connection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3 (WAL mode)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zero-configuration, file-based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Path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users.db (project root)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Configurable via DATABASE_URL env var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Journal Mode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WAL (Write-Ahead Logging)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Enables concurrent reads during writes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Foreign Keys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(PRAGMA foreign_keys=ON)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Enforces referential integrity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Synchronous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Balances safety and performance with WAL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Alternative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Provided via docker-compose.production.yml</w:t>
            </w:r>
          </w:p>
        </w:tc>
      </w:tr>
    </w:tbl>
    <w:p>
      <w:pPr>
        <w:pStyle w:val="Heading1"/>
      </w:pPr>
      <w:r>
        <w:t xml:space="preserve">2. Entity Relationship Summary</w:t>
      </w:r>
    </w:p>
    <w:p>
      <w:pPr>
        <w:spacing w:after="120"/>
      </w:pPr>
      <w:r>
        <w:rPr>
          <w:rFonts w:ascii="Arial" w:cs="Arial" w:eastAsia="Arial" w:hAnsi="Arial"/>
          <w:sz w:val="22"/>
          <w:szCs w:val="22"/>
        </w:rPr>
        <w:t xml:space="preserve">The database consists of six tables with two foreign key relationships. The users table serves as the central entity, linked to chat_history and audit_log via user_id foreign keys. The api_keys, documents, and settings tables are standalone configuration tables with no foreign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-&gt; chat_history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One-to-Many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user has zero or more chat history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-&gt; audit_log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One-to-Many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user (admin) has zero or more audit entries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api_keys (standalone)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Provider-keyed configuration, no FK relationships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 (standalone)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metadata, no FK relationships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 (standalone)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Key-value system settings, no FK relationships</w:t>
            </w:r>
          </w:p>
        </w:tc>
      </w:tr>
    </w:tbl>
    <w:p>
      <w:r>
        <w:br w:type="page"/>
      </w:r>
    </w:p>
    <w:p>
      <w:pPr>
        <w:pStyle w:val="Heading1"/>
      </w:pPr>
      <w:r>
        <w:t xml:space="preserve">3. Table: users</w:t>
      </w:r>
    </w:p>
    <w:p>
      <w:pPr>
        <w:spacing w:after="120"/>
      </w:pPr>
      <w:r>
        <w:rPr>
          <w:rFonts w:ascii="Arial" w:cs="Arial" w:eastAsia="Arial" w:hAnsi="Arial"/>
          <w:sz w:val="22"/>
          <w:szCs w:val="22"/>
        </w:rPr>
        <w:t xml:space="preserve">Stores user accounts with bcrypt-hashed passwords. Supports both regular users and admin users. Implements the Flask-Login UserMixin interface for session management.</w:t>
      </w:r>
    </w:p>
    <w:p>
      <w:pPr>
        <w:pStyle w:val="Heading2"/>
      </w:pPr>
      <w:r>
        <w:t xml:space="preserve">3.1 Schema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1000"/>
        <w:gridCol w:w="2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 AUTOINCREMENT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user identifier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NOT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username (3-30 alphanumeric chars)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NOT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email address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password_hash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 hash of user password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is_admin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flag: 0 = regular user, 1 = admin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creation timestamp</w:t>
            </w:r>
          </w:p>
        </w:tc>
      </w:tr>
    </w:tbl>
    <w:p>
      <w:pPr>
        <w:pStyle w:val="Heading2"/>
      </w:pPr>
      <w:r>
        <w:t xml:space="preserve">3.2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user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User.create(username, email, password)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Hashes password with bcrypt before storing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User.verify_password(username, password)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Constant-time comparison to prevent timing attacks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by username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User.get_by_username(username)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User object or None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by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User.get(user_id)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by Flask-Login's user_loader callback</w:t>
            </w:r>
          </w:p>
        </w:tc>
      </w:tr>
    </w:tbl>
    <w:p>
      <w:pPr>
        <w:pStyle w:val="Heading2"/>
      </w:pPr>
      <w:r>
        <w:t xml:space="preserve">3.3 Security Notes</w:t>
      </w:r>
    </w:p>
    <w:p>
      <w:pPr>
        <w:pStyle w:val="ListParagraph"/>
        <w:numPr>
          <w:ilvl w:val="0"/>
          <w:numId w:val="2"/>
        </w:numPr>
        <w:spacing w:after="60"/>
      </w:pPr>
      <w:r>
        <w:rPr>
          <w:rFonts w:ascii="Arial" w:cs="Arial" w:eastAsia="Arial" w:hAnsi="Arial"/>
          <w:sz w:val="22"/>
          <w:szCs w:val="22"/>
        </w:rPr>
        <w:t xml:space="preserve">Passwords are never stored in plaintext; bcrypt applies automatic per-password salting</w:t>
      </w:r>
    </w:p>
    <w:p>
      <w:pPr>
        <w:pStyle w:val="ListParagraph"/>
        <w:numPr>
          <w:ilvl w:val="0"/>
          <w:numId w:val="2"/>
        </w:numPr>
        <w:spacing w:after="60"/>
      </w:pPr>
      <w:r>
        <w:rPr>
          <w:rFonts w:ascii="Arial" w:cs="Arial" w:eastAsia="Arial" w:hAnsi="Arial"/>
          <w:sz w:val="22"/>
          <w:szCs w:val="22"/>
        </w:rPr>
        <w:t xml:space="preserve">Password policy enforced at the application layer: minimum 8 characters, 1 uppercase letter, 1 number</w:t>
      </w:r>
    </w:p>
    <w:p>
      <w:pPr>
        <w:pStyle w:val="ListParagraph"/>
        <w:numPr>
          <w:ilvl w:val="0"/>
          <w:numId w:val="2"/>
        </w:numPr>
        <w:spacing w:after="60"/>
      </w:pPr>
      <w:r>
        <w:rPr>
          <w:rFonts w:ascii="Arial" w:cs="Arial" w:eastAsia="Arial" w:hAnsi="Arial"/>
          <w:sz w:val="22"/>
          <w:szCs w:val="22"/>
        </w:rPr>
        <w:t xml:space="preserve">The is_admin column is checked on every admin route; there is no role-based access control beyond admin/non-admin</w:t>
      </w:r>
    </w:p>
    <w:p>
      <w:pPr>
        <w:pStyle w:val="ListParagraph"/>
        <w:numPr>
          <w:ilvl w:val="0"/>
          <w:numId w:val="2"/>
        </w:numPr>
        <w:spacing w:after="60"/>
      </w:pPr>
      <w:r>
        <w:rPr>
          <w:rFonts w:ascii="Arial" w:cs="Arial" w:eastAsia="Arial" w:hAnsi="Arial"/>
          <w:sz w:val="22"/>
          <w:szCs w:val="22"/>
        </w:rPr>
        <w:t xml:space="preserve">Migration support: if the is_admin column is missing (pre-existing database), init_db() adds it via ALTER TABLE</w:t>
      </w:r>
    </w:p>
    <w:p>
      <w:pPr>
        <w:pStyle w:val="Heading1"/>
      </w:pPr>
      <w:r>
        <w:t xml:space="preserve">4. Table: chat_history</w:t>
      </w:r>
    </w:p>
    <w:p>
      <w:pPr>
        <w:spacing w:after="120"/>
      </w:pPr>
      <w:r>
        <w:rPr>
          <w:rFonts w:ascii="Arial" w:cs="Arial" w:eastAsia="Arial" w:hAnsi="Arial"/>
          <w:sz w:val="22"/>
          <w:szCs w:val="22"/>
        </w:rPr>
        <w:t xml:space="preserve">Stores all user questions and AI-generated answers. Used for displaying conversation history in the chat interface and for analytics. Each record is associated with a specific user via foreign key.</w:t>
      </w:r>
    </w:p>
    <w:p>
      <w:pPr>
        <w:pStyle w:val="Heading2"/>
      </w:pPr>
      <w:r>
        <w:t xml:space="preserve">4.1 Schema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1000"/>
        <w:gridCol w:w="2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 AUTOINCREMENT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record identifier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FK -&gt; users(id)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the asking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original question text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AI-generated response text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of the exchange</w:t>
            </w:r>
          </w:p>
        </w:tc>
      </w:tr>
    </w:tbl>
    <w:p>
      <w:pPr>
        <w:pStyle w:val="Heading2"/>
      </w:pPr>
      <w:r>
        <w:t xml:space="preserve">4.2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Index Name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idx_chat_user_id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Accelerates per-user history retrieval queries</w:t>
            </w:r>
          </w:p>
        </w:tc>
      </w:tr>
    </w:tbl>
    <w:p>
      <w:pPr>
        <w:pStyle w:val="Heading2"/>
      </w:pPr>
      <w:r>
        <w:t xml:space="preserve">4.3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exchange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save_chat_history(user_id, question, answer)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Wrapped in try/except; failure is logged but never crashes the SSE stream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history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get_chat_history(user_id, limit=50)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list of dicts ordered by created_at descending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history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clear_chat_history(user_id)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Deletes all records for the specified user</w:t>
            </w:r>
          </w:p>
        </w:tc>
      </w:tr>
    </w:tbl>
    <w:p>
      <w:pPr>
        <w:pStyle w:val="Heading1"/>
      </w:pPr>
      <w:r>
        <w:t xml:space="preserve">5. Table: api_keys</w:t>
      </w:r>
    </w:p>
    <w:p>
      <w:pPr>
        <w:spacing w:after="120"/>
      </w:pPr>
      <w:r>
        <w:rPr>
          <w:rFonts w:ascii="Arial" w:cs="Arial" w:eastAsia="Arial" w:hAnsi="Arial"/>
          <w:sz w:val="22"/>
          <w:szCs w:val="22"/>
        </w:rPr>
        <w:t xml:space="preserve">Stores encrypted API keys for each LLM provider. Only one provider can be active at a time. Keys are encrypted using AES-256 Fernet before storage and decrypted on retrieval.</w:t>
      </w:r>
    </w:p>
    <w:p>
      <w:pPr>
        <w:pStyle w:val="Heading2"/>
      </w:pPr>
      <w:r>
        <w:t xml:space="preserve">5.1 Schema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1000"/>
        <w:gridCol w:w="2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 AUTOINCREMENT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record identifier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NOT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identifier: 'gemini', 'openai', or 'claude'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api_key_encrypted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 Fernet encrypted API key (base64 encoded)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flag: 0 = inactive, 1 = active provider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creation timestamp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modification timestamp</w:t>
            </w:r>
          </w:p>
        </w:tc>
      </w:tr>
    </w:tbl>
    <w:p>
      <w:pPr>
        <w:pStyle w:val="Heading2"/>
      </w:pPr>
      <w:r>
        <w:t xml:space="preserve">5.2 Encryption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Algorithm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AES-256 via Fernet (AES-128-CBC + HMAC-SHA256)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Derivation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PBKDF2-HMAC-SHA256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Iterations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b"medbot-encryption-salt-v1" (consistent across restarts)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Key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Derived from Flask SECRET_KEY environment variable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Base64-encoded Fernet token</w:t>
            </w:r>
          </w:p>
        </w:tc>
      </w:tr>
    </w:tbl>
    <w:p>
      <w:pPr>
        <w:pStyle w:val="Heading2"/>
      </w:pPr>
      <w:r>
        <w:t xml:space="preserve">5.3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save_api_key(provider, key, is_active)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Encrypts key before INSERT/UPDATE (UPSERT on provider_name)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get_api_key(provider, decrypt=True)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Decrypts and returns plaintext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keys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list_api_keys(show_keys=False)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preview only: ****&lt;last 4 chars&gt;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delete_api_key(provider)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 the record entirely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active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set_active_provider(provider)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Deactivates all others, activates selected provider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active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get_active_provider()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{provider, api_key} for the active provider</w:t>
            </w:r>
          </w:p>
        </w:tc>
      </w:tr>
    </w:tbl>
    <w:p>
      <w:r>
        <w:br w:type="page"/>
      </w:r>
    </w:p>
    <w:p>
      <w:pPr>
        <w:pStyle w:val="Heading1"/>
      </w:pPr>
      <w:r>
        <w:t xml:space="preserve">6. Table: documents</w:t>
      </w:r>
    </w:p>
    <w:p>
      <w:pPr>
        <w:spacing w:after="120"/>
      </w:pPr>
      <w:r>
        <w:rPr>
          <w:rFonts w:ascii="Arial" w:cs="Arial" w:eastAsia="Arial" w:hAnsi="Arial"/>
          <w:sz w:val="22"/>
          <w:szCs w:val="22"/>
        </w:rPr>
        <w:t xml:space="preserve">Tracks metadata for all uploaded medical PDF documents. Documents can be individually enabled or disabled, which controls whether they are included in the next FAISS index build. The actual PDF files are stored on disk in the Data/ directory.</w:t>
      </w:r>
    </w:p>
    <w:p>
      <w:pPr>
        <w:pStyle w:val="Heading2"/>
      </w:pPr>
      <w:r>
        <w:t xml:space="preserve">6.1 Schema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1200"/>
        <w:gridCol w:w="2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 AUTOINCREMENT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document identifier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NOT NULL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Sanitized filename (via secure_filename)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uploaded filename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file_path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 path (e.g., Data/document.pdf)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file_size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size in bytes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pages extracted from PDF</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Ordering field for dashboard display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flag: 1 = included in index, 0 = excluded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'pending_index'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pending_index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Indexing status: pending_index or indexed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timestamp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modification timestamp</w:t>
            </w:r>
          </w:p>
        </w:tc>
      </w:tr>
    </w:tbl>
    <w:p>
      <w:pPr>
        <w:pStyle w:val="Heading2"/>
      </w:pPr>
      <w:r>
        <w:t xml:space="preserve">6.2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Index Name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idx_documents_filename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filename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lookup by sanitized filename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idx_documents_active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Efficient filtering of active documents for indexing</w:t>
            </w:r>
          </w:p>
        </w:tc>
      </w:tr>
    </w:tbl>
    <w:p>
      <w:pPr>
        <w:pStyle w:val="Heading2"/>
      </w:pPr>
      <w:r>
        <w:t xml:space="preserve">6.3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Transitions 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pending_index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 but not yet included in FAISS index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indexed (after successful reindex)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Successfully included in the current FAISS index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pending_index (if document is modified or toggled)</w:t>
            </w:r>
          </w:p>
        </w:tc>
      </w:tr>
    </w:tbl>
    <w:p>
      <w:pPr>
        <w:pStyle w:val="Heading1"/>
      </w:pPr>
      <w:r>
        <w:t xml:space="preserve">7. Table: settings</w:t>
      </w:r>
    </w:p>
    <w:p>
      <w:pPr>
        <w:spacing w:after="120"/>
      </w:pPr>
      <w:r>
        <w:rPr>
          <w:rFonts w:ascii="Arial" w:cs="Arial" w:eastAsia="Arial" w:hAnsi="Arial"/>
          <w:sz w:val="22"/>
          <w:szCs w:val="22"/>
        </w:rPr>
        <w:t xml:space="preserve">A generic key-value store for system-wide configuration. Currently used to store the active LLM provider name. Designed for extensibility to hold future configuration values without schema changes.</w:t>
      </w:r>
    </w:p>
    <w:p>
      <w:pPr>
        <w:pStyle w:val="Heading2"/>
      </w:pPr>
      <w:r>
        <w:t xml:space="preserve">7.1 Schema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1000"/>
        <w:gridCol w:w="2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 AUTOINCREMENT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setting identifier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NOT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 name (e.g., 'active_provider')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 value as text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modification timestamp</w:t>
            </w:r>
          </w:p>
        </w:tc>
      </w:tr>
    </w:tbl>
    <w:p>
      <w:pPr>
        <w:pStyle w:val="Heading2"/>
      </w:pPr>
      <w:r>
        <w:t xml:space="preserve">7.2 Current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active_provider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of the currently active LLM provider</w:t>
            </w:r>
          </w:p>
        </w:tc>
      </w:tr>
    </w:tbl>
    <w:p>
      <w:pPr>
        <w:pStyle w:val="Heading1"/>
      </w:pPr>
      <w:r>
        <w:t xml:space="preserve">8. Table: audit_log</w:t>
      </w:r>
    </w:p>
    <w:p>
      <w:pPr>
        <w:spacing w:after="120"/>
      </w:pPr>
      <w:r>
        <w:rPr>
          <w:rFonts w:ascii="Arial" w:cs="Arial" w:eastAsia="Arial" w:hAnsi="Arial"/>
          <w:sz w:val="22"/>
          <w:szCs w:val="22"/>
        </w:rPr>
        <w:t xml:space="preserve">Records all administrative actions for accountability and security auditing. Every API key change, document upload, provider switch, and reindex operation is logged with the performing user, action details, and client IP address.</w:t>
      </w:r>
    </w:p>
    <w:p>
      <w:pPr>
        <w:pStyle w:val="Heading2"/>
      </w:pPr>
      <w:r>
        <w:t xml:space="preserve">8.1 Schema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1000"/>
        <w:gridCol w:w="2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 AUTOINCREMENT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log entry identifier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FK -&gt; users(id)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user who performed the 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category (e.g., save_api_key, upload_document)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action_details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Additional context (provider name, filename, etc.)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ip_address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IP address at time of action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CURRENT_TIMESTAMP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 of the action</w:t>
            </w:r>
          </w:p>
        </w:tc>
      </w:tr>
    </w:tbl>
    <w:p>
      <w:pPr>
        <w:pStyle w:val="Heading2"/>
      </w:pPr>
      <w:r>
        <w:t xml:space="preserve">8.2 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 Type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save_api_key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saves an API key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name (e.g., 'gemini')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delete_api_key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deletes an API key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activate_provider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sets a provider as active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validate_api_key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tests an API key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name + validation result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upload_document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uploads a PDF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filename + file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delete_document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deletes a document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filename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toggle_document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enables/disables a document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ID + new status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reindex</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triggers FAISS reindex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Success/failure + duration</w:t>
            </w:r>
          </w:p>
        </w:tc>
      </w:tr>
    </w:tbl>
    <w:p>
      <w:r>
        <w:br w:type="page"/>
      </w:r>
    </w:p>
    <w:p>
      <w:pPr>
        <w:pStyle w:val="Heading1"/>
      </w:pPr>
      <w:r>
        <w:t xml:space="preserve">9. API Endpoints Reference</w:t>
      </w:r>
    </w:p>
    <w:p>
      <w:pPr>
        <w:spacing w:after="120"/>
      </w:pPr>
      <w:r>
        <w:rPr>
          <w:rFonts w:ascii="Arial" w:cs="Arial" w:eastAsia="Arial" w:hAnsi="Arial"/>
          <w:sz w:val="22"/>
          <w:szCs w:val="22"/>
        </w:rPr>
        <w:t xml:space="preserve">Complete reference of all backend API endpoints with their methods, authentication requirements, rate limits, and request/response formats.</w:t>
      </w:r>
    </w:p>
    <w:p>
      <w:pPr>
        <w:pStyle w:val="Heading2"/>
      </w:pPr>
      <w:r>
        <w:t xml:space="preserve">9.1 Public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2560"/>
        <w:gridCol w:w="30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{status: healthy, timestamp}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 password (form)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302 redirect to / or login page with error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/signup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 email, password, confirm_password (form)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302 redirect to /login or signup page with error</w:t>
            </w:r>
          </w:p>
        </w:tc>
      </w:tr>
    </w:tbl>
    <w:p>
      <w:pPr>
        <w:pStyle w:val="Heading2"/>
      </w:pPr>
      <w:r>
        <w:t xml:space="preserve">9.2 Protected Endpoints (Login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600"/>
        <w:gridCol w:w="2160"/>
        <w:gridCol w:w="30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20/min, 200/day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{msg: string}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SSE stream: tokens, sources, done events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[{question, answer, created_at}]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/clear-history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{success: true}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/api/metrics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{uptime, total_requests, error_rate, endpoints}</w:t>
            </w:r>
          </w:p>
        </w:tc>
      </w:tr>
    </w:tbl>
    <w:p>
      <w:pPr>
        <w:pStyle w:val="Heading2"/>
      </w:pPr>
      <w:r>
        <w:t xml:space="preserve">9.3 Admin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360"/>
        <w:gridCol w:w="32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/dashboard/api/keys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[{provider, is_active, key_preview}]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/dashboard/api/keys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{success,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/dashboard/api/keys/&lt;provider&gt;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{success,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/dashboard/api/keys/&lt;provider&gt;/activate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{success, provider}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/dashboard/api/keys/validate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 api_key}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{valid, message,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/dashboard/api/documents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[{id, filename, pages, size, 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/dashboard/api/documents/&lt;id&gt;/toggle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{success, is_active}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/dashboard/api/documents/&lt;id&gt;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{success,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/admin/upload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(multipart)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{success, document_info}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/admin/reindex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{success, message}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/dashboard/api/stats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{pdf_count, index_status, active_provider}</w:t>
            </w:r>
          </w:p>
        </w:tc>
      </w:tr>
    </w:tbl>
    <w:p>
      <w:pPr>
        <w:pStyle w:val="Heading1"/>
      </w:pPr>
      <w:r>
        <w:t xml:space="preserve">10. Data Flow Patterns</w:t>
      </w:r>
    </w:p>
    <w:p>
      <w:pPr>
        <w:pStyle w:val="Heading2"/>
      </w:pPr>
      <w:r>
        <w:t xml:space="preserve">10.1 Write Patterns</w:t>
      </w:r>
    </w:p>
    <w:p>
      <w:pPr>
        <w:pStyle w:val="ListParagraph"/>
        <w:numPr>
          <w:ilvl w:val="0"/>
          <w:numId w:val="2"/>
        </w:numPr>
        <w:spacing w:after="60"/>
      </w:pPr>
      <w:r>
        <w:rPr>
          <w:rFonts w:ascii="Arial" w:cs="Arial" w:eastAsia="Arial" w:hAnsi="Arial"/>
          <w:sz w:val="22"/>
          <w:szCs w:val="22"/>
        </w:rPr>
        <w:t xml:space="preserve">Chat history writes are fire-and-forget: wrapped in try/except, failures are logged but never block the response stream</w:t>
      </w:r>
    </w:p>
    <w:p>
      <w:pPr>
        <w:pStyle w:val="ListParagraph"/>
        <w:numPr>
          <w:ilvl w:val="0"/>
          <w:numId w:val="2"/>
        </w:numPr>
        <w:spacing w:after="60"/>
      </w:pPr>
      <w:r>
        <w:rPr>
          <w:rFonts w:ascii="Arial" w:cs="Arial" w:eastAsia="Arial" w:hAnsi="Arial"/>
          <w:sz w:val="22"/>
          <w:szCs w:val="22"/>
        </w:rPr>
        <w:t xml:space="preserve">API key writes use UPSERT semantics: INSERT OR REPLACE on provider_name unique constraint</w:t>
      </w:r>
    </w:p>
    <w:p>
      <w:pPr>
        <w:pStyle w:val="ListParagraph"/>
        <w:numPr>
          <w:ilvl w:val="0"/>
          <w:numId w:val="2"/>
        </w:numPr>
        <w:spacing w:after="60"/>
      </w:pPr>
      <w:r>
        <w:rPr>
          <w:rFonts w:ascii="Arial" w:cs="Arial" w:eastAsia="Arial" w:hAnsi="Arial"/>
          <w:sz w:val="22"/>
          <w:szCs w:val="22"/>
        </w:rPr>
        <w:t xml:space="preserve">Document metadata writes happen synchronously during file upload (before index build)</w:t>
      </w:r>
    </w:p>
    <w:p>
      <w:pPr>
        <w:pStyle w:val="ListParagraph"/>
        <w:numPr>
          <w:ilvl w:val="0"/>
          <w:numId w:val="2"/>
        </w:numPr>
        <w:spacing w:after="60"/>
      </w:pPr>
      <w:r>
        <w:rPr>
          <w:rFonts w:ascii="Arial" w:cs="Arial" w:eastAsia="Arial" w:hAnsi="Arial"/>
          <w:sz w:val="22"/>
          <w:szCs w:val="22"/>
        </w:rPr>
        <w:t xml:space="preserve">Audit log writes are synchronous to ensure accountability before the action completes</w:t>
      </w:r>
    </w:p>
    <w:p>
      <w:pPr>
        <w:pStyle w:val="Heading2"/>
      </w:pPr>
      <w:r>
        <w:t xml:space="preserve">10.2 Read Patterns</w:t>
      </w:r>
    </w:p>
    <w:p>
      <w:pPr>
        <w:pStyle w:val="ListParagraph"/>
        <w:numPr>
          <w:ilvl w:val="0"/>
          <w:numId w:val="2"/>
        </w:numPr>
        <w:spacing w:after="60"/>
      </w:pPr>
      <w:r>
        <w:rPr>
          <w:rFonts w:ascii="Arial" w:cs="Arial" w:eastAsia="Arial" w:hAnsi="Arial"/>
          <w:sz w:val="22"/>
          <w:szCs w:val="22"/>
        </w:rPr>
        <w:t xml:space="preserve">Chat history reads are limited to the most recent 50 records per user (configurable limit parameter)</w:t>
      </w:r>
    </w:p>
    <w:p>
      <w:pPr>
        <w:pStyle w:val="ListParagraph"/>
        <w:numPr>
          <w:ilvl w:val="0"/>
          <w:numId w:val="2"/>
        </w:numPr>
        <w:spacing w:after="60"/>
      </w:pPr>
      <w:r>
        <w:rPr>
          <w:rFonts w:ascii="Arial" w:cs="Arial" w:eastAsia="Arial" w:hAnsi="Arial"/>
          <w:sz w:val="22"/>
          <w:szCs w:val="22"/>
        </w:rPr>
        <w:t xml:space="preserve">API key reads decrypt on-the-fly using the Fernet encryption manager</w:t>
      </w:r>
    </w:p>
    <w:p>
      <w:pPr>
        <w:pStyle w:val="ListParagraph"/>
        <w:numPr>
          <w:ilvl w:val="0"/>
          <w:numId w:val="2"/>
        </w:numPr>
        <w:spacing w:after="60"/>
      </w:pPr>
      <w:r>
        <w:rPr>
          <w:rFonts w:ascii="Arial" w:cs="Arial" w:eastAsia="Arial" w:hAnsi="Arial"/>
          <w:sz w:val="22"/>
          <w:szCs w:val="22"/>
        </w:rPr>
        <w:t xml:space="preserve">Active provider lookups check the settings table first, then fall back to the api_keys table is_active flag</w:t>
      </w:r>
    </w:p>
    <w:p>
      <w:pPr>
        <w:pStyle w:val="ListParagraph"/>
        <w:numPr>
          <w:ilvl w:val="0"/>
          <w:numId w:val="2"/>
        </w:numPr>
        <w:spacing w:after="60"/>
      </w:pPr>
      <w:r>
        <w:rPr>
          <w:rFonts w:ascii="Arial" w:cs="Arial" w:eastAsia="Arial" w:hAnsi="Arial"/>
          <w:sz w:val="22"/>
          <w:szCs w:val="22"/>
        </w:rPr>
        <w:t xml:space="preserve">Document listings support filtering by active status for indexing operations</w:t>
      </w:r>
    </w:p>
    <w:p>
      <w:pPr>
        <w:pStyle w:val="Heading2"/>
      </w:pPr>
      <w:r>
        <w:t xml:space="preserve">10.3 Concurrency Considerations</w:t>
      </w:r>
    </w:p>
    <w:p>
      <w:pPr>
        <w:spacing w:after="120"/>
      </w:pPr>
      <w:r>
        <w:rPr>
          <w:rFonts w:ascii="Arial" w:cs="Arial" w:eastAsia="Arial" w:hAnsi="Arial"/>
          <w:sz w:val="22"/>
          <w:szCs w:val="22"/>
        </w:rPr>
        <w:t xml:space="preserve">SQLite WAL mode allows multiple concurrent readers while a single writer holds the lock. This is adequate for small-to-medium deployments. For high-concurrency production environments, the PostgreSQL configuration should be used, which provides full MVCC (Multi-Version Concurrency Control) with row-level locking.</w:t>
      </w:r>
    </w:p>
    <w:p>
      <w:pPr>
        <w:pStyle w:val="Heading1"/>
      </w:pPr>
      <w:r>
        <w:t xml:space="preserve">11. Schema Migration Strategy</w:t>
      </w:r>
    </w:p>
    <w:p>
      <w:pPr>
        <w:spacing w:after="120"/>
      </w:pPr>
      <w:r>
        <w:rPr>
          <w:rFonts w:ascii="Arial" w:cs="Arial" w:eastAsia="Arial" w:hAnsi="Arial"/>
          <w:sz w:val="22"/>
          <w:szCs w:val="22"/>
        </w:rPr>
        <w:t xml:space="preserve">The current migration approach is minimal: init_db() creates tables if they do not exist and adds the is_admin column to the users table if it is missing. For future schema changes, the following strategy is recommended:</w:t>
      </w:r>
    </w:p>
    <w:p>
      <w:pPr>
        <w:pStyle w:val="ListParagraph"/>
        <w:numPr>
          <w:ilvl w:val="0"/>
          <w:numId w:val="2"/>
        </w:numPr>
        <w:spacing w:after="60"/>
      </w:pPr>
      <w:r>
        <w:rPr>
          <w:rFonts w:ascii="Arial" w:cs="Arial" w:eastAsia="Arial" w:hAnsi="Arial"/>
          <w:sz w:val="22"/>
          <w:szCs w:val="22"/>
        </w:rPr>
        <w:t xml:space="preserve">Adopt Alembic (SQLAlchemy's migration tool) for versioned, reversible schema migrations</w:t>
      </w:r>
    </w:p>
    <w:p>
      <w:pPr>
        <w:pStyle w:val="ListParagraph"/>
        <w:numPr>
          <w:ilvl w:val="0"/>
          <w:numId w:val="2"/>
        </w:numPr>
        <w:spacing w:after="60"/>
      </w:pPr>
      <w:r>
        <w:rPr>
          <w:rFonts w:ascii="Arial" w:cs="Arial" w:eastAsia="Arial" w:hAnsi="Arial"/>
          <w:sz w:val="22"/>
          <w:szCs w:val="22"/>
        </w:rPr>
        <w:t xml:space="preserve">Create a migrations/ directory with timestamped migration scripts</w:t>
      </w:r>
    </w:p>
    <w:p>
      <w:pPr>
        <w:pStyle w:val="ListParagraph"/>
        <w:numPr>
          <w:ilvl w:val="0"/>
          <w:numId w:val="2"/>
        </w:numPr>
        <w:spacing w:after="60"/>
      </w:pPr>
      <w:r>
        <w:rPr>
          <w:rFonts w:ascii="Arial" w:cs="Arial" w:eastAsia="Arial" w:hAnsi="Arial"/>
          <w:sz w:val="22"/>
          <w:szCs w:val="22"/>
        </w:rPr>
        <w:t xml:space="preserve">Run migrations as part of the application startup sequence or as a separate CLI command</w:t>
      </w:r>
    </w:p>
    <w:p>
      <w:pPr>
        <w:pStyle w:val="ListParagraph"/>
        <w:numPr>
          <w:ilvl w:val="0"/>
          <w:numId w:val="2"/>
        </w:numPr>
        <w:spacing w:after="60"/>
      </w:pPr>
      <w:r>
        <w:rPr>
          <w:rFonts w:ascii="Arial" w:cs="Arial" w:eastAsia="Arial" w:hAnsi="Arial"/>
          <w:sz w:val="22"/>
          <w:szCs w:val="22"/>
        </w:rPr>
        <w:t xml:space="preserve">Test all migrations against both SQLite and PostgreSQL to ensure cross-database compatibility</w:t>
      </w:r>
    </w:p>
    <w:p>
      <w:pPr>
        <w:pStyle w:val="Heading1"/>
      </w:pPr>
      <w:r>
        <w:t xml:space="preserve">12. Recommended Schema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user_sessions 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active sessions, enable forced logout and session management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password_reset_tokens 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email-based password reset flow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response_feedback 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user thumbs-up/down ratings on AI responses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tags/categories to documents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filtered retrieval across document categories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soft-delete (deleted_at) to all tables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Preserve data for recovery and audit purposes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rate_limit_overrides 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Per-user or per-org custom rate limits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Normalize provider names to a providers table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valid provider names via FK constraint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full-text search index on chat_history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search across past conversations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P3</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Backend Schema | Medical RAG Chatbot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2026-03-26T07:03:19.419Z</dcterms:created>
  <dcterms:modified xsi:type="dcterms:W3CDTF">2026-03-26T07:03:19.419Z</dcterms:modified>
</cp:coreProperties>
</file>

<file path=docProps/custom.xml><?xml version="1.0" encoding="utf-8"?>
<Properties xmlns="http://schemas.openxmlformats.org/officeDocument/2006/custom-properties" xmlns:vt="http://schemas.openxmlformats.org/officeDocument/2006/docPropsVTypes"/>
</file>