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TECHNOLOGY STACK DOCUMENT</w:t>
      </w:r>
    </w:p>
    <w:p>
      <w:pPr>
        <w:spacing w:after="400"/>
        <w:jc w:val="center"/>
      </w:pPr>
      <w:r>
        <w:rPr>
          <w:rFonts w:ascii="Arial" w:cs="Arial" w:eastAsia="Arial" w:hAnsi="Arial"/>
          <w:color w:val="2E75B6"/>
          <w:sz w:val="36"/>
          <w:szCs w:val="36"/>
        </w:rPr>
        <w:t xml:space="preserve">Medical RAG Chatbot</w:t>
      </w:r>
    </w:p>
    <w:p>
      <w:pPr>
        <w:spacing w:after="100"/>
        <w:jc w:val="center"/>
      </w:pPr>
      <w:r>
        <w:rPr>
          <w:rFonts w:ascii="Arial" w:cs="Arial" w:eastAsia="Arial" w:hAnsi="Arial"/>
          <w:color w:val="666666"/>
          <w:sz w:val="24"/>
          <w:szCs w:val="24"/>
        </w:rPr>
        <w:t xml:space="preserve">Version 1.0  |  March 25, 2026</w:t>
      </w:r>
    </w:p>
    <w:p>
      <w:pPr>
        <w:jc w:val="center"/>
      </w:pPr>
      <w:r>
        <w:rPr>
          <w:rFonts w:ascii="Arial" w:cs="Arial" w:eastAsia="Arial" w:hAnsi="Arial"/>
          <w:color w:val="666666"/>
          <w:sz w:val="24"/>
          <w:szCs w:val="24"/>
        </w:rPr>
        <w:t xml:space="preserve">Prepared by: Nandini Bhatt  |  Authentise</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Technology Stack Overview</w:t>
      </w:r>
    </w:p>
    <w:p>
      <w:pPr>
        <w:spacing w:after="120"/>
      </w:pPr>
      <w:r>
        <w:rPr>
          <w:rFonts w:ascii="Arial" w:cs="Arial" w:eastAsia="Arial" w:hAnsi="Arial"/>
          <w:sz w:val="22"/>
          <w:szCs w:val="22"/>
        </w:rPr>
        <w:t xml:space="preserve">This document provides a comprehensive breakdown of every technology, library, and service used in the Medical RAG Chatbot. It covers the rationale behind each choice, version information, and how components integrate with one another.</w:t>
      </w:r>
    </w:p>
    <w:p>
      <w:pPr>
        <w:pStyle w:val="Heading1"/>
      </w:pPr>
      <w:r>
        <w:t xml:space="preserve">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Framework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3.0+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routing, session management, middleware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Flask-Login + Werkzeug (bcrypt)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session handling and password hashing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Flask-Limiter + Redis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Per-IP request throttling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 (faiss-cpu)</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similarity search on document embeddings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 sentence-transformers/all-MiniLM-L6-v2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Text-to-vector encoding (384 dimensions)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Orchestration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chaining, retrieval QA, provider abstraction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Providers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2.5 Flash, OpenAI GPT-4, Anthropic Claude 3.5 Sonnet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Streaming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Server-Sent Events (SSE)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Token-by-token response delivery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(WAL mode) / PostgreSQL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chat history, API keys, documents, audit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cryptography (Fernet / AES-256)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encryption at rest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Processing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PyPDF2 / pypdf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extraction from PDF documents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python-json-logger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structured application logging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Proxy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Nginx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termination, static files, SSE buffering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Containerization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Reproducible builds and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testing, linting, and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Watching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Watchdog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Auto-reindex on PDF file changes</w:t>
            </w:r>
          </w:p>
        </w:tc>
      </w:tr>
    </w:tbl>
    <w:p>
      <w:r>
        <w:br w:type="page"/>
      </w:r>
    </w:p>
    <w:p>
      <w:pPr>
        <w:pStyle w:val="Heading1"/>
      </w:pPr>
      <w:r>
        <w:t xml:space="preserve">3. Backend Technologies</w:t>
      </w:r>
    </w:p>
    <w:p>
      <w:pPr>
        <w:pStyle w:val="Heading2"/>
      </w:pPr>
      <w:r>
        <w:t xml:space="preserve">3.1 Flask Web Framework</w:t>
      </w:r>
    </w:p>
    <w:p>
      <w:pPr>
        <w:spacing w:after="120"/>
      </w:pPr>
      <w:r>
        <w:rPr>
          <w:rFonts w:ascii="Arial" w:cs="Arial" w:eastAsia="Arial" w:hAnsi="Arial"/>
          <w:sz w:val="22"/>
          <w:szCs w:val="22"/>
        </w:rPr>
        <w:t xml:space="preserve">Flask serves as the core web framework. It handles all HTTP routing, request/response lifecycle, session management, and middleware integration. The application uses Flask extensions for cross-cutting concerns: Flask-Login for authentication, Flask-Limiter for rate limiting, and Flask-CORS for cross-origin requests.</w:t>
      </w:r>
    </w:p>
    <w:p>
      <w:pPr>
        <w:spacing w:after="120"/>
      </w:pPr>
      <w:r>
        <w:rPr>
          <w:rFonts w:ascii="Arial" w:cs="Arial" w:eastAsia="Arial" w:hAnsi="Arial"/>
          <w:sz w:val="22"/>
          <w:szCs w:val="22"/>
        </w:rPr>
        <w:t xml:space="preserve">Flask was chosen for its lightweight nature, flexibility, and strong ecosystem. For a single-application deployment where the primary workload is streaming LLM responses, Flask provides the right balance of simplicity and capability.</w:t>
      </w:r>
    </w:p>
    <w:p>
      <w:pPr>
        <w:pStyle w:val="Heading2"/>
      </w:pPr>
      <w:r>
        <w:t xml:space="preserve">3.2 LangChain</w:t>
      </w:r>
    </w:p>
    <w:p>
      <w:pPr>
        <w:spacing w:after="120"/>
      </w:pPr>
      <w:r>
        <w:rPr>
          <w:rFonts w:ascii="Arial" w:cs="Arial" w:eastAsia="Arial" w:hAnsi="Arial"/>
          <w:sz w:val="22"/>
          <w:szCs w:val="22"/>
        </w:rPr>
        <w:t xml:space="preserve">LangChain provides the orchestration layer between the vector store, prompt templates, and LLM providers. It abstracts provider-specific APIs behind a common interface, enabling the hot-swappable provider architecture. The system uses LangChain's retrieval QA chain pattern with custom prompt templates.</w:t>
      </w:r>
    </w:p>
    <w:p>
      <w:pPr>
        <w:spacing w:after="120"/>
      </w:pPr>
      <w:r>
        <w:rPr>
          <w:rFonts w:ascii="Arial" w:cs="Arial" w:eastAsia="Arial" w:hAnsi="Arial"/>
          <w:sz w:val="22"/>
          <w:szCs w:val="22"/>
        </w:rPr>
        <w:t xml:space="preserve">Key LangChain components used: ChatGoogleGenerativeAI, ChatOpenAI, ChatAnthropic, RecursiveCharacterTextSplitter, DirectoryLoader, and PyPDFLoader.</w:t>
      </w:r>
    </w:p>
    <w:p>
      <w:pPr>
        <w:pStyle w:val="Heading2"/>
      </w:pPr>
      <w:r>
        <w:t xml:space="preserve">3.3 FAISS Vector Store</w:t>
      </w:r>
    </w:p>
    <w:p>
      <w:pPr>
        <w:spacing w:after="120"/>
      </w:pPr>
      <w:r>
        <w:rPr>
          <w:rFonts w:ascii="Arial" w:cs="Arial" w:eastAsia="Arial" w:hAnsi="Arial"/>
          <w:sz w:val="22"/>
          <w:szCs w:val="22"/>
        </w:rPr>
        <w:t xml:space="preserve">FAISS (Facebook AI Similarity Search) provides millisecond-level similarity search across document embeddings. The index is built from PDF chunks using the all-MiniLM-L6-v2 sentence transformer model, which produces 384-dimensional vectors. Documents are chunked at 700 characters with 100-character overlap to balance context preservation and retrieval precision.</w:t>
      </w:r>
    </w:p>
    <w:p>
      <w:pPr>
        <w:spacing w:after="120"/>
      </w:pPr>
      <w:r>
        <w:rPr>
          <w:rFonts w:ascii="Arial" w:cs="Arial" w:eastAsia="Arial" w:hAnsi="Arial"/>
          <w:sz w:val="22"/>
          <w:szCs w:val="22"/>
        </w:rPr>
        <w:t xml:space="preserve">The index is stored on disk in the faiss_index/ directory and loaded into memory at application startup. Hot-reload is supported: after reindexing, the application reloads the index without requiring a restart.</w:t>
      </w:r>
    </w:p>
    <w:p>
      <w:pPr>
        <w:pStyle w:val="Heading2"/>
      </w:pPr>
      <w:r>
        <w:t xml:space="preserve">3.4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sentence-transformers/all-MiniLM-L6-v2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~33MB (weights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Download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~90MB (includes tokenizer and 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Sequence 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 via langchain-huggingface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Inference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(no API calls required)</w:t>
            </w:r>
          </w:p>
        </w:tc>
      </w:tr>
    </w:tbl>
    <w:p>
      <w:pPr>
        <w:pStyle w:val="Heading2"/>
      </w:pPr>
      <w:r>
        <w:t xml:space="preserve">3.5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1200"/>
        <w:gridCol w:w="2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LangChain Class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gemini-2.0-flash-exp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ChatGoogleGenerativeAI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ChatOpenAI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claude-3-5-sonnet-20241022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ChatAnthropic</w:t>
            </w:r>
          </w:p>
        </w:tc>
      </w:tr>
    </w:tbl>
    <w:p>
      <w:pPr>
        <w:spacing w:after="120"/>
      </w:pPr>
      <w:r>
        <w:rPr>
          <w:rFonts w:ascii="Arial" w:cs="Arial" w:eastAsia="Arial" w:hAnsi="Arial"/>
          <w:sz w:val="22"/>
          <w:szCs w:val="22"/>
        </w:rPr>
        <w:t xml:space="preserve">All providers are interchangeable at runtime. The LLM factory pattern caches the current provider instance and checks for configuration changes on each request. If the admin switches the active provider via the dashboard, the next chat request transparently instantiates the new provider.</w:t>
      </w:r>
    </w:p>
    <w:p>
      <w:pPr>
        <w:pStyle w:val="Heading2"/>
      </w:pPr>
      <w:r>
        <w:t xml:space="preserve">3.6 Database</w:t>
      </w:r>
    </w:p>
    <w:p>
      <w:pPr>
        <w:spacing w:after="120"/>
      </w:pPr>
      <w:r>
        <w:rPr>
          <w:rFonts w:ascii="Arial" w:cs="Arial" w:eastAsia="Arial" w:hAnsi="Arial"/>
          <w:sz w:val="22"/>
          <w:szCs w:val="22"/>
        </w:rPr>
        <w:t xml:space="preserve">SQLite with WAL (Write-Ahead Logging) mode serves as the primary database for development and small production deployments. WAL mode enables concurrent reads during writes, which is essential for a web application. Every connection sets PRAGMA foreign_keys=ON and PRAGMA synchronous=NORMAL.</w:t>
      </w:r>
    </w:p>
    <w:p>
      <w:pPr>
        <w:spacing w:after="120"/>
      </w:pPr>
      <w:r>
        <w:rPr>
          <w:rFonts w:ascii="Arial" w:cs="Arial" w:eastAsia="Arial" w:hAnsi="Arial"/>
          <w:sz w:val="22"/>
          <w:szCs w:val="22"/>
        </w:rPr>
        <w:t xml:space="preserve">For larger deployments, a PostgreSQL 15 configuration is provided via docker-compose.production.yml. The database layer uses parameterized queries exclusively, with no string-formatted SQL.</w:t>
      </w:r>
    </w:p>
    <w:p>
      <w:pPr>
        <w:pStyle w:val="Heading2"/>
      </w:pPr>
      <w:r>
        <w:t xml:space="preserve">3.7 Encryption</w:t>
      </w:r>
    </w:p>
    <w:p>
      <w:pPr>
        <w:spacing w:after="120"/>
      </w:pPr>
      <w:r>
        <w:rPr>
          <w:rFonts w:ascii="Arial" w:cs="Arial" w:eastAsia="Arial" w:hAnsi="Arial"/>
          <w:sz w:val="22"/>
          <w:szCs w:val="22"/>
        </w:rPr>
        <w:t xml:space="preserve">API keys are encrypted at rest using AES-256 Fernet symmetric encryption. The encryption key is derived from the Flask SECRET_KEY using PBKDF2-HMAC-SHA256 with 100,000 iterations and a fixed salt. This ensures that API keys stored in SQLite cannot be read without the application secret.</w:t>
      </w:r>
    </w:p>
    <w:p>
      <w:r>
        <w:br w:type="page"/>
      </w:r>
    </w:p>
    <w:p>
      <w:pPr>
        <w:pStyle w:val="Heading1"/>
      </w:pPr>
      <w:r>
        <w:t xml:space="preserve">4. Frontend Technologies</w:t>
      </w:r>
    </w:p>
    <w:p>
      <w:pPr>
        <w:pStyle w:val="Heading2"/>
      </w:pPr>
      <w:r>
        <w:t xml:space="preserve">4.1 Template Engine</w:t>
      </w:r>
    </w:p>
    <w:p>
      <w:pPr>
        <w:spacing w:after="120"/>
      </w:pPr>
      <w:r>
        <w:rPr>
          <w:rFonts w:ascii="Arial" w:cs="Arial" w:eastAsia="Arial" w:hAnsi="Arial"/>
          <w:sz w:val="22"/>
          <w:szCs w:val="22"/>
        </w:rPr>
        <w:t xml:space="preserve">The frontend uses Jinja2 templates rendered server-side by Flask. This keeps the frontend simple and avoids the complexity of a separate SPA build pipeline. All interactive behavior is implemented with vanilla JavaScript.</w:t>
      </w:r>
    </w:p>
    <w:p>
      <w:pPr>
        <w:pStyle w:val="Heading2"/>
      </w:pPr>
      <w:r>
        <w:t xml:space="preserve">4.2 Chat Interface</w:t>
      </w:r>
    </w:p>
    <w:p>
      <w:pPr>
        <w:spacing w:after="120"/>
      </w:pPr>
      <w:r>
        <w:rPr>
          <w:rFonts w:ascii="Arial" w:cs="Arial" w:eastAsia="Arial" w:hAnsi="Arial"/>
          <w:sz w:val="22"/>
          <w:szCs w:val="22"/>
        </w:rPr>
        <w:t xml:space="preserve">The chat UI (chat.html, 14KB) implements real-time token streaming via the EventSource API (SSE). It includes animated message rendering, typing indicators, source citation display, and conversation history loading. The design uses a blue gradient theme with responsive layout.</w:t>
      </w:r>
    </w:p>
    <w:p>
      <w:pPr>
        <w:pStyle w:val="Heading2"/>
      </w:pPr>
      <w:r>
        <w:t xml:space="preserve">4.3 Admin Dashboard</w:t>
      </w:r>
    </w:p>
    <w:p>
      <w:pPr>
        <w:spacing w:after="120"/>
      </w:pPr>
      <w:r>
        <w:rPr>
          <w:rFonts w:ascii="Arial" w:cs="Arial" w:eastAsia="Arial" w:hAnsi="Arial"/>
          <w:sz w:val="22"/>
          <w:szCs w:val="22"/>
        </w:rPr>
        <w:t xml:space="preserve">The admin dashboard (dashboard.html, 29KB) provides a dark-themed management interface with tabbed navigation. It includes API key management cards with test/save/activate workflows, a document management table with drag-and-drop upload, and real-time stats display. Built with vanilla JavaScript and inline CSS.</w:t>
      </w:r>
    </w:p>
    <w:p>
      <w:pPr>
        <w:pStyle w:val="Heading2"/>
      </w:pPr>
      <w:r>
        <w:t xml:space="preserve">4.4 Styling Approach</w:t>
      </w:r>
    </w:p>
    <w:p>
      <w:pPr>
        <w:spacing w:after="120"/>
      </w:pPr>
      <w:r>
        <w:rPr>
          <w:rFonts w:ascii="Arial" w:cs="Arial" w:eastAsia="Arial" w:hAnsi="Arial"/>
          <w:sz w:val="22"/>
          <w:szCs w:val="22"/>
        </w:rPr>
        <w:t xml:space="preserve">All styles are inline within each template. This decision prioritizes deployment simplicity (single-file templates) over maintainability. A future improvement would extract styles to external CSS files and update the CSP to remove unsafe-inline.</w:t>
      </w:r>
    </w:p>
    <w:p>
      <w:pPr>
        <w:pStyle w:val="Heading1"/>
      </w:pPr>
      <w:r>
        <w:t xml:space="preserve">5. Infrastructure and DevOps</w:t>
      </w:r>
    </w:p>
    <w:p>
      <w:pPr>
        <w:pStyle w:val="Heading2"/>
      </w:pPr>
      <w:r>
        <w:t xml:space="preserve">5.1 Docker</w:t>
      </w:r>
    </w:p>
    <w:p>
      <w:pPr>
        <w:spacing w:after="120"/>
      </w:pPr>
      <w:r>
        <w:rPr>
          <w:rFonts w:ascii="Arial" w:cs="Arial" w:eastAsia="Arial" w:hAnsi="Arial"/>
          <w:sz w:val="22"/>
          <w:szCs w:val="22"/>
        </w:rPr>
        <w:t xml:space="preserve">The application uses a multi-stage Dockerfile. The builder stage installs Python dependencies into a virtual environment, and the runtime stage copies only the venv and application code. This produces a smaller, more secure image. The container runs as a non-root user (UID 1000) and exposes port 8080.</w:t>
      </w:r>
    </w:p>
    <w:p>
      <w:pPr>
        <w:pStyle w:val="Heading2"/>
      </w:pPr>
      <w:r>
        <w:t xml:space="preserve">5.2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docker-compose.yml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app, Redis, Nginx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and staging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docker-compose.production.yml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app, PostgreSQL 15, Redis, Nginx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with persistent database</w:t>
            </w:r>
          </w:p>
        </w:tc>
      </w:tr>
    </w:tbl>
    <w:p>
      <w:pPr>
        <w:pStyle w:val="Heading2"/>
      </w:pPr>
      <w:r>
        <w:t xml:space="preserve">5.3 Nginx</w:t>
      </w:r>
    </w:p>
    <w:p>
      <w:pPr>
        <w:spacing w:after="120"/>
      </w:pPr>
      <w:r>
        <w:rPr>
          <w:rFonts w:ascii="Arial" w:cs="Arial" w:eastAsia="Arial" w:hAnsi="Arial"/>
          <w:sz w:val="22"/>
          <w:szCs w:val="22"/>
        </w:rPr>
        <w:t xml:space="preserve">Nginx serves as the reverse proxy with TLS 1.2+ termination. Key configuration: SSE buffering is disabled (proxy_buffering off) to enable real-time streaming, HTTP requests are redirected to HTTPS, and security headers are applied at the proxy level in addition to Flask.</w:t>
      </w:r>
    </w:p>
    <w:p>
      <w:pPr>
        <w:pStyle w:val="Heading2"/>
      </w:pPr>
      <w:r>
        <w:t xml:space="preserve">5.4 CI/CD Pipeline</w:t>
      </w:r>
    </w:p>
    <w:p>
      <w:pPr>
        <w:spacing w:after="120"/>
      </w:pPr>
      <w:r>
        <w:rPr>
          <w:rFonts w:ascii="Arial" w:cs="Arial" w:eastAsia="Arial" w:hAnsi="Arial"/>
          <w:sz w:val="22"/>
          <w:szCs w:val="22"/>
        </w:rPr>
        <w:t xml:space="preserve">GitHub Actions provides the CI/CD pipeline with a 6-job workflow (ci-cd.yml). Fast tests run on every push, integration tests (which require the 90MB HuggingFace model) run nightly via a separate workflow (integration.yml). Test markers (unit, integration, slow) enable selective test execution.</w:t>
      </w:r>
    </w:p>
    <w:p>
      <w:pPr>
        <w:pStyle w:val="Heading1"/>
      </w:pPr>
      <w:r>
        <w:t xml:space="preserve">6. Python Dependencies</w:t>
      </w:r>
    </w:p>
    <w:p>
      <w:pPr>
        <w:spacing w:after="120"/>
      </w:pPr>
      <w:r>
        <w:rPr>
          <w:rFonts w:ascii="Arial" w:cs="Arial" w:eastAsia="Arial" w:hAnsi="Arial"/>
          <w:sz w:val="22"/>
          <w:szCs w:val="22"/>
        </w:rPr>
        <w:t xml:space="preserve">The project uses 30 Python packages defined in requirements.txt. Key dependencies grouped by function:</w:t>
      </w:r>
    </w:p>
    <w:p>
      <w:pPr>
        <w:pStyle w:val="Heading3"/>
      </w:pPr>
      <w:r>
        <w:t xml:space="preserve">6.1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Session-based authentication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flask-limiter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middleware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flask-cors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Cross-origin request handling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gunicorn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WSGI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backend (production)</w:t>
            </w:r>
          </w:p>
        </w:tc>
      </w:tr>
    </w:tbl>
    <w:p>
      <w:pPr>
        <w:pStyle w:val="Heading3"/>
      </w:pPr>
      <w:r>
        <w:t xml:space="preserve">6.2 AI/ML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 langchain-community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orchestration and RAG pipeline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langchain-google-genai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Gemini provider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langchain-openai</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provider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langchain-anthropic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provider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langchain-huggingface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 embeddings integration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faiss-cpu</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similarity search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sentence-transformers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model runtime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pypdf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text extraction</w:t>
            </w:r>
          </w:p>
        </w:tc>
      </w:tr>
    </w:tbl>
    <w:p>
      <w:pPr>
        <w:pStyle w:val="Heading3"/>
      </w:pPr>
      <w:r>
        <w:t xml:space="preserve">6.3 Security and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Fernet/AES-256 encryption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python-dotenv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 loading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python-json-logger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JSON logging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tqdm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bars for batch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watchdog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system change monitoring</w:t>
            </w:r>
          </w:p>
        </w:tc>
      </w:tr>
    </w:tbl>
    <w:p>
      <w:r>
        <w:br w:type="page"/>
      </w:r>
    </w:p>
    <w:p>
      <w:pPr>
        <w:pStyle w:val="Heading1"/>
      </w:pPr>
      <w:r>
        <w:t xml:space="preserve">7. Improvement Recommendations</w:t>
      </w:r>
    </w:p>
    <w:p>
      <w:pPr>
        <w:pStyle w:val="Heading2"/>
      </w:pPr>
      <w:r>
        <w:t xml:space="preserve">7.1 Short-term Improvements</w:t>
      </w:r>
    </w:p>
    <w:p>
      <w:pPr>
        <w:pStyle w:val="ListParagraph"/>
        <w:numPr>
          <w:ilvl w:val="0"/>
          <w:numId w:val="2"/>
        </w:numPr>
        <w:spacing w:after="60"/>
      </w:pPr>
      <w:r>
        <w:rPr>
          <w:rFonts w:ascii="Arial" w:cs="Arial" w:eastAsia="Arial" w:hAnsi="Arial"/>
          <w:sz w:val="22"/>
          <w:szCs w:val="22"/>
        </w:rPr>
        <w:t xml:space="preserve">Extract inline CSS/JS to external files and tighten CSP headers</w:t>
      </w:r>
    </w:p>
    <w:p>
      <w:pPr>
        <w:pStyle w:val="ListParagraph"/>
        <w:numPr>
          <w:ilvl w:val="0"/>
          <w:numId w:val="2"/>
        </w:numPr>
        <w:spacing w:after="60"/>
      </w:pPr>
      <w:r>
        <w:rPr>
          <w:rFonts w:ascii="Arial" w:cs="Arial" w:eastAsia="Arial" w:hAnsi="Arial"/>
          <w:sz w:val="22"/>
          <w:szCs w:val="22"/>
        </w:rPr>
        <w:t xml:space="preserve">Add WebSocket support as an alternative to SSE for bidirectional communication</w:t>
      </w:r>
    </w:p>
    <w:p>
      <w:pPr>
        <w:pStyle w:val="ListParagraph"/>
        <w:numPr>
          <w:ilvl w:val="0"/>
          <w:numId w:val="2"/>
        </w:numPr>
        <w:spacing w:after="60"/>
      </w:pPr>
      <w:r>
        <w:rPr>
          <w:rFonts w:ascii="Arial" w:cs="Arial" w:eastAsia="Arial" w:hAnsi="Arial"/>
          <w:sz w:val="22"/>
          <w:szCs w:val="22"/>
        </w:rPr>
        <w:t xml:space="preserve">Implement connection pooling for database access under load</w:t>
      </w:r>
    </w:p>
    <w:p>
      <w:pPr>
        <w:pStyle w:val="ListParagraph"/>
        <w:numPr>
          <w:ilvl w:val="0"/>
          <w:numId w:val="2"/>
        </w:numPr>
        <w:spacing w:after="60"/>
      </w:pPr>
      <w:r>
        <w:rPr>
          <w:rFonts w:ascii="Arial" w:cs="Arial" w:eastAsia="Arial" w:hAnsi="Arial"/>
          <w:sz w:val="22"/>
          <w:szCs w:val="22"/>
        </w:rPr>
        <w:t xml:space="preserve">Add structured error codes to API responses for better client handling</w:t>
      </w:r>
    </w:p>
    <w:p>
      <w:pPr>
        <w:pStyle w:val="Heading2"/>
      </w:pPr>
      <w:r>
        <w:t xml:space="preserve">7.2 Medium-term Migrations</w:t>
      </w:r>
    </w:p>
    <w:p>
      <w:pPr>
        <w:pStyle w:val="ListParagraph"/>
        <w:numPr>
          <w:ilvl w:val="0"/>
          <w:numId w:val="2"/>
        </w:numPr>
        <w:spacing w:after="60"/>
      </w:pPr>
      <w:r>
        <w:rPr>
          <w:rFonts w:ascii="Arial" w:cs="Arial" w:eastAsia="Arial" w:hAnsi="Arial"/>
          <w:sz w:val="22"/>
          <w:szCs w:val="22"/>
        </w:rPr>
        <w:t xml:space="preserve">Evaluate migration from FAISS to Pinecone or Weaviate for distributed vector search</w:t>
      </w:r>
    </w:p>
    <w:p>
      <w:pPr>
        <w:pStyle w:val="ListParagraph"/>
        <w:numPr>
          <w:ilvl w:val="0"/>
          <w:numId w:val="2"/>
        </w:numPr>
        <w:spacing w:after="60"/>
      </w:pPr>
      <w:r>
        <w:rPr>
          <w:rFonts w:ascii="Arial" w:cs="Arial" w:eastAsia="Arial" w:hAnsi="Arial"/>
          <w:sz w:val="22"/>
          <w:szCs w:val="22"/>
        </w:rPr>
        <w:t xml:space="preserve">Consider adding a task queue (Celery + Redis) for async document processing</w:t>
      </w:r>
    </w:p>
    <w:p>
      <w:pPr>
        <w:pStyle w:val="ListParagraph"/>
        <w:numPr>
          <w:ilvl w:val="0"/>
          <w:numId w:val="2"/>
        </w:numPr>
        <w:spacing w:after="60"/>
      </w:pPr>
      <w:r>
        <w:rPr>
          <w:rFonts w:ascii="Arial" w:cs="Arial" w:eastAsia="Arial" w:hAnsi="Arial"/>
          <w:sz w:val="22"/>
          <w:szCs w:val="22"/>
        </w:rPr>
        <w:t xml:space="preserve">Implement a React or Vue.js SPA frontend for richer interactivity</w:t>
      </w:r>
    </w:p>
    <w:p>
      <w:pPr>
        <w:pStyle w:val="ListParagraph"/>
        <w:numPr>
          <w:ilvl w:val="0"/>
          <w:numId w:val="2"/>
        </w:numPr>
        <w:spacing w:after="60"/>
      </w:pPr>
      <w:r>
        <w:rPr>
          <w:rFonts w:ascii="Arial" w:cs="Arial" w:eastAsia="Arial" w:hAnsi="Arial"/>
          <w:sz w:val="22"/>
          <w:szCs w:val="22"/>
        </w:rPr>
        <w:t xml:space="preserve">Add OpenTelemetry tracing for end-to-end request observability</w:t>
      </w:r>
    </w:p>
    <w:p>
      <w:pPr>
        <w:pStyle w:val="Heading2"/>
      </w:pPr>
      <w:r>
        <w:t xml:space="preserve">7.3 Long-term Architecture</w:t>
      </w:r>
    </w:p>
    <w:p>
      <w:pPr>
        <w:pStyle w:val="ListParagraph"/>
        <w:numPr>
          <w:ilvl w:val="0"/>
          <w:numId w:val="2"/>
        </w:numPr>
        <w:spacing w:after="60"/>
      </w:pPr>
      <w:r>
        <w:rPr>
          <w:rFonts w:ascii="Arial" w:cs="Arial" w:eastAsia="Arial" w:hAnsi="Arial"/>
          <w:sz w:val="22"/>
          <w:szCs w:val="22"/>
        </w:rPr>
        <w:t xml:space="preserve">Microservices decomposition: separate auth, chat, indexing, and admin services</w:t>
      </w:r>
    </w:p>
    <w:p>
      <w:pPr>
        <w:pStyle w:val="ListParagraph"/>
        <w:numPr>
          <w:ilvl w:val="0"/>
          <w:numId w:val="2"/>
        </w:numPr>
        <w:spacing w:after="60"/>
      </w:pPr>
      <w:r>
        <w:rPr>
          <w:rFonts w:ascii="Arial" w:cs="Arial" w:eastAsia="Arial" w:hAnsi="Arial"/>
          <w:sz w:val="22"/>
          <w:szCs w:val="22"/>
        </w:rPr>
        <w:t xml:space="preserve">Kubernetes deployment for auto-scaling and self-healing</w:t>
      </w:r>
    </w:p>
    <w:p>
      <w:pPr>
        <w:pStyle w:val="ListParagraph"/>
        <w:numPr>
          <w:ilvl w:val="0"/>
          <w:numId w:val="2"/>
        </w:numPr>
        <w:spacing w:after="60"/>
      </w:pPr>
      <w:r>
        <w:rPr>
          <w:rFonts w:ascii="Arial" w:cs="Arial" w:eastAsia="Arial" w:hAnsi="Arial"/>
          <w:sz w:val="22"/>
          <w:szCs w:val="22"/>
        </w:rPr>
        <w:t xml:space="preserve">Implement a model gateway for centralized LLM access control and cost tracking</w:t>
      </w:r>
    </w:p>
    <w:p>
      <w:pPr>
        <w:pStyle w:val="ListParagraph"/>
        <w:numPr>
          <w:ilvl w:val="0"/>
          <w:numId w:val="2"/>
        </w:numPr>
        <w:spacing w:after="60"/>
      </w:pPr>
      <w:r>
        <w:rPr>
          <w:rFonts w:ascii="Arial" w:cs="Arial" w:eastAsia="Arial" w:hAnsi="Arial"/>
          <w:sz w:val="22"/>
          <w:szCs w:val="22"/>
        </w:rPr>
        <w:t xml:space="preserve">Add support for fine-tuned domain-specific models alongside general-purpose LLMs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Tech Stack | Medical RAG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2026-03-26T07:03:10.335Z</dcterms:created>
  <dcterms:modified xsi:type="dcterms:W3CDTF">2026-03-26T07:03:10.336Z</dcterms:modified>
</cp:coreProperties>
</file>

<file path=docProps/custom.xml><?xml version="1.0" encoding="utf-8"?>
<Properties xmlns="http://schemas.openxmlformats.org/officeDocument/2006/custom-properties" xmlns:vt="http://schemas.openxmlformats.org/officeDocument/2006/docPropsVTypes"/>
</file>