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D66" w:rsidRPr="00EA207B" w:rsidRDefault="00EA207B" w:rsidP="00EA207B">
      <w:pPr>
        <w:jc w:val="center"/>
        <w:rPr>
          <w:rFonts w:ascii="Times New Roman" w:hAnsi="Times New Roman" w:cs="Times New Roman"/>
          <w:b/>
          <w:sz w:val="32"/>
          <w:szCs w:val="32"/>
          <w:u w:val="single"/>
        </w:rPr>
      </w:pPr>
      <w:r w:rsidRPr="00EA207B">
        <w:rPr>
          <w:rFonts w:ascii="Times New Roman" w:hAnsi="Times New Roman" w:cs="Times New Roman"/>
          <w:b/>
          <w:sz w:val="32"/>
          <w:szCs w:val="32"/>
          <w:u w:val="single"/>
        </w:rPr>
        <w:t>CONCLUSION</w:t>
      </w:r>
    </w:p>
    <w:p w:rsidR="00C5770B" w:rsidRPr="00C5770B" w:rsidRDefault="00C5770B" w:rsidP="00C5770B">
      <w:pPr>
        <w:spacing w:line="360" w:lineRule="auto"/>
        <w:jc w:val="both"/>
        <w:rPr>
          <w:rFonts w:ascii="Times New Roman" w:hAnsi="Times New Roman" w:cs="Times New Roman"/>
          <w:sz w:val="28"/>
          <w:szCs w:val="28"/>
        </w:rPr>
      </w:pPr>
      <w:r w:rsidRPr="00C5770B">
        <w:rPr>
          <w:rFonts w:ascii="Times New Roman" w:hAnsi="Times New Roman" w:cs="Times New Roman"/>
          <w:sz w:val="28"/>
          <w:szCs w:val="28"/>
        </w:rPr>
        <w:t>The project "Blood Cancer Detection and Classification using Deep Learning" has culminated in the development of an innovative system that holds promise in the domain of blood cancer diagnosis. Leveraging the power of the MobileNetV2 architecture and Python programming, the project has made significant strides in improving the accuracy and granularity of blood cancer detection.</w:t>
      </w:r>
    </w:p>
    <w:p w:rsidR="00C5770B" w:rsidRPr="00C5770B" w:rsidRDefault="00C5770B" w:rsidP="00C5770B">
      <w:pPr>
        <w:spacing w:line="360" w:lineRule="auto"/>
        <w:jc w:val="both"/>
        <w:rPr>
          <w:rFonts w:ascii="Times New Roman" w:hAnsi="Times New Roman" w:cs="Times New Roman"/>
          <w:sz w:val="28"/>
          <w:szCs w:val="28"/>
        </w:rPr>
      </w:pPr>
      <w:r w:rsidRPr="00C5770B">
        <w:rPr>
          <w:rFonts w:ascii="Times New Roman" w:hAnsi="Times New Roman" w:cs="Times New Roman"/>
          <w:sz w:val="28"/>
          <w:szCs w:val="28"/>
        </w:rPr>
        <w:t>The earlier binary classification system, which categorized blood cell images as "Normal" or "Leukemia," served as a foundation upon which the proposed system was built. However, the limitations of this earlier system, including its lack of granularity and limited classification scope, prompted the development of the proposed system.</w:t>
      </w:r>
    </w:p>
    <w:p w:rsidR="00C5770B" w:rsidRPr="00C5770B" w:rsidRDefault="00C5770B" w:rsidP="00C5770B">
      <w:pPr>
        <w:spacing w:line="360" w:lineRule="auto"/>
        <w:jc w:val="both"/>
        <w:rPr>
          <w:rFonts w:ascii="Times New Roman" w:hAnsi="Times New Roman" w:cs="Times New Roman"/>
          <w:sz w:val="28"/>
          <w:szCs w:val="28"/>
        </w:rPr>
      </w:pPr>
      <w:r w:rsidRPr="00C5770B">
        <w:rPr>
          <w:rFonts w:ascii="Times New Roman" w:hAnsi="Times New Roman" w:cs="Times New Roman"/>
          <w:sz w:val="28"/>
          <w:szCs w:val="28"/>
        </w:rPr>
        <w:t>The proposed system, with its multi-class classification capability, has expanded the diagnostic horizon by distinguishing various subtypes of leukemia, such as "Benign," "[Malignant] early Pre-B," "[Malignant] Pre-B," and "[Malignant] Pro-B." This expanded classification provides healthcare professionals with a more comprehensive understanding of the disease's complexity, ultimately leading to more informed and tailored treatment decisions.</w:t>
      </w:r>
    </w:p>
    <w:p w:rsidR="00C5770B" w:rsidRPr="00C5770B" w:rsidRDefault="00C5770B" w:rsidP="00C5770B">
      <w:pPr>
        <w:spacing w:line="360" w:lineRule="auto"/>
        <w:jc w:val="both"/>
        <w:rPr>
          <w:rFonts w:ascii="Times New Roman" w:hAnsi="Times New Roman" w:cs="Times New Roman"/>
          <w:sz w:val="28"/>
          <w:szCs w:val="28"/>
        </w:rPr>
      </w:pPr>
      <w:r w:rsidRPr="00C5770B">
        <w:rPr>
          <w:rFonts w:ascii="Times New Roman" w:hAnsi="Times New Roman" w:cs="Times New Roman"/>
          <w:sz w:val="28"/>
          <w:szCs w:val="28"/>
        </w:rPr>
        <w:t>The core of the proposed system, the MobileNetV2 architecture, has demonstrated its efficacy in handling complex and diverse blood cell images. With an emphasis on accuracy, the system has the potential to significantly improve the precision of blood cancer diagnoses, contributing to earlier interventions and improved patient outcomes.</w:t>
      </w:r>
    </w:p>
    <w:p w:rsidR="00C5770B" w:rsidRPr="00C5770B" w:rsidRDefault="00C5770B" w:rsidP="00C5770B">
      <w:pPr>
        <w:spacing w:line="360" w:lineRule="auto"/>
        <w:jc w:val="both"/>
        <w:rPr>
          <w:rFonts w:ascii="Times New Roman" w:hAnsi="Times New Roman" w:cs="Times New Roman"/>
          <w:sz w:val="28"/>
          <w:szCs w:val="28"/>
        </w:rPr>
      </w:pPr>
      <w:r w:rsidRPr="00C5770B">
        <w:rPr>
          <w:rFonts w:ascii="Times New Roman" w:hAnsi="Times New Roman" w:cs="Times New Roman"/>
          <w:sz w:val="28"/>
          <w:szCs w:val="28"/>
        </w:rPr>
        <w:t>Furthermore, the system's ability to provide detailed insights into the detected abnormalities, including type and severity, empowers healthcare professionals with the information they need to make informed clinical decisions.</w:t>
      </w:r>
    </w:p>
    <w:p w:rsidR="00C5770B" w:rsidRPr="00C5770B" w:rsidRDefault="00C5770B" w:rsidP="00C5770B">
      <w:pPr>
        <w:spacing w:line="360" w:lineRule="auto"/>
        <w:jc w:val="both"/>
        <w:rPr>
          <w:rFonts w:ascii="Times New Roman" w:hAnsi="Times New Roman" w:cs="Times New Roman"/>
          <w:sz w:val="28"/>
          <w:szCs w:val="28"/>
        </w:rPr>
      </w:pPr>
      <w:r w:rsidRPr="00C5770B">
        <w:rPr>
          <w:rFonts w:ascii="Times New Roman" w:hAnsi="Times New Roman" w:cs="Times New Roman"/>
          <w:sz w:val="28"/>
          <w:szCs w:val="28"/>
        </w:rPr>
        <w:lastRenderedPageBreak/>
        <w:t>Adaptability has been a key consideration in the project's design, ensuring that the system can evolve alongside advancements in blood cancer research and diagnostic criteria. This adaptability is crucial in maintaining the system's relevance and effectiveness over time.</w:t>
      </w:r>
    </w:p>
    <w:p w:rsidR="00EA207B" w:rsidRDefault="00C5770B" w:rsidP="00C5770B">
      <w:pPr>
        <w:spacing w:line="360" w:lineRule="auto"/>
        <w:jc w:val="both"/>
        <w:rPr>
          <w:rFonts w:ascii="Times New Roman" w:hAnsi="Times New Roman" w:cs="Times New Roman"/>
          <w:sz w:val="28"/>
          <w:szCs w:val="28"/>
        </w:rPr>
      </w:pPr>
      <w:r w:rsidRPr="00C5770B">
        <w:rPr>
          <w:rFonts w:ascii="Times New Roman" w:hAnsi="Times New Roman" w:cs="Times New Roman"/>
          <w:sz w:val="28"/>
          <w:szCs w:val="28"/>
        </w:rPr>
        <w:t>In conclusion, the project represents a substantial step forward in blood cancer detection and classification. By addressing the limitations of the earlier system and harnessing the capabilities of MobileNetV2, it offers the potential to enhance the accuracy, granularity, and adaptability of blood cancer diagnosis. Ultimately, the project contributes to the advancement of medical image analysis and has the potential to improve the lives of patients by enabling earlier and more precise blood cancer diagnoses.</w:t>
      </w:r>
    </w:p>
    <w:p w:rsidR="001234D1" w:rsidRPr="001234D1" w:rsidRDefault="001234D1" w:rsidP="00C5770B">
      <w:pPr>
        <w:spacing w:line="360" w:lineRule="auto"/>
        <w:jc w:val="both"/>
        <w:rPr>
          <w:rFonts w:ascii="Times New Roman" w:hAnsi="Times New Roman" w:cs="Times New Roman"/>
          <w:b/>
          <w:sz w:val="28"/>
          <w:szCs w:val="28"/>
        </w:rPr>
      </w:pPr>
      <w:r w:rsidRPr="001234D1">
        <w:rPr>
          <w:rFonts w:ascii="Times New Roman" w:hAnsi="Times New Roman" w:cs="Times New Roman"/>
          <w:b/>
          <w:sz w:val="28"/>
          <w:szCs w:val="28"/>
        </w:rPr>
        <w:t>FUTURE WORK:</w:t>
      </w:r>
      <w:bookmarkStart w:id="0" w:name="_GoBack"/>
      <w:bookmarkEnd w:id="0"/>
    </w:p>
    <w:p w:rsidR="00D729E8" w:rsidRPr="00D729E8" w:rsidRDefault="00D729E8" w:rsidP="00D729E8">
      <w:pPr>
        <w:spacing w:line="360" w:lineRule="auto"/>
        <w:jc w:val="both"/>
        <w:rPr>
          <w:rFonts w:ascii="Times New Roman" w:hAnsi="Times New Roman" w:cs="Times New Roman"/>
          <w:sz w:val="28"/>
          <w:szCs w:val="28"/>
        </w:rPr>
      </w:pPr>
      <w:r w:rsidRPr="00D729E8">
        <w:rPr>
          <w:rFonts w:ascii="Times New Roman" w:hAnsi="Times New Roman" w:cs="Times New Roman"/>
          <w:sz w:val="28"/>
          <w:szCs w:val="28"/>
        </w:rPr>
        <w:t>Integration with Clinical Workflow: Further work can focus on seamless integration of the developed system into clinical workflows and electronic health record systems. This would facilitate its practical adoption by healthcare providers, making it a valuable tool in routine clinical practice.</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Large-Scale Clinical Trials: Conducting large-scale clinical trials to validate the system's performance in real-world healthcare settings is essential. These trials would assess its effectiveness in improving patient outcomes, reducing diagnostic errors, and enhancing the overall efficiency of blood cancer diagnosis.</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 xml:space="preserve">Extended Dataset: Expanding the dataset used for training and validation is crucial to improving the system's generalization capabilities. Collecting more diverse and representative blood cell images, including those from </w:t>
      </w:r>
      <w:r w:rsidRPr="001475D5">
        <w:rPr>
          <w:rFonts w:ascii="Times New Roman" w:hAnsi="Times New Roman" w:cs="Times New Roman"/>
          <w:sz w:val="28"/>
          <w:szCs w:val="28"/>
        </w:rPr>
        <w:lastRenderedPageBreak/>
        <w:t>different demographics and geographic regions, would enhance its accuracy and reliability.</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Fine-Tuning for Specific Leukemia Subtypes: Fine-tuning the deep learning model to focus on specific leukemia subtypes and their unique characteristics can further enhance diagnostic precision. This would involve specialized models for each subtype, optimizing accuracy for individual cases.</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 xml:space="preserve">Enhanced </w:t>
      </w:r>
      <w:proofErr w:type="spellStart"/>
      <w:r w:rsidRPr="001475D5">
        <w:rPr>
          <w:rFonts w:ascii="Times New Roman" w:hAnsi="Times New Roman" w:cs="Times New Roman"/>
          <w:sz w:val="28"/>
          <w:szCs w:val="28"/>
        </w:rPr>
        <w:t>Explainability</w:t>
      </w:r>
      <w:proofErr w:type="spellEnd"/>
      <w:r w:rsidRPr="001475D5">
        <w:rPr>
          <w:rFonts w:ascii="Times New Roman" w:hAnsi="Times New Roman" w:cs="Times New Roman"/>
          <w:sz w:val="28"/>
          <w:szCs w:val="28"/>
        </w:rPr>
        <w:t>: Developing methods to make the system's decision-making process more interpretable for healthcare professionals is essential. Explainable AI (XAI) techniques can help build trust and understanding of the model's outputs.</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Continuous Model Improvement: Implementing a continuous improvement pipeline for the deep learning model is vital. Regular updates and retraining on new data can help the system stay current with evolving medical knowledge and diagnostic criteria.</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Real-Time Diagnosis: Expanding the system's capabilities to provide real-time or near-real-time blood cancer diagnosis in clinical settings would be highly beneficial. This would require optimizing the model for speed and efficiency.</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Collaboration with Pathologists: Collaborating with pathologists and other medical experts to incorporate their domain knowledge into the system's development can further enhance its accuracy and clinical relevance.</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Ethical Considerations: Ensuring that the system is ethically deployed and used in healthcare settings is paramount. Future work should address ethical issues such as patient privacy, data security, and bias mitigation.</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 xml:space="preserve">Global Accessibility: Efforts should be made to make the system accessible to healthcare facilities worldwide, especially in underserved regions. This </w:t>
      </w:r>
      <w:r w:rsidRPr="001475D5">
        <w:rPr>
          <w:rFonts w:ascii="Times New Roman" w:hAnsi="Times New Roman" w:cs="Times New Roman"/>
          <w:sz w:val="28"/>
          <w:szCs w:val="28"/>
        </w:rPr>
        <w:lastRenderedPageBreak/>
        <w:t>may involve adapting the system for low-resource settings and providing support for non-English languages.</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Patient-Centered Design: Involving patients and their perspectives in the system's development can lead to user-friendly interfaces and functionalities that prioritize patient needs and preferences.</w:t>
      </w:r>
    </w:p>
    <w:p w:rsidR="00D729E8" w:rsidRPr="001475D5" w:rsidRDefault="00D729E8" w:rsidP="001475D5">
      <w:pPr>
        <w:pStyle w:val="ListParagraph"/>
        <w:numPr>
          <w:ilvl w:val="0"/>
          <w:numId w:val="1"/>
        </w:numPr>
        <w:spacing w:line="360" w:lineRule="auto"/>
        <w:jc w:val="both"/>
        <w:rPr>
          <w:rFonts w:ascii="Times New Roman" w:hAnsi="Times New Roman" w:cs="Times New Roman"/>
          <w:sz w:val="28"/>
          <w:szCs w:val="28"/>
        </w:rPr>
      </w:pPr>
      <w:r w:rsidRPr="001475D5">
        <w:rPr>
          <w:rFonts w:ascii="Times New Roman" w:hAnsi="Times New Roman" w:cs="Times New Roman"/>
          <w:sz w:val="28"/>
          <w:szCs w:val="28"/>
        </w:rPr>
        <w:t>Education and Training: Providing education and training programs for healthcare professionals on the proper use of the system is crucial for its successful implementation. This ensures that medical staff can maximize the system's benefits.</w:t>
      </w:r>
    </w:p>
    <w:p w:rsidR="001234D1" w:rsidRPr="00EA207B" w:rsidRDefault="00D729E8" w:rsidP="00D729E8">
      <w:pPr>
        <w:spacing w:line="360" w:lineRule="auto"/>
        <w:jc w:val="both"/>
        <w:rPr>
          <w:rFonts w:ascii="Times New Roman" w:hAnsi="Times New Roman" w:cs="Times New Roman"/>
          <w:sz w:val="28"/>
          <w:szCs w:val="28"/>
        </w:rPr>
      </w:pPr>
      <w:r w:rsidRPr="00D729E8">
        <w:rPr>
          <w:rFonts w:ascii="Times New Roman" w:hAnsi="Times New Roman" w:cs="Times New Roman"/>
          <w:sz w:val="28"/>
          <w:szCs w:val="28"/>
        </w:rPr>
        <w:t>In summary, the future work for the project should focus on further refining the system's accuracy, usability, and practicality in clinical settings while addressing ethical considerations and promoting global accessibility. Continuous collaboration with healthcare experts and ongoing research efforts will contribute to the system's effectiveness in improving blood cancer detection and classification.</w:t>
      </w:r>
    </w:p>
    <w:sectPr w:rsidR="001234D1" w:rsidRPr="00EA207B" w:rsidSect="00834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07352C"/>
    <w:multiLevelType w:val="hybridMultilevel"/>
    <w:tmpl w:val="3F3ADE0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EA207B"/>
    <w:rsid w:val="001234D1"/>
    <w:rsid w:val="001475D5"/>
    <w:rsid w:val="00834D66"/>
    <w:rsid w:val="009525D9"/>
    <w:rsid w:val="00C5770B"/>
    <w:rsid w:val="00D729E8"/>
    <w:rsid w:val="00EA2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5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617231">
      <w:bodyDiv w:val="1"/>
      <w:marLeft w:val="0"/>
      <w:marRight w:val="0"/>
      <w:marTop w:val="0"/>
      <w:marBottom w:val="0"/>
      <w:divBdr>
        <w:top w:val="none" w:sz="0" w:space="0" w:color="auto"/>
        <w:left w:val="none" w:sz="0" w:space="0" w:color="auto"/>
        <w:bottom w:val="none" w:sz="0" w:space="0" w:color="auto"/>
        <w:right w:val="none" w:sz="0" w:space="0" w:color="auto"/>
      </w:divBdr>
    </w:div>
    <w:div w:id="79202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7</cp:revision>
  <dcterms:created xsi:type="dcterms:W3CDTF">2012-10-10T11:09:00Z</dcterms:created>
  <dcterms:modified xsi:type="dcterms:W3CDTF">2023-10-09T08:02:00Z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