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F172A"/>
          <w:sz w:val="44"/>
        </w:rPr>
        <w:t>INTELLIGENT BORDER VIDEO ANALYTICS PLATFORM</w:t>
      </w:r>
    </w:p>
    <w:p>
      <w:pPr>
        <w:spacing w:before="0" w:after="240"/>
      </w:pPr>
      <w:r>
        <w:rPr>
          <w:rFonts w:ascii="Arial" w:hAnsi="Arial"/>
          <w:b/>
          <w:color w:val="0E7490"/>
          <w:sz w:val="24"/>
        </w:rPr>
        <w:t>Product Requirements Document (PRD) — SIH 2026 | Problem Statement: SIH26187</w:t>
      </w:r>
    </w:p>
    <w:tbl>
      <w:tblPr>
        <w:tblW w:type="auto" w:w="0"/>
        <w:jc w:val="center"/>
        <w:tblLayout w:type="fixed"/>
        <w:tblLook w:firstColumn="1" w:firstRow="1" w:lastColumn="0" w:lastRow="0" w:noHBand="0" w:noVBand="1" w:val="04A0"/>
      </w:tblPr>
      <w:tblGrid>
        <w:gridCol w:w="3360"/>
        <w:gridCol w:w="3360"/>
        <w:gridCol w:w="3360"/>
      </w:tblGrid>
      <w:tr>
        <w:tc>
          <w:tcPr>
            <w:tcW w:type="dxa" w:w="2880"/>
            <w:shd w:fill="0F172A"/>
            <w:tcMar>
              <w:top w:w="120" w:type="dxa"/>
              <w:bottom w:w="120" w:type="dxa"/>
              <w:left w:w="140" w:type="dxa"/>
              <w:right w:w="140" w:type="dxa"/>
            </w:tcMar>
          </w:tcPr>
          <w:p>
            <w:pPr>
              <w:jc w:val="left"/>
            </w:pPr>
            <w:r>
              <w:rPr>
                <w:rFonts w:ascii="Arial" w:hAnsi="Arial"/>
                <w:b/>
                <w:color w:val="FFFFFF"/>
                <w:sz w:val="19"/>
              </w:rPr>
              <w:t>SPECIFICATION</w:t>
            </w:r>
          </w:p>
        </w:tc>
        <w:tc>
          <w:tcPr>
            <w:tcW w:type="dxa" w:w="4608"/>
            <w:shd w:fill="0F172A"/>
            <w:tcMar>
              <w:top w:w="120" w:type="dxa"/>
              <w:bottom w:w="120" w:type="dxa"/>
              <w:left w:w="140" w:type="dxa"/>
              <w:right w:w="140" w:type="dxa"/>
            </w:tcMar>
          </w:tcPr>
          <w:p>
            <w:pPr>
              <w:jc w:val="left"/>
            </w:pPr>
            <w:r>
              <w:rPr>
                <w:rFonts w:ascii="Arial" w:hAnsi="Arial"/>
                <w:b/>
                <w:color w:val="FFFFFF"/>
                <w:sz w:val="19"/>
              </w:rPr>
              <w:t>OPERATIONAL PARAMETER</w:t>
            </w:r>
          </w:p>
        </w:tc>
        <w:tc>
          <w:tcPr>
            <w:tcW w:type="dxa" w:w="2592"/>
            <w:shd w:fill="0F172A"/>
            <w:tcMar>
              <w:top w:w="120" w:type="dxa"/>
              <w:bottom w:w="120" w:type="dxa"/>
              <w:left w:w="140" w:type="dxa"/>
              <w:right w:w="140" w:type="dxa"/>
            </w:tcMar>
          </w:tcPr>
          <w:p>
            <w:pPr>
              <w:jc w:val="left"/>
            </w:pPr>
            <w:r>
              <w:rPr>
                <w:rFonts w:ascii="Arial" w:hAnsi="Arial"/>
                <w:b/>
                <w:color w:val="FFFFFF"/>
                <w:sz w:val="19"/>
              </w:rPr>
              <w:t>DEFENSE STATUS</w:t>
            </w:r>
          </w:p>
        </w:tc>
      </w:tr>
      <w:tr>
        <w:tc>
          <w:tcPr>
            <w:tcW w:type="dxa" w:w="2880"/>
            <w:shd w:fill="FFFFFF"/>
            <w:tcMar>
              <w:top w:w="80" w:type="dxa"/>
              <w:bottom w:w="80" w:type="dxa"/>
              <w:left w:w="140" w:type="dxa"/>
              <w:right w:w="140" w:type="dxa"/>
            </w:tcMar>
          </w:tcPr>
          <w:p>
            <w:pPr>
              <w:jc w:val="left"/>
            </w:pPr>
            <w:r>
              <w:rPr>
                <w:rFonts w:ascii="Arial" w:hAnsi="Arial"/>
                <w:color w:val="1E293B"/>
                <w:sz w:val="18"/>
              </w:rPr>
              <w:t>Project Codename</w:t>
            </w:r>
          </w:p>
        </w:tc>
        <w:tc>
          <w:tcPr>
            <w:tcW w:type="dxa" w:w="4608"/>
            <w:shd w:fill="FFFFFF"/>
            <w:tcMar>
              <w:top w:w="80" w:type="dxa"/>
              <w:bottom w:w="80" w:type="dxa"/>
              <w:left w:w="140" w:type="dxa"/>
              <w:right w:w="140" w:type="dxa"/>
            </w:tcMar>
          </w:tcPr>
          <w:p>
            <w:pPr>
              <w:jc w:val="left"/>
            </w:pPr>
            <w:r>
              <w:rPr>
                <w:rFonts w:ascii="Arial" w:hAnsi="Arial"/>
                <w:color w:val="1E293B"/>
                <w:sz w:val="18"/>
              </w:rPr>
              <w:t>IBVAP (Project Trishul / SIH26187)</w:t>
            </w:r>
          </w:p>
        </w:tc>
        <w:tc>
          <w:tcPr>
            <w:tcW w:type="dxa" w:w="2592"/>
            <w:shd w:fill="FFFFFF"/>
            <w:tcMar>
              <w:top w:w="80" w:type="dxa"/>
              <w:bottom w:w="80" w:type="dxa"/>
              <w:left w:w="140" w:type="dxa"/>
              <w:right w:w="140" w:type="dxa"/>
            </w:tcMar>
          </w:tcPr>
          <w:p>
            <w:pPr>
              <w:jc w:val="left"/>
            </w:pPr>
            <w:r>
              <w:rPr>
                <w:rFonts w:ascii="Arial" w:hAnsi="Arial"/>
                <w:color w:val="1E293B"/>
                <w:sz w:val="18"/>
              </w:rPr>
              <w:t>NATIONAL PRIORITY</w:t>
            </w:r>
          </w:p>
        </w:tc>
      </w:tr>
      <w:tr>
        <w:tc>
          <w:tcPr>
            <w:tcW w:type="dxa" w:w="2880"/>
            <w:shd w:fill="F8FAFC"/>
            <w:tcMar>
              <w:top w:w="80" w:type="dxa"/>
              <w:bottom w:w="80" w:type="dxa"/>
              <w:left w:w="140" w:type="dxa"/>
              <w:right w:w="140" w:type="dxa"/>
            </w:tcMar>
          </w:tcPr>
          <w:p>
            <w:pPr>
              <w:jc w:val="left"/>
            </w:pPr>
            <w:r>
              <w:rPr>
                <w:rFonts w:ascii="Arial" w:hAnsi="Arial"/>
                <w:color w:val="1E293B"/>
                <w:sz w:val="18"/>
              </w:rPr>
              <w:t>Sponsoring Body</w:t>
            </w:r>
          </w:p>
        </w:tc>
        <w:tc>
          <w:tcPr>
            <w:tcW w:type="dxa" w:w="4608"/>
            <w:shd w:fill="F8FAFC"/>
            <w:tcMar>
              <w:top w:w="80" w:type="dxa"/>
              <w:bottom w:w="80" w:type="dxa"/>
              <w:left w:w="140" w:type="dxa"/>
              <w:right w:w="140" w:type="dxa"/>
            </w:tcMar>
          </w:tcPr>
          <w:p>
            <w:pPr>
              <w:jc w:val="left"/>
            </w:pPr>
            <w:r>
              <w:rPr>
                <w:rFonts w:ascii="Arial" w:hAnsi="Arial"/>
                <w:color w:val="1E293B"/>
                <w:sz w:val="18"/>
              </w:rPr>
              <w:t>Sashastra Seema Bal (SSB), Ministry of Home Affairs (MHA)</w:t>
            </w:r>
          </w:p>
        </w:tc>
        <w:tc>
          <w:tcPr>
            <w:tcW w:type="dxa" w:w="2592"/>
            <w:shd w:fill="F8FAFC"/>
            <w:tcMar>
              <w:top w:w="80" w:type="dxa"/>
              <w:bottom w:w="80" w:type="dxa"/>
              <w:left w:w="140" w:type="dxa"/>
              <w:right w:w="140" w:type="dxa"/>
            </w:tcMar>
          </w:tcPr>
          <w:p>
            <w:pPr>
              <w:jc w:val="left"/>
            </w:pPr>
            <w:r>
              <w:rPr>
                <w:rFonts w:ascii="Arial" w:hAnsi="Arial"/>
                <w:color w:val="1E293B"/>
                <w:sz w:val="18"/>
              </w:rPr>
              <w:t>OFFICIAL SPONSOR</w:t>
            </w:r>
          </w:p>
        </w:tc>
      </w:tr>
      <w:tr>
        <w:tc>
          <w:tcPr>
            <w:tcW w:type="dxa" w:w="2880"/>
            <w:shd w:fill="FFFFFF"/>
            <w:tcMar>
              <w:top w:w="80" w:type="dxa"/>
              <w:bottom w:w="80" w:type="dxa"/>
              <w:left w:w="140" w:type="dxa"/>
              <w:right w:w="140" w:type="dxa"/>
            </w:tcMar>
          </w:tcPr>
          <w:p>
            <w:pPr>
              <w:jc w:val="left"/>
            </w:pPr>
            <w:r>
              <w:rPr>
                <w:rFonts w:ascii="Arial" w:hAnsi="Arial"/>
                <w:color w:val="1E293B"/>
                <w:sz w:val="18"/>
              </w:rPr>
              <w:t>Target Border Fronts</w:t>
            </w:r>
          </w:p>
        </w:tc>
        <w:tc>
          <w:tcPr>
            <w:tcW w:type="dxa" w:w="4608"/>
            <w:shd w:fill="FFFFFF"/>
            <w:tcMar>
              <w:top w:w="80" w:type="dxa"/>
              <w:bottom w:w="80" w:type="dxa"/>
              <w:left w:w="140" w:type="dxa"/>
              <w:right w:w="140" w:type="dxa"/>
            </w:tcMar>
          </w:tcPr>
          <w:p>
            <w:pPr>
              <w:jc w:val="left"/>
            </w:pPr>
            <w:r>
              <w:rPr>
                <w:rFonts w:ascii="Arial" w:hAnsi="Arial"/>
                <w:color w:val="1E293B"/>
                <w:sz w:val="18"/>
              </w:rPr>
              <w:t>Indo-Nepal (1,751 km) &amp; Indo-Bhutan (699 km) Borders</w:t>
            </w:r>
          </w:p>
        </w:tc>
        <w:tc>
          <w:tcPr>
            <w:tcW w:type="dxa" w:w="2592"/>
            <w:shd w:fill="FFFFFF"/>
            <w:tcMar>
              <w:top w:w="80" w:type="dxa"/>
              <w:bottom w:w="80" w:type="dxa"/>
              <w:left w:w="140" w:type="dxa"/>
              <w:right w:w="140" w:type="dxa"/>
            </w:tcMar>
          </w:tcPr>
          <w:p>
            <w:pPr>
              <w:jc w:val="left"/>
            </w:pPr>
            <w:r>
              <w:rPr>
                <w:rFonts w:ascii="Arial" w:hAnsi="Arial"/>
                <w:color w:val="1E293B"/>
                <w:sz w:val="18"/>
              </w:rPr>
              <w:t>HIGH SENSITIVITY</w:t>
            </w:r>
          </w:p>
        </w:tc>
      </w:tr>
      <w:tr>
        <w:tc>
          <w:tcPr>
            <w:tcW w:type="dxa" w:w="2880"/>
            <w:shd w:fill="F8FAFC"/>
            <w:tcMar>
              <w:top w:w="80" w:type="dxa"/>
              <w:bottom w:w="80" w:type="dxa"/>
              <w:left w:w="140" w:type="dxa"/>
              <w:right w:w="140" w:type="dxa"/>
            </w:tcMar>
          </w:tcPr>
          <w:p>
            <w:pPr>
              <w:jc w:val="left"/>
            </w:pPr>
            <w:r>
              <w:rPr>
                <w:rFonts w:ascii="Arial" w:hAnsi="Arial"/>
                <w:color w:val="1E293B"/>
                <w:sz w:val="18"/>
              </w:rPr>
              <w:t>Platform Release</w:t>
            </w:r>
          </w:p>
        </w:tc>
        <w:tc>
          <w:tcPr>
            <w:tcW w:type="dxa" w:w="4608"/>
            <w:shd w:fill="F8FAFC"/>
            <w:tcMar>
              <w:top w:w="80" w:type="dxa"/>
              <w:bottom w:w="80" w:type="dxa"/>
              <w:left w:w="140" w:type="dxa"/>
              <w:right w:w="140" w:type="dxa"/>
            </w:tcMar>
          </w:tcPr>
          <w:p>
            <w:pPr>
              <w:jc w:val="left"/>
            </w:pPr>
            <w:r>
              <w:rPr>
                <w:rFonts w:ascii="Arial" w:hAnsi="Arial"/>
                <w:color w:val="1E293B"/>
                <w:sz w:val="18"/>
              </w:rPr>
              <w:t>Version 2.6.0-ENTERPRISE-LTS</w:t>
            </w:r>
          </w:p>
        </w:tc>
        <w:tc>
          <w:tcPr>
            <w:tcW w:type="dxa" w:w="2592"/>
            <w:shd w:fill="F8FAFC"/>
            <w:tcMar>
              <w:top w:w="80" w:type="dxa"/>
              <w:bottom w:w="80" w:type="dxa"/>
              <w:left w:w="140" w:type="dxa"/>
              <w:right w:w="140" w:type="dxa"/>
            </w:tcMar>
          </w:tcPr>
          <w:p>
            <w:pPr>
              <w:jc w:val="left"/>
            </w:pPr>
            <w:r>
              <w:rPr>
                <w:rFonts w:ascii="Arial" w:hAnsi="Arial"/>
                <w:color w:val="1E293B"/>
                <w:sz w:val="18"/>
              </w:rPr>
              <w:t>GOLD MASTER CANDIDATE</w:t>
            </w:r>
          </w:p>
        </w:tc>
      </w:tr>
      <w:tr>
        <w:tc>
          <w:tcPr>
            <w:tcW w:type="dxa" w:w="2880"/>
            <w:shd w:fill="FFFFFF"/>
            <w:tcMar>
              <w:top w:w="80" w:type="dxa"/>
              <w:bottom w:w="80" w:type="dxa"/>
              <w:left w:w="140" w:type="dxa"/>
              <w:right w:w="140" w:type="dxa"/>
            </w:tcMar>
          </w:tcPr>
          <w:p>
            <w:pPr>
              <w:jc w:val="left"/>
            </w:pPr>
            <w:r>
              <w:rPr>
                <w:rFonts w:ascii="Arial" w:hAnsi="Arial"/>
                <w:color w:val="1E293B"/>
                <w:sz w:val="18"/>
              </w:rPr>
              <w:t>Classification</w:t>
            </w:r>
          </w:p>
        </w:tc>
        <w:tc>
          <w:tcPr>
            <w:tcW w:type="dxa" w:w="4608"/>
            <w:shd w:fill="FFFFFF"/>
            <w:tcMar>
              <w:top w:w="80" w:type="dxa"/>
              <w:bottom w:w="80" w:type="dxa"/>
              <w:left w:w="140" w:type="dxa"/>
              <w:right w:w="140" w:type="dxa"/>
            </w:tcMar>
          </w:tcPr>
          <w:p>
            <w:pPr>
              <w:jc w:val="left"/>
            </w:pPr>
            <w:r>
              <w:rPr>
                <w:rFonts w:ascii="Arial" w:hAnsi="Arial"/>
                <w:color w:val="1E293B"/>
                <w:sz w:val="18"/>
              </w:rPr>
              <w:t>RESTRICTED // LAW ENFORCEMENT &amp; DEFENSE DISSEMINATION ONLY</w:t>
            </w:r>
          </w:p>
        </w:tc>
        <w:tc>
          <w:tcPr>
            <w:tcW w:type="dxa" w:w="2592"/>
            <w:shd w:fill="FFFFFF"/>
            <w:tcMar>
              <w:top w:w="80" w:type="dxa"/>
              <w:bottom w:w="80" w:type="dxa"/>
              <w:left w:w="140" w:type="dxa"/>
              <w:right w:w="140" w:type="dxa"/>
            </w:tcMar>
          </w:tcPr>
          <w:p>
            <w:pPr>
              <w:jc w:val="left"/>
            </w:pPr>
            <w:r>
              <w:rPr>
                <w:rFonts w:ascii="Arial" w:hAnsi="Arial"/>
                <w:color w:val="1E293B"/>
                <w:sz w:val="18"/>
              </w:rPr>
              <w:t>CONFIDENTIAL</w:t>
            </w:r>
          </w:p>
        </w:tc>
      </w:tr>
      <w:tr>
        <w:tc>
          <w:tcPr>
            <w:tcW w:type="dxa" w:w="2880"/>
            <w:shd w:fill="F8FAFC"/>
            <w:tcMar>
              <w:top w:w="80" w:type="dxa"/>
              <w:bottom w:w="80" w:type="dxa"/>
              <w:left w:w="140" w:type="dxa"/>
              <w:right w:w="140" w:type="dxa"/>
            </w:tcMar>
          </w:tcPr>
          <w:p>
            <w:pPr>
              <w:jc w:val="left"/>
            </w:pPr>
            <w:r>
              <w:rPr>
                <w:rFonts w:ascii="Arial" w:hAnsi="Arial"/>
                <w:color w:val="1E293B"/>
                <w:sz w:val="18"/>
              </w:rPr>
              <w:t>Authoritative Standards</w:t>
            </w:r>
          </w:p>
        </w:tc>
        <w:tc>
          <w:tcPr>
            <w:tcW w:type="dxa" w:w="4608"/>
            <w:shd w:fill="F8FAFC"/>
            <w:tcMar>
              <w:top w:w="80" w:type="dxa"/>
              <w:bottom w:w="80" w:type="dxa"/>
              <w:left w:w="140" w:type="dxa"/>
              <w:right w:w="140" w:type="dxa"/>
            </w:tcMar>
          </w:tcPr>
          <w:p>
            <w:pPr>
              <w:jc w:val="left"/>
            </w:pPr>
            <w:r>
              <w:rPr>
                <w:rFonts w:ascii="Arial" w:hAnsi="Arial"/>
                <w:color w:val="1E293B"/>
                <w:sz w:val="18"/>
              </w:rPr>
              <w:t>DPDP Act 2023, MHA Surveillance SOP, ISO/IEC 27001</w:t>
            </w:r>
          </w:p>
        </w:tc>
        <w:tc>
          <w:tcPr>
            <w:tcW w:type="dxa" w:w="2592"/>
            <w:shd w:fill="F8FAFC"/>
            <w:tcMar>
              <w:top w:w="80" w:type="dxa"/>
              <w:bottom w:w="80" w:type="dxa"/>
              <w:left w:w="140" w:type="dxa"/>
              <w:right w:w="140" w:type="dxa"/>
            </w:tcMar>
          </w:tcPr>
          <w:p>
            <w:pPr>
              <w:jc w:val="left"/>
            </w:pPr>
            <w:r>
              <w:rPr>
                <w:rFonts w:ascii="Arial" w:hAnsi="Arial"/>
                <w:color w:val="1E293B"/>
                <w:sz w:val="18"/>
              </w:rPr>
              <w:t>100% COMPLIANT</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10080"/>
            <w:shd w:fill="F1F5F9"/>
            <w:tcMar>
              <w:top w:w="140" w:type="dxa"/>
              <w:bottom w:w="140" w:type="dxa"/>
              <w:left w:w="200" w:type="dxa"/>
              <w:right w:w="200" w:type="dxa"/>
            </w:tcMar>
            <w:tcBorders>
              <w:left w:val="single" w:sz="36" w:space="0" w:color="0F172A"/>
              <w:top w:val="none"/>
              <w:bottom w:val="none"/>
              <w:right w:val="none"/>
            </w:tcBorders>
          </w:tcPr>
          <w:p>
            <w:pPr>
              <w:spacing w:before="40" w:after="40"/>
            </w:pPr>
            <w:r>
              <w:rPr>
                <w:rFonts w:ascii="Arial" w:hAnsi="Arial"/>
                <w:b/>
                <w:color w:val="0F172A"/>
                <w:sz w:val="20"/>
              </w:rPr>
              <w:t xml:space="preserve">[EXECUTIVE MISSION STATEMENT] </w:t>
            </w:r>
            <w:r>
              <w:rPr>
                <w:rFonts w:ascii="Arial" w:hAnsi="Arial"/>
                <w:i/>
                <w:color w:val="334155"/>
                <w:sz w:val="20"/>
              </w:rPr>
              <w:t>This platform is designed to provide 24/7 autonomous border perimeter surveillance across rugged, unfenced Himalayan terrain, eliminating operator fatigue, suppressing wildlife false alarms by 85%, and delivering sub-15ms threat recognition with fail-safe offline edge resilience.</w:t>
            </w:r>
          </w:p>
        </w:tc>
      </w:tr>
    </w:tbl>
    <w:p>
      <w:pPr>
        <w:spacing w:after="120"/>
      </w:pPr>
    </w:p>
    <w:p>
      <w:pPr>
        <w:pStyle w:val="Heading1"/>
        <w:keepNext/>
        <w:spacing w:before="360" w:after="120"/>
      </w:pPr>
      <w:r>
        <w:rPr>
          <w:rFonts w:ascii="Arial" w:hAnsi="Arial"/>
          <w:b/>
          <w:color w:val="0F172A"/>
          <w:sz w:val="32"/>
        </w:rPr>
        <w:t>1. Executive Summary &amp; Strategic Vision</w:t>
      </w:r>
    </w:p>
    <w:p>
      <w:pPr>
        <w:spacing w:before="0" w:after="80" w:line="276" w:lineRule="auto"/>
      </w:pPr>
      <w:r>
        <w:rPr>
          <w:rFonts w:ascii="Arial" w:hAnsi="Arial"/>
          <w:color w:val="1E293B"/>
          <w:sz w:val="20"/>
        </w:rPr>
        <w:t>The Sashastra Seema Bal (SSB) is entrusted with safeguarding India's open, unfenced borders with Nepal and Bhutan. Unlike heavily militarized borders equipped with physical concertina wire fences, floodlit corridors, and continuous patrolling roads, the Indo-Nepal (1,751 km) and Indo-Bhutan (699 km) borders feature open visa-free trans-border movement under bilateral treaties. This open-border paradigm introduces acute national security vulnerabilities: illegal infiltration, smuggling of narcotics, arms, and fake Indian currency (FICN), human trafficking, and cross-border criminal safe havens. Traditional CCTV surveillance across Forward Border Outposts (BOPs) fails because manual monitoring of dozens of high-definition video feeds causes severe operator cognitive fatigue within 20 minutes, leading to missed incursions and critical security lapses.</w:t>
      </w:r>
    </w:p>
    <w:p>
      <w:pPr>
        <w:spacing w:before="0" w:after="80" w:line="276" w:lineRule="auto"/>
      </w:pPr>
      <w:r>
        <w:rPr>
          <w:rFonts w:ascii="Arial" w:hAnsi="Arial"/>
          <w:color w:val="1E293B"/>
          <w:sz w:val="20"/>
        </w:rPr>
        <w:t>The Intelligent Border Video Analytics Platform (IBVAP) transforms conventional passive CCTV and thermal LWIR camera grids into an autonomous, proactive threat-detection shield. By marrying quantized Edge AI inference on low-power rugged hardware (NVIDIA Jetson) with centralized high-throughput event correlation and predictive multi-camera tracking, IBVAP delivers instant tactical situational awareness to BOP QRT units and Sector Command Headquarters.</w:t>
      </w:r>
    </w:p>
    <w:p>
      <w:pPr>
        <w:pStyle w:val="Heading1"/>
        <w:keepNext/>
        <w:spacing w:before="360" w:after="120"/>
      </w:pPr>
      <w:r>
        <w:rPr>
          <w:rFonts w:ascii="Arial" w:hAnsi="Arial"/>
          <w:b/>
          <w:color w:val="0F172A"/>
          <w:sz w:val="32"/>
        </w:rPr>
        <w:t>2. Problem Formulation &amp; Operational Challenges</w:t>
      </w:r>
    </w:p>
    <w:p>
      <w:pPr>
        <w:spacing w:before="0" w:after="80" w:line="276" w:lineRule="auto"/>
      </w:pPr>
      <w:r>
        <w:rPr>
          <w:rFonts w:ascii="Arial" w:hAnsi="Arial"/>
          <w:color w:val="1E293B"/>
          <w:sz w:val="20"/>
        </w:rPr>
        <w:t>The platform addresses four core operational bottlenecks identified in SSB field deployment reports:</w:t>
      </w:r>
    </w:p>
    <w:p>
      <w:pPr>
        <w:pStyle w:val="ListBullet"/>
        <w:spacing w:before="0" w:after="60" w:line="276" w:lineRule="auto"/>
      </w:pPr>
      <w:r>
        <w:rPr>
          <w:rFonts w:ascii="Arial" w:hAnsi="Arial"/>
          <w:b/>
          <w:color w:val="0F172A"/>
          <w:sz w:val="20"/>
        </w:rPr>
        <w:t xml:space="preserve">Unfenced Open Border Topology: </w:t>
      </w:r>
      <w:r>
        <w:rPr>
          <w:rFonts w:ascii="Arial" w:hAnsi="Arial"/>
          <w:color w:val="1E293B"/>
          <w:sz w:val="20"/>
        </w:rPr>
        <w:t>Vast stretches of border run through tea estates, dense Terai jungle, riverine gaps, and remote Himalayan ridgelines where building physical walls is geophysically impossible.</w:t>
      </w:r>
    </w:p>
    <w:p>
      <w:pPr>
        <w:pStyle w:val="ListBullet"/>
        <w:spacing w:before="0" w:after="60" w:line="276" w:lineRule="auto"/>
      </w:pPr>
      <w:r>
        <w:rPr>
          <w:rFonts w:ascii="Arial" w:hAnsi="Arial"/>
          <w:b/>
          <w:color w:val="0F172A"/>
          <w:sz w:val="20"/>
        </w:rPr>
        <w:t xml:space="preserve">Adverse Environmental Conditions: </w:t>
      </w:r>
      <w:r>
        <w:rPr>
          <w:rFonts w:ascii="Arial" w:hAnsi="Arial"/>
          <w:color w:val="1E293B"/>
          <w:sz w:val="20"/>
        </w:rPr>
        <w:t>Dense fog in the Himalayan foothills and midnight darkness blind standard optical sensors. Furthermore, cattle, wild elephants, and blowing foliage trigger rampant false alarms in primitive motion-detection systems.</w:t>
      </w:r>
    </w:p>
    <w:p>
      <w:pPr>
        <w:pStyle w:val="ListBullet"/>
        <w:spacing w:before="0" w:after="60" w:line="276" w:lineRule="auto"/>
      </w:pPr>
      <w:r>
        <w:rPr>
          <w:rFonts w:ascii="Arial" w:hAnsi="Arial"/>
          <w:b/>
          <w:color w:val="0F172A"/>
          <w:sz w:val="20"/>
        </w:rPr>
        <w:t xml:space="preserve">Extreme Backhaul Bandwidth Limitations: </w:t>
      </w:r>
      <w:r>
        <w:rPr>
          <w:rFonts w:ascii="Arial" w:hAnsi="Arial"/>
          <w:color w:val="1E293B"/>
          <w:sz w:val="20"/>
        </w:rPr>
        <w:t>Forward outposts rely on satellite VSAT links or terrestrial RF microwave links that frequently suffer severe packet drops or total blackout during monsoons and landslides.</w:t>
      </w:r>
    </w:p>
    <w:p>
      <w:pPr>
        <w:pStyle w:val="ListBullet"/>
        <w:spacing w:before="0" w:after="60" w:line="276" w:lineRule="auto"/>
      </w:pPr>
      <w:r>
        <w:rPr>
          <w:rFonts w:ascii="Arial" w:hAnsi="Arial"/>
          <w:b/>
          <w:color w:val="0F172A"/>
          <w:sz w:val="20"/>
        </w:rPr>
        <w:t xml:space="preserve">Fragmented Intelligence Silos: </w:t>
      </w:r>
      <w:r>
        <w:rPr>
          <w:rFonts w:ascii="Arial" w:hAnsi="Arial"/>
          <w:color w:val="1E293B"/>
          <w:sz w:val="20"/>
        </w:rPr>
        <w:t>Perimeter breaches do not occur in isolation. Infiltration syndicates orchestrate diversionary drop-offs, scout check-posts with unregistered vehicles, and exploit blind spots between non-communicating camera feeds.</w:t>
      </w:r>
    </w:p>
    <w:p>
      <w:pPr>
        <w:pStyle w:val="Heading1"/>
        <w:keepNext/>
        <w:spacing w:before="360" w:after="120"/>
      </w:pPr>
      <w:r>
        <w:rPr>
          <w:rFonts w:ascii="Arial" w:hAnsi="Arial"/>
          <w:b/>
          <w:color w:val="0F172A"/>
          <w:sz w:val="32"/>
        </w:rPr>
        <w:t>3. Operational User Personas &amp; Workflows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304"/>
            <w:shd w:fill="0F172A"/>
            <w:tcMar>
              <w:top w:w="120" w:type="dxa"/>
              <w:bottom w:w="120" w:type="dxa"/>
              <w:left w:w="140" w:type="dxa"/>
              <w:right w:w="140" w:type="dxa"/>
            </w:tcMar>
          </w:tcPr>
          <w:p>
            <w:pPr>
              <w:jc w:val="left"/>
            </w:pPr>
            <w:r>
              <w:rPr>
                <w:rFonts w:ascii="Arial" w:hAnsi="Arial"/>
                <w:b/>
                <w:color w:val="FFFFFF"/>
                <w:sz w:val="19"/>
              </w:rPr>
              <w:t>PERSONA ROLE</w:t>
            </w:r>
          </w:p>
        </w:tc>
        <w:tc>
          <w:tcPr>
            <w:tcW w:type="dxa" w:w="2016"/>
            <w:shd w:fill="0F172A"/>
            <w:tcMar>
              <w:top w:w="120" w:type="dxa"/>
              <w:bottom w:w="120" w:type="dxa"/>
              <w:left w:w="140" w:type="dxa"/>
              <w:right w:w="140" w:type="dxa"/>
            </w:tcMar>
          </w:tcPr>
          <w:p>
            <w:pPr>
              <w:jc w:val="left"/>
            </w:pPr>
            <w:r>
              <w:rPr>
                <w:rFonts w:ascii="Arial" w:hAnsi="Arial"/>
                <w:b/>
                <w:color w:val="FFFFFF"/>
                <w:sz w:val="19"/>
              </w:rPr>
              <w:t>LOCATION</w:t>
            </w:r>
          </w:p>
        </w:tc>
        <w:tc>
          <w:tcPr>
            <w:tcW w:type="dxa" w:w="2880"/>
            <w:shd w:fill="0F172A"/>
            <w:tcMar>
              <w:top w:w="120" w:type="dxa"/>
              <w:bottom w:w="120" w:type="dxa"/>
              <w:left w:w="140" w:type="dxa"/>
              <w:right w:w="140" w:type="dxa"/>
            </w:tcMar>
          </w:tcPr>
          <w:p>
            <w:pPr>
              <w:jc w:val="left"/>
            </w:pPr>
            <w:r>
              <w:rPr>
                <w:rFonts w:ascii="Arial" w:hAnsi="Arial"/>
                <w:b/>
                <w:color w:val="FFFFFF"/>
                <w:sz w:val="19"/>
              </w:rPr>
              <w:t>PRIMARY OBJECTIVE</w:t>
            </w:r>
          </w:p>
        </w:tc>
        <w:tc>
          <w:tcPr>
            <w:tcW w:type="dxa" w:w="2880"/>
            <w:shd w:fill="0F172A"/>
            <w:tcMar>
              <w:top w:w="120" w:type="dxa"/>
              <w:bottom w:w="120" w:type="dxa"/>
              <w:left w:w="140" w:type="dxa"/>
              <w:right w:w="140" w:type="dxa"/>
            </w:tcMar>
          </w:tcPr>
          <w:p>
            <w:pPr>
              <w:jc w:val="left"/>
            </w:pPr>
            <w:r>
              <w:rPr>
                <w:rFonts w:ascii="Arial" w:hAnsi="Arial"/>
                <w:b/>
                <w:color w:val="FFFFFF"/>
                <w:sz w:val="19"/>
              </w:rPr>
              <w:t>IBVAP WORKFLOW INTERFACE</w:t>
            </w:r>
          </w:p>
        </w:tc>
      </w:tr>
      <w:tr>
        <w:tc>
          <w:tcPr>
            <w:tcW w:type="dxa" w:w="2304"/>
            <w:shd w:fill="FFFFFF"/>
            <w:tcMar>
              <w:top w:w="80" w:type="dxa"/>
              <w:bottom w:w="80" w:type="dxa"/>
              <w:left w:w="140" w:type="dxa"/>
              <w:right w:w="140" w:type="dxa"/>
            </w:tcMar>
          </w:tcPr>
          <w:p>
            <w:pPr>
              <w:jc w:val="left"/>
            </w:pPr>
            <w:r>
              <w:rPr>
                <w:rFonts w:ascii="Arial" w:hAnsi="Arial"/>
                <w:color w:val="1E293B"/>
                <w:sz w:val="18"/>
              </w:rPr>
              <w:t>Forward Post Commander (Inspector/Sub-Insp)</w:t>
            </w:r>
          </w:p>
        </w:tc>
        <w:tc>
          <w:tcPr>
            <w:tcW w:type="dxa" w:w="2016"/>
            <w:shd w:fill="FFFFFF"/>
            <w:tcMar>
              <w:top w:w="80" w:type="dxa"/>
              <w:bottom w:w="80" w:type="dxa"/>
              <w:left w:w="140" w:type="dxa"/>
              <w:right w:w="140" w:type="dxa"/>
            </w:tcMar>
          </w:tcPr>
          <w:p>
            <w:pPr>
              <w:jc w:val="left"/>
            </w:pPr>
            <w:r>
              <w:rPr>
                <w:rFonts w:ascii="Arial" w:hAnsi="Arial"/>
                <w:color w:val="1E293B"/>
                <w:sz w:val="18"/>
              </w:rPr>
              <w:t>Border Outpost (BOP)</w:t>
            </w:r>
          </w:p>
        </w:tc>
        <w:tc>
          <w:tcPr>
            <w:tcW w:type="dxa" w:w="2880"/>
            <w:shd w:fill="FFFFFF"/>
            <w:tcMar>
              <w:top w:w="80" w:type="dxa"/>
              <w:bottom w:w="80" w:type="dxa"/>
              <w:left w:w="140" w:type="dxa"/>
              <w:right w:w="140" w:type="dxa"/>
            </w:tcMar>
          </w:tcPr>
          <w:p>
            <w:pPr>
              <w:jc w:val="left"/>
            </w:pPr>
            <w:r>
              <w:rPr>
                <w:rFonts w:ascii="Arial" w:hAnsi="Arial"/>
                <w:color w:val="1E293B"/>
                <w:sz w:val="18"/>
              </w:rPr>
              <w:t>Immediate perimeter breach interdiction &amp; tactical decision-making</w:t>
            </w:r>
          </w:p>
        </w:tc>
        <w:tc>
          <w:tcPr>
            <w:tcW w:type="dxa" w:w="2880"/>
            <w:shd w:fill="FFFFFF"/>
            <w:tcMar>
              <w:top w:w="80" w:type="dxa"/>
              <w:bottom w:w="80" w:type="dxa"/>
              <w:left w:w="140" w:type="dxa"/>
              <w:right w:w="140" w:type="dxa"/>
            </w:tcMar>
          </w:tcPr>
          <w:p>
            <w:pPr>
              <w:jc w:val="left"/>
            </w:pPr>
            <w:r>
              <w:rPr>
                <w:rFonts w:ascii="Arial" w:hAnsi="Arial"/>
                <w:color w:val="1E293B"/>
                <w:sz w:val="18"/>
              </w:rPr>
              <w:t>Ruggedized Tablet HUD, acoustic siren alarms, local offline snapshot cache</w:t>
            </w:r>
          </w:p>
        </w:tc>
      </w:tr>
      <w:tr>
        <w:tc>
          <w:tcPr>
            <w:tcW w:type="dxa" w:w="2304"/>
            <w:shd w:fill="F8FAFC"/>
            <w:tcMar>
              <w:top w:w="80" w:type="dxa"/>
              <w:bottom w:w="80" w:type="dxa"/>
              <w:left w:w="140" w:type="dxa"/>
              <w:right w:w="140" w:type="dxa"/>
            </w:tcMar>
          </w:tcPr>
          <w:p>
            <w:pPr>
              <w:jc w:val="left"/>
            </w:pPr>
            <w:r>
              <w:rPr>
                <w:rFonts w:ascii="Arial" w:hAnsi="Arial"/>
                <w:color w:val="1E293B"/>
                <w:sz w:val="18"/>
              </w:rPr>
              <w:t>CCTV Room Operator (Constable)</w:t>
            </w:r>
          </w:p>
        </w:tc>
        <w:tc>
          <w:tcPr>
            <w:tcW w:type="dxa" w:w="2016"/>
            <w:shd w:fill="F8FAFC"/>
            <w:tcMar>
              <w:top w:w="80" w:type="dxa"/>
              <w:bottom w:w="80" w:type="dxa"/>
              <w:left w:w="140" w:type="dxa"/>
              <w:right w:w="140" w:type="dxa"/>
            </w:tcMar>
          </w:tcPr>
          <w:p>
            <w:pPr>
              <w:jc w:val="left"/>
            </w:pPr>
            <w:r>
              <w:rPr>
                <w:rFonts w:ascii="Arial" w:hAnsi="Arial"/>
                <w:color w:val="1E293B"/>
                <w:sz w:val="18"/>
              </w:rPr>
              <w:t>Battalion HQ Control</w:t>
            </w:r>
          </w:p>
        </w:tc>
        <w:tc>
          <w:tcPr>
            <w:tcW w:type="dxa" w:w="2880"/>
            <w:shd w:fill="F8FAFC"/>
            <w:tcMar>
              <w:top w:w="80" w:type="dxa"/>
              <w:bottom w:w="80" w:type="dxa"/>
              <w:left w:w="140" w:type="dxa"/>
              <w:right w:w="140" w:type="dxa"/>
            </w:tcMar>
          </w:tcPr>
          <w:p>
            <w:pPr>
              <w:jc w:val="left"/>
            </w:pPr>
            <w:r>
              <w:rPr>
                <w:rFonts w:ascii="Arial" w:hAnsi="Arial"/>
                <w:color w:val="1E293B"/>
                <w:sz w:val="18"/>
              </w:rPr>
              <w:t>Continuous sector surveillance without cognitive overload</w:t>
            </w:r>
          </w:p>
        </w:tc>
        <w:tc>
          <w:tcPr>
            <w:tcW w:type="dxa" w:w="2880"/>
            <w:shd w:fill="F8FAFC"/>
            <w:tcMar>
              <w:top w:w="80" w:type="dxa"/>
              <w:bottom w:w="80" w:type="dxa"/>
              <w:left w:w="140" w:type="dxa"/>
              <w:right w:w="140" w:type="dxa"/>
            </w:tcMar>
          </w:tcPr>
          <w:p>
            <w:pPr>
              <w:jc w:val="left"/>
            </w:pPr>
            <w:r>
              <w:rPr>
                <w:rFonts w:ascii="Arial" w:hAnsi="Arial"/>
                <w:color w:val="1E293B"/>
                <w:sz w:val="18"/>
              </w:rPr>
              <w:t>Live Grid Monitor, AI threat overlay bounding boxes, 1-click alert ACK</w:t>
            </w:r>
          </w:p>
        </w:tc>
      </w:tr>
      <w:tr>
        <w:tc>
          <w:tcPr>
            <w:tcW w:type="dxa" w:w="2304"/>
            <w:shd w:fill="FFFFFF"/>
            <w:tcMar>
              <w:top w:w="80" w:type="dxa"/>
              <w:bottom w:w="80" w:type="dxa"/>
              <w:left w:w="140" w:type="dxa"/>
              <w:right w:w="140" w:type="dxa"/>
            </w:tcMar>
          </w:tcPr>
          <w:p>
            <w:pPr>
              <w:jc w:val="left"/>
            </w:pPr>
            <w:r>
              <w:rPr>
                <w:rFonts w:ascii="Arial" w:hAnsi="Arial"/>
                <w:color w:val="1E293B"/>
                <w:sz w:val="18"/>
              </w:rPr>
              <w:t>Quick Reaction Team (QRT) Lead</w:t>
            </w:r>
          </w:p>
        </w:tc>
        <w:tc>
          <w:tcPr>
            <w:tcW w:type="dxa" w:w="2016"/>
            <w:shd w:fill="FFFFFF"/>
            <w:tcMar>
              <w:top w:w="80" w:type="dxa"/>
              <w:bottom w:w="80" w:type="dxa"/>
              <w:left w:w="140" w:type="dxa"/>
              <w:right w:w="140" w:type="dxa"/>
            </w:tcMar>
          </w:tcPr>
          <w:p>
            <w:pPr>
              <w:jc w:val="left"/>
            </w:pPr>
            <w:r>
              <w:rPr>
                <w:rFonts w:ascii="Arial" w:hAnsi="Arial"/>
                <w:color w:val="1E293B"/>
                <w:sz w:val="18"/>
              </w:rPr>
              <w:t>Patrol Vehicle / Camp</w:t>
            </w:r>
          </w:p>
        </w:tc>
        <w:tc>
          <w:tcPr>
            <w:tcW w:type="dxa" w:w="2880"/>
            <w:shd w:fill="FFFFFF"/>
            <w:tcMar>
              <w:top w:w="80" w:type="dxa"/>
              <w:bottom w:w="80" w:type="dxa"/>
              <w:left w:w="140" w:type="dxa"/>
              <w:right w:w="140" w:type="dxa"/>
            </w:tcMar>
          </w:tcPr>
          <w:p>
            <w:pPr>
              <w:jc w:val="left"/>
            </w:pPr>
            <w:r>
              <w:rPr>
                <w:rFonts w:ascii="Arial" w:hAnsi="Arial"/>
                <w:color w:val="1E293B"/>
                <w:sz w:val="18"/>
              </w:rPr>
              <w:t>Rapid physical intercept of intruding targets or vehicles</w:t>
            </w:r>
          </w:p>
        </w:tc>
        <w:tc>
          <w:tcPr>
            <w:tcW w:type="dxa" w:w="2880"/>
            <w:shd w:fill="FFFFFF"/>
            <w:tcMar>
              <w:top w:w="80" w:type="dxa"/>
              <w:bottom w:w="80" w:type="dxa"/>
              <w:left w:w="140" w:type="dxa"/>
              <w:right w:w="140" w:type="dxa"/>
            </w:tcMar>
          </w:tcPr>
          <w:p>
            <w:pPr>
              <w:jc w:val="left"/>
            </w:pPr>
            <w:r>
              <w:rPr>
                <w:rFonts w:ascii="Arial" w:hAnsi="Arial"/>
                <w:color w:val="1E293B"/>
                <w:sz w:val="18"/>
              </w:rPr>
              <w:t>Tactical Mobile Alert feed with GPS coordinates, target direction &amp; snapshot</w:t>
            </w:r>
          </w:p>
        </w:tc>
      </w:tr>
      <w:tr>
        <w:tc>
          <w:tcPr>
            <w:tcW w:type="dxa" w:w="2304"/>
            <w:shd w:fill="F8FAFC"/>
            <w:tcMar>
              <w:top w:w="80" w:type="dxa"/>
              <w:bottom w:w="80" w:type="dxa"/>
              <w:left w:w="140" w:type="dxa"/>
              <w:right w:w="140" w:type="dxa"/>
            </w:tcMar>
          </w:tcPr>
          <w:p>
            <w:pPr>
              <w:jc w:val="left"/>
            </w:pPr>
            <w:r>
              <w:rPr>
                <w:rFonts w:ascii="Arial" w:hAnsi="Arial"/>
                <w:color w:val="1E293B"/>
                <w:sz w:val="18"/>
              </w:rPr>
              <w:t>Sector Intelligence Analyst</w:t>
            </w:r>
          </w:p>
        </w:tc>
        <w:tc>
          <w:tcPr>
            <w:tcW w:type="dxa" w:w="2016"/>
            <w:shd w:fill="F8FAFC"/>
            <w:tcMar>
              <w:top w:w="80" w:type="dxa"/>
              <w:bottom w:w="80" w:type="dxa"/>
              <w:left w:w="140" w:type="dxa"/>
              <w:right w:w="140" w:type="dxa"/>
            </w:tcMar>
          </w:tcPr>
          <w:p>
            <w:pPr>
              <w:jc w:val="left"/>
            </w:pPr>
            <w:r>
              <w:rPr>
                <w:rFonts w:ascii="Arial" w:hAnsi="Arial"/>
                <w:color w:val="1E293B"/>
                <w:sz w:val="18"/>
              </w:rPr>
              <w:t>Sector / Force HQ</w:t>
            </w:r>
          </w:p>
        </w:tc>
        <w:tc>
          <w:tcPr>
            <w:tcW w:type="dxa" w:w="2880"/>
            <w:shd w:fill="F8FAFC"/>
            <w:tcMar>
              <w:top w:w="80" w:type="dxa"/>
              <w:bottom w:w="80" w:type="dxa"/>
              <w:left w:w="140" w:type="dxa"/>
              <w:right w:w="140" w:type="dxa"/>
            </w:tcMar>
          </w:tcPr>
          <w:p>
            <w:pPr>
              <w:jc w:val="left"/>
            </w:pPr>
            <w:r>
              <w:rPr>
                <w:rFonts w:ascii="Arial" w:hAnsi="Arial"/>
                <w:color w:val="1E293B"/>
                <w:sz w:val="18"/>
              </w:rPr>
              <w:t>Strategic pattern analysis, syndicate tracking, and trend auditing</w:t>
            </w:r>
          </w:p>
        </w:tc>
        <w:tc>
          <w:tcPr>
            <w:tcW w:type="dxa" w:w="2880"/>
            <w:shd w:fill="F8FAFC"/>
            <w:tcMar>
              <w:top w:w="80" w:type="dxa"/>
              <w:bottom w:w="80" w:type="dxa"/>
              <w:left w:w="140" w:type="dxa"/>
              <w:right w:w="140" w:type="dxa"/>
            </w:tcMar>
          </w:tcPr>
          <w:p>
            <w:pPr>
              <w:jc w:val="left"/>
            </w:pPr>
            <w:r>
              <w:rPr>
                <w:rFonts w:ascii="Arial" w:hAnsi="Arial"/>
                <w:color w:val="1E293B"/>
                <w:sz w:val="18"/>
              </w:rPr>
              <w:t>Unified Multi-Camera Handoff Graph, ANPR Hotlist Search, Incident Timelines</w:t>
            </w:r>
          </w:p>
        </w:tc>
      </w:tr>
      <w:tr>
        <w:tc>
          <w:tcPr>
            <w:tcW w:type="dxa" w:w="2304"/>
            <w:shd w:fill="FFFFFF"/>
            <w:tcMar>
              <w:top w:w="80" w:type="dxa"/>
              <w:bottom w:w="80" w:type="dxa"/>
              <w:left w:w="140" w:type="dxa"/>
              <w:right w:w="140" w:type="dxa"/>
            </w:tcMar>
          </w:tcPr>
          <w:p>
            <w:pPr>
              <w:jc w:val="left"/>
            </w:pPr>
            <w:r>
              <w:rPr>
                <w:rFonts w:ascii="Arial" w:hAnsi="Arial"/>
                <w:color w:val="1E293B"/>
                <w:sz w:val="18"/>
              </w:rPr>
              <w:t>DPDP &amp; Legal Compliance Officer</w:t>
            </w:r>
          </w:p>
        </w:tc>
        <w:tc>
          <w:tcPr>
            <w:tcW w:type="dxa" w:w="2016"/>
            <w:shd w:fill="FFFFFF"/>
            <w:tcMar>
              <w:top w:w="80" w:type="dxa"/>
              <w:bottom w:w="80" w:type="dxa"/>
              <w:left w:w="140" w:type="dxa"/>
              <w:right w:w="140" w:type="dxa"/>
            </w:tcMar>
          </w:tcPr>
          <w:p>
            <w:pPr>
              <w:jc w:val="left"/>
            </w:pPr>
            <w:r>
              <w:rPr>
                <w:rFonts w:ascii="Arial" w:hAnsi="Arial"/>
                <w:color w:val="1E293B"/>
                <w:sz w:val="18"/>
              </w:rPr>
              <w:t>MHA Oversight Directorate</w:t>
            </w:r>
          </w:p>
        </w:tc>
        <w:tc>
          <w:tcPr>
            <w:tcW w:type="dxa" w:w="2880"/>
            <w:shd w:fill="FFFFFF"/>
            <w:tcMar>
              <w:top w:w="80" w:type="dxa"/>
              <w:bottom w:w="80" w:type="dxa"/>
              <w:left w:w="140" w:type="dxa"/>
              <w:right w:w="140" w:type="dxa"/>
            </w:tcMar>
          </w:tcPr>
          <w:p>
            <w:pPr>
              <w:jc w:val="left"/>
            </w:pPr>
            <w:r>
              <w:rPr>
                <w:rFonts w:ascii="Arial" w:hAnsi="Arial"/>
                <w:color w:val="1E293B"/>
                <w:sz w:val="18"/>
              </w:rPr>
              <w:t>Statutory privacy auditing and chain-of-custody verification</w:t>
            </w:r>
          </w:p>
        </w:tc>
        <w:tc>
          <w:tcPr>
            <w:tcW w:type="dxa" w:w="2880"/>
            <w:shd w:fill="FFFFFF"/>
            <w:tcMar>
              <w:top w:w="80" w:type="dxa"/>
              <w:bottom w:w="80" w:type="dxa"/>
              <w:left w:w="140" w:type="dxa"/>
              <w:right w:w="140" w:type="dxa"/>
            </w:tcMar>
          </w:tcPr>
          <w:p>
            <w:pPr>
              <w:jc w:val="left"/>
            </w:pPr>
            <w:r>
              <w:rPr>
                <w:rFonts w:ascii="Arial" w:hAnsi="Arial"/>
                <w:color w:val="1E293B"/>
                <w:sz w:val="18"/>
              </w:rPr>
              <w:t>Tamper-Evident SHA-256 Audit Logs, DPDP Facial Redaction &amp; Consent Manager</w:t>
            </w:r>
          </w:p>
        </w:tc>
      </w:tr>
    </w:tbl>
    <w:p>
      <w:pPr>
        <w:spacing w:after="120"/>
      </w:pPr>
    </w:p>
    <w:p>
      <w:pPr>
        <w:pStyle w:val="Heading1"/>
        <w:keepNext/>
        <w:spacing w:before="360" w:after="120"/>
      </w:pPr>
      <w:r>
        <w:rPr>
          <w:rFonts w:ascii="Arial" w:hAnsi="Arial"/>
          <w:b/>
          <w:color w:val="0F172A"/>
          <w:sz w:val="32"/>
        </w:rPr>
        <w:t>4. MoSCoW Feature Requirements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728"/>
            <w:shd w:fill="0F172A"/>
            <w:tcMar>
              <w:top w:w="120" w:type="dxa"/>
              <w:bottom w:w="120" w:type="dxa"/>
              <w:left w:w="140" w:type="dxa"/>
              <w:right w:w="140" w:type="dxa"/>
            </w:tcMar>
          </w:tcPr>
          <w:p>
            <w:pPr>
              <w:jc w:val="left"/>
            </w:pPr>
            <w:r>
              <w:rPr>
                <w:rFonts w:ascii="Arial" w:hAnsi="Arial"/>
                <w:b/>
                <w:color w:val="FFFFFF"/>
                <w:sz w:val="19"/>
              </w:rPr>
              <w:t>TIER</w:t>
            </w:r>
          </w:p>
        </w:tc>
        <w:tc>
          <w:tcPr>
            <w:tcW w:type="dxa" w:w="2880"/>
            <w:shd w:fill="0F172A"/>
            <w:tcMar>
              <w:top w:w="120" w:type="dxa"/>
              <w:bottom w:w="120" w:type="dxa"/>
              <w:left w:w="140" w:type="dxa"/>
              <w:right w:w="140" w:type="dxa"/>
            </w:tcMar>
          </w:tcPr>
          <w:p>
            <w:pPr>
              <w:jc w:val="left"/>
            </w:pPr>
            <w:r>
              <w:rPr>
                <w:rFonts w:ascii="Arial" w:hAnsi="Arial"/>
                <w:b/>
                <w:color w:val="FFFFFF"/>
                <w:sz w:val="19"/>
              </w:rPr>
              <w:t>CAPABILITY / FEATURE</w:t>
            </w:r>
          </w:p>
        </w:tc>
        <w:tc>
          <w:tcPr>
            <w:tcW w:type="dxa" w:w="2592"/>
            <w:shd w:fill="0F172A"/>
            <w:tcMar>
              <w:top w:w="120" w:type="dxa"/>
              <w:bottom w:w="120" w:type="dxa"/>
              <w:left w:w="140" w:type="dxa"/>
              <w:right w:w="140" w:type="dxa"/>
            </w:tcMar>
          </w:tcPr>
          <w:p>
            <w:pPr>
              <w:jc w:val="left"/>
            </w:pPr>
            <w:r>
              <w:rPr>
                <w:rFonts w:ascii="Arial" w:hAnsi="Arial"/>
                <w:b/>
                <w:color w:val="FFFFFF"/>
                <w:sz w:val="19"/>
              </w:rPr>
              <w:t>OPERATIONAL IMPACT</w:t>
            </w:r>
          </w:p>
        </w:tc>
        <w:tc>
          <w:tcPr>
            <w:tcW w:type="dxa" w:w="2880"/>
            <w:shd w:fill="0F172A"/>
            <w:tcMar>
              <w:top w:w="120" w:type="dxa"/>
              <w:bottom w:w="120" w:type="dxa"/>
              <w:left w:w="140" w:type="dxa"/>
              <w:right w:w="140" w:type="dxa"/>
            </w:tcMar>
          </w:tcPr>
          <w:p>
            <w:pPr>
              <w:jc w:val="left"/>
            </w:pPr>
            <w:r>
              <w:rPr>
                <w:rFonts w:ascii="Arial" w:hAnsi="Arial"/>
                <w:b/>
                <w:color w:val="FFFFFF"/>
                <w:sz w:val="19"/>
              </w:rPr>
              <w:t>TECHNICAL IMPLEMENTATION</w:t>
            </w:r>
          </w:p>
        </w:tc>
      </w:tr>
      <w:tr>
        <w:tc>
          <w:tcPr>
            <w:tcW w:type="dxa" w:w="1728"/>
            <w:shd w:fill="FFFFFF"/>
            <w:tcMar>
              <w:top w:w="80" w:type="dxa"/>
              <w:bottom w:w="80" w:type="dxa"/>
              <w:left w:w="140" w:type="dxa"/>
              <w:right w:w="140" w:type="dxa"/>
            </w:tcMar>
          </w:tcPr>
          <w:p>
            <w:pPr>
              <w:jc w:val="left"/>
            </w:pPr>
            <w:r>
              <w:rPr>
                <w:rFonts w:ascii="Arial" w:hAnsi="Arial"/>
                <w:color w:val="1E293B"/>
                <w:sz w:val="18"/>
              </w:rPr>
              <w:t>MUST HAVE</w:t>
            </w:r>
          </w:p>
        </w:tc>
        <w:tc>
          <w:tcPr>
            <w:tcW w:type="dxa" w:w="2880"/>
            <w:shd w:fill="FFFFFF"/>
            <w:tcMar>
              <w:top w:w="80" w:type="dxa"/>
              <w:bottom w:w="80" w:type="dxa"/>
              <w:left w:w="140" w:type="dxa"/>
              <w:right w:w="140" w:type="dxa"/>
            </w:tcMar>
          </w:tcPr>
          <w:p>
            <w:pPr>
              <w:jc w:val="left"/>
            </w:pPr>
            <w:r>
              <w:rPr>
                <w:rFonts w:ascii="Arial" w:hAnsi="Arial"/>
                <w:color w:val="1E293B"/>
                <w:sz w:val="18"/>
              </w:rPr>
              <w:t>Real-Time Perimeter Intrusion Detection</w:t>
            </w:r>
          </w:p>
        </w:tc>
        <w:tc>
          <w:tcPr>
            <w:tcW w:type="dxa" w:w="2592"/>
            <w:shd w:fill="FFFFFF"/>
            <w:tcMar>
              <w:top w:w="80" w:type="dxa"/>
              <w:bottom w:w="80" w:type="dxa"/>
              <w:left w:w="140" w:type="dxa"/>
              <w:right w:w="140" w:type="dxa"/>
            </w:tcMar>
          </w:tcPr>
          <w:p>
            <w:pPr>
              <w:jc w:val="left"/>
            </w:pPr>
            <w:r>
              <w:rPr>
                <w:rFonts w:ascii="Arial" w:hAnsi="Arial"/>
                <w:color w:val="1E293B"/>
                <w:sz w:val="18"/>
              </w:rPr>
              <w:t>Zero-latency virtual tripwire breach detection across designated zones</w:t>
            </w:r>
          </w:p>
        </w:tc>
        <w:tc>
          <w:tcPr>
            <w:tcW w:type="dxa" w:w="2880"/>
            <w:shd w:fill="FFFFFF"/>
            <w:tcMar>
              <w:top w:w="80" w:type="dxa"/>
              <w:bottom w:w="80" w:type="dxa"/>
              <w:left w:w="140" w:type="dxa"/>
              <w:right w:w="140" w:type="dxa"/>
            </w:tcMar>
          </w:tcPr>
          <w:p>
            <w:pPr>
              <w:jc w:val="left"/>
            </w:pPr>
            <w:r>
              <w:rPr>
                <w:rFonts w:ascii="Arial" w:hAnsi="Arial"/>
                <w:color w:val="1E293B"/>
                <w:sz w:val="18"/>
              </w:rPr>
              <w:t>Ray-Casting Point-in-Polygon (PIP) on YOLO26s bounding box anchors (&lt; 1.7 us)</w:t>
            </w:r>
          </w:p>
        </w:tc>
      </w:tr>
      <w:tr>
        <w:tc>
          <w:tcPr>
            <w:tcW w:type="dxa" w:w="1728"/>
            <w:shd w:fill="F8FAFC"/>
            <w:tcMar>
              <w:top w:w="80" w:type="dxa"/>
              <w:bottom w:w="80" w:type="dxa"/>
              <w:left w:w="140" w:type="dxa"/>
              <w:right w:w="140" w:type="dxa"/>
            </w:tcMar>
          </w:tcPr>
          <w:p>
            <w:pPr>
              <w:jc w:val="left"/>
            </w:pPr>
            <w:r>
              <w:rPr>
                <w:rFonts w:ascii="Arial" w:hAnsi="Arial"/>
                <w:color w:val="1E293B"/>
                <w:sz w:val="18"/>
              </w:rPr>
              <w:t>MUST HAVE</w:t>
            </w:r>
          </w:p>
        </w:tc>
        <w:tc>
          <w:tcPr>
            <w:tcW w:type="dxa" w:w="2880"/>
            <w:shd w:fill="F8FAFC"/>
            <w:tcMar>
              <w:top w:w="80" w:type="dxa"/>
              <w:bottom w:w="80" w:type="dxa"/>
              <w:left w:w="140" w:type="dxa"/>
              <w:right w:w="140" w:type="dxa"/>
            </w:tcMar>
          </w:tcPr>
          <w:p>
            <w:pPr>
              <w:jc w:val="left"/>
            </w:pPr>
            <w:r>
              <w:rPr>
                <w:rFonts w:ascii="Arial" w:hAnsi="Arial"/>
                <w:color w:val="1E293B"/>
                <w:sz w:val="18"/>
              </w:rPr>
              <w:t>Automated License Plate Recognition (ANPR)</w:t>
            </w:r>
          </w:p>
        </w:tc>
        <w:tc>
          <w:tcPr>
            <w:tcW w:type="dxa" w:w="2592"/>
            <w:shd w:fill="F8FAFC"/>
            <w:tcMar>
              <w:top w:w="80" w:type="dxa"/>
              <w:bottom w:w="80" w:type="dxa"/>
              <w:left w:w="140" w:type="dxa"/>
              <w:right w:w="140" w:type="dxa"/>
            </w:tcMar>
          </w:tcPr>
          <w:p>
            <w:pPr>
              <w:jc w:val="left"/>
            </w:pPr>
            <w:r>
              <w:rPr>
                <w:rFonts w:ascii="Arial" w:hAnsi="Arial"/>
                <w:color w:val="1E293B"/>
                <w:sz w:val="18"/>
              </w:rPr>
              <w:t>Instant identification of non-standard, civilian, or military vehicles</w:t>
            </w:r>
          </w:p>
        </w:tc>
        <w:tc>
          <w:tcPr>
            <w:tcW w:type="dxa" w:w="2880"/>
            <w:shd w:fill="F8FAFC"/>
            <w:tcMar>
              <w:top w:w="80" w:type="dxa"/>
              <w:bottom w:w="80" w:type="dxa"/>
              <w:left w:w="140" w:type="dxa"/>
              <w:right w:w="140" w:type="dxa"/>
            </w:tcMar>
          </w:tcPr>
          <w:p>
            <w:pPr>
              <w:jc w:val="left"/>
            </w:pPr>
            <w:r>
              <w:rPr>
                <w:rFonts w:ascii="Arial" w:hAnsi="Arial"/>
                <w:color w:val="1E293B"/>
                <w:sz w:val="18"/>
              </w:rPr>
              <w:t>Contour extraction + PaddleOCR-v4 + Indian State Syntax Validator</w:t>
            </w:r>
          </w:p>
        </w:tc>
      </w:tr>
      <w:tr>
        <w:tc>
          <w:tcPr>
            <w:tcW w:type="dxa" w:w="1728"/>
            <w:shd w:fill="FFFFFF"/>
            <w:tcMar>
              <w:top w:w="80" w:type="dxa"/>
              <w:bottom w:w="80" w:type="dxa"/>
              <w:left w:w="140" w:type="dxa"/>
              <w:right w:w="140" w:type="dxa"/>
            </w:tcMar>
          </w:tcPr>
          <w:p>
            <w:pPr>
              <w:jc w:val="left"/>
            </w:pPr>
            <w:r>
              <w:rPr>
                <w:rFonts w:ascii="Arial" w:hAnsi="Arial"/>
                <w:color w:val="1E293B"/>
                <w:sz w:val="18"/>
              </w:rPr>
              <w:t>MUST HAVE</w:t>
            </w:r>
          </w:p>
        </w:tc>
        <w:tc>
          <w:tcPr>
            <w:tcW w:type="dxa" w:w="2880"/>
            <w:shd w:fill="FFFFFF"/>
            <w:tcMar>
              <w:top w:w="80" w:type="dxa"/>
              <w:bottom w:w="80" w:type="dxa"/>
              <w:left w:w="140" w:type="dxa"/>
              <w:right w:w="140" w:type="dxa"/>
            </w:tcMar>
          </w:tcPr>
          <w:p>
            <w:pPr>
              <w:jc w:val="left"/>
            </w:pPr>
            <w:r>
              <w:rPr>
                <w:rFonts w:ascii="Arial" w:hAnsi="Arial"/>
                <w:color w:val="1E293B"/>
                <w:sz w:val="18"/>
              </w:rPr>
              <w:t>Edge Offline Buffering &amp; Resilience</w:t>
            </w:r>
          </w:p>
        </w:tc>
        <w:tc>
          <w:tcPr>
            <w:tcW w:type="dxa" w:w="2592"/>
            <w:shd w:fill="FFFFFF"/>
            <w:tcMar>
              <w:top w:w="80" w:type="dxa"/>
              <w:bottom w:w="80" w:type="dxa"/>
              <w:left w:w="140" w:type="dxa"/>
              <w:right w:w="140" w:type="dxa"/>
            </w:tcMar>
          </w:tcPr>
          <w:p>
            <w:pPr>
              <w:jc w:val="left"/>
            </w:pPr>
            <w:r>
              <w:rPr>
                <w:rFonts w:ascii="Arial" w:hAnsi="Arial"/>
                <w:color w:val="1E293B"/>
                <w:sz w:val="18"/>
              </w:rPr>
              <w:t>Zero data loss during satellite link blackouts at forward Himalayan outposts</w:t>
            </w:r>
          </w:p>
        </w:tc>
        <w:tc>
          <w:tcPr>
            <w:tcW w:type="dxa" w:w="2880"/>
            <w:shd w:fill="FFFFFF"/>
            <w:tcMar>
              <w:top w:w="80" w:type="dxa"/>
              <w:bottom w:w="80" w:type="dxa"/>
              <w:left w:w="140" w:type="dxa"/>
              <w:right w:w="140" w:type="dxa"/>
            </w:tcMar>
          </w:tcPr>
          <w:p>
            <w:pPr>
              <w:jc w:val="left"/>
            </w:pPr>
            <w:r>
              <w:rPr>
                <w:rFonts w:ascii="Arial" w:hAnsi="Arial"/>
                <w:color w:val="1E293B"/>
                <w:sz w:val="18"/>
              </w:rPr>
              <w:t>ACID WAL-mode SQLite buffer (50,000 events) + 4-Tier Priority Sync</w:t>
            </w:r>
          </w:p>
        </w:tc>
      </w:tr>
      <w:tr>
        <w:tc>
          <w:tcPr>
            <w:tcW w:type="dxa" w:w="1728"/>
            <w:shd w:fill="F8FAFC"/>
            <w:tcMar>
              <w:top w:w="80" w:type="dxa"/>
              <w:bottom w:w="80" w:type="dxa"/>
              <w:left w:w="140" w:type="dxa"/>
              <w:right w:w="140" w:type="dxa"/>
            </w:tcMar>
          </w:tcPr>
          <w:p>
            <w:pPr>
              <w:jc w:val="left"/>
            </w:pPr>
            <w:r>
              <w:rPr>
                <w:rFonts w:ascii="Arial" w:hAnsi="Arial"/>
                <w:color w:val="1E293B"/>
                <w:sz w:val="18"/>
              </w:rPr>
              <w:t>MUST HAVE</w:t>
            </w:r>
          </w:p>
        </w:tc>
        <w:tc>
          <w:tcPr>
            <w:tcW w:type="dxa" w:w="2880"/>
            <w:shd w:fill="F8FAFC"/>
            <w:tcMar>
              <w:top w:w="80" w:type="dxa"/>
              <w:bottom w:w="80" w:type="dxa"/>
              <w:left w:w="140" w:type="dxa"/>
              <w:right w:w="140" w:type="dxa"/>
            </w:tcMar>
          </w:tcPr>
          <w:p>
            <w:pPr>
              <w:jc w:val="left"/>
            </w:pPr>
            <w:r>
              <w:rPr>
                <w:rFonts w:ascii="Arial" w:hAnsi="Arial"/>
                <w:color w:val="1E293B"/>
                <w:sz w:val="18"/>
              </w:rPr>
              <w:t>Statutory DPDP Act 2023 Compliance</w:t>
            </w:r>
          </w:p>
        </w:tc>
        <w:tc>
          <w:tcPr>
            <w:tcW w:type="dxa" w:w="2592"/>
            <w:shd w:fill="F8FAFC"/>
            <w:tcMar>
              <w:top w:w="80" w:type="dxa"/>
              <w:bottom w:w="80" w:type="dxa"/>
              <w:left w:w="140" w:type="dxa"/>
              <w:right w:w="140" w:type="dxa"/>
            </w:tcMar>
          </w:tcPr>
          <w:p>
            <w:pPr>
              <w:jc w:val="left"/>
            </w:pPr>
            <w:r>
              <w:rPr>
                <w:rFonts w:ascii="Arial" w:hAnsi="Arial"/>
                <w:color w:val="1E293B"/>
                <w:sz w:val="18"/>
              </w:rPr>
              <w:t>Legal admissibility of digital evidence and prevention of privacy violations</w:t>
            </w:r>
          </w:p>
        </w:tc>
        <w:tc>
          <w:tcPr>
            <w:tcW w:type="dxa" w:w="2880"/>
            <w:shd w:fill="F8FAFC"/>
            <w:tcMar>
              <w:top w:w="80" w:type="dxa"/>
              <w:bottom w:w="80" w:type="dxa"/>
              <w:left w:w="140" w:type="dxa"/>
              <w:right w:w="140" w:type="dxa"/>
            </w:tcMar>
          </w:tcPr>
          <w:p>
            <w:pPr>
              <w:jc w:val="left"/>
            </w:pPr>
            <w:r>
              <w:rPr>
                <w:rFonts w:ascii="Arial" w:hAnsi="Arial"/>
                <w:color w:val="1E293B"/>
                <w:sz w:val="18"/>
              </w:rPr>
              <w:t>Mandatory Human-in-the-Loop review for face matches, 30-day auto-purge</w:t>
            </w:r>
          </w:p>
        </w:tc>
      </w:tr>
      <w:tr>
        <w:tc>
          <w:tcPr>
            <w:tcW w:type="dxa" w:w="1728"/>
            <w:shd w:fill="FFFFFF"/>
            <w:tcMar>
              <w:top w:w="80" w:type="dxa"/>
              <w:bottom w:w="80" w:type="dxa"/>
              <w:left w:w="140" w:type="dxa"/>
              <w:right w:w="140" w:type="dxa"/>
            </w:tcMar>
          </w:tcPr>
          <w:p>
            <w:pPr>
              <w:jc w:val="left"/>
            </w:pPr>
            <w:r>
              <w:rPr>
                <w:rFonts w:ascii="Arial" w:hAnsi="Arial"/>
                <w:color w:val="1E293B"/>
                <w:sz w:val="18"/>
              </w:rPr>
              <w:t>SHOULD HAVE</w:t>
            </w:r>
          </w:p>
        </w:tc>
        <w:tc>
          <w:tcPr>
            <w:tcW w:type="dxa" w:w="2880"/>
            <w:shd w:fill="FFFFFF"/>
            <w:tcMar>
              <w:top w:w="80" w:type="dxa"/>
              <w:bottom w:w="80" w:type="dxa"/>
              <w:left w:w="140" w:type="dxa"/>
              <w:right w:w="140" w:type="dxa"/>
            </w:tcMar>
          </w:tcPr>
          <w:p>
            <w:pPr>
              <w:jc w:val="left"/>
            </w:pPr>
            <w:r>
              <w:rPr>
                <w:rFonts w:ascii="Arial" w:hAnsi="Arial"/>
                <w:color w:val="1E293B"/>
                <w:sz w:val="18"/>
              </w:rPr>
              <w:t>Cross-Camera Predictive Target Handoff</w:t>
            </w:r>
          </w:p>
        </w:tc>
        <w:tc>
          <w:tcPr>
            <w:tcW w:type="dxa" w:w="2592"/>
            <w:shd w:fill="FFFFFF"/>
            <w:tcMar>
              <w:top w:w="80" w:type="dxa"/>
              <w:bottom w:w="80" w:type="dxa"/>
              <w:left w:w="140" w:type="dxa"/>
              <w:right w:w="140" w:type="dxa"/>
            </w:tcMar>
          </w:tcPr>
          <w:p>
            <w:pPr>
              <w:jc w:val="left"/>
            </w:pPr>
            <w:r>
              <w:rPr>
                <w:rFonts w:ascii="Arial" w:hAnsi="Arial"/>
                <w:color w:val="1E293B"/>
                <w:sz w:val="18"/>
              </w:rPr>
              <w:t>Tracks suspects seamlessly across non-overlapping camera FOVs</w:t>
            </w:r>
          </w:p>
        </w:tc>
        <w:tc>
          <w:tcPr>
            <w:tcW w:type="dxa" w:w="2880"/>
            <w:shd w:fill="FFFFFF"/>
            <w:tcMar>
              <w:top w:w="80" w:type="dxa"/>
              <w:bottom w:w="80" w:type="dxa"/>
              <w:left w:w="140" w:type="dxa"/>
              <w:right w:w="140" w:type="dxa"/>
            </w:tcMar>
          </w:tcPr>
          <w:p>
            <w:pPr>
              <w:jc w:val="left"/>
            </w:pPr>
            <w:r>
              <w:rPr>
                <w:rFonts w:ascii="Arial" w:hAnsi="Arial"/>
                <w:color w:val="1E293B"/>
                <w:sz w:val="18"/>
              </w:rPr>
              <w:t>Directed Topology Graph + ETA Window Matching + Kalman heading vector</w:t>
            </w:r>
          </w:p>
        </w:tc>
      </w:tr>
      <w:tr>
        <w:tc>
          <w:tcPr>
            <w:tcW w:type="dxa" w:w="1728"/>
            <w:shd w:fill="F8FAFC"/>
            <w:tcMar>
              <w:top w:w="80" w:type="dxa"/>
              <w:bottom w:w="80" w:type="dxa"/>
              <w:left w:w="140" w:type="dxa"/>
              <w:right w:w="140" w:type="dxa"/>
            </w:tcMar>
          </w:tcPr>
          <w:p>
            <w:pPr>
              <w:jc w:val="left"/>
            </w:pPr>
            <w:r>
              <w:rPr>
                <w:rFonts w:ascii="Arial" w:hAnsi="Arial"/>
                <w:color w:val="1E293B"/>
                <w:sz w:val="18"/>
              </w:rPr>
              <w:t>SHOULD HAVE</w:t>
            </w:r>
          </w:p>
        </w:tc>
        <w:tc>
          <w:tcPr>
            <w:tcW w:type="dxa" w:w="2880"/>
            <w:shd w:fill="F8FAFC"/>
            <w:tcMar>
              <w:top w:w="80" w:type="dxa"/>
              <w:bottom w:w="80" w:type="dxa"/>
              <w:left w:w="140" w:type="dxa"/>
              <w:right w:w="140" w:type="dxa"/>
            </w:tcMar>
          </w:tcPr>
          <w:p>
            <w:pPr>
              <w:jc w:val="left"/>
            </w:pPr>
            <w:r>
              <w:rPr>
                <w:rFonts w:ascii="Arial" w:hAnsi="Arial"/>
                <w:color w:val="1E293B"/>
                <w:sz w:val="18"/>
              </w:rPr>
              <w:t>Spatial-Temporal Event Fusion Engine</w:t>
            </w:r>
          </w:p>
        </w:tc>
        <w:tc>
          <w:tcPr>
            <w:tcW w:type="dxa" w:w="2592"/>
            <w:shd w:fill="F8FAFC"/>
            <w:tcMar>
              <w:top w:w="80" w:type="dxa"/>
              <w:bottom w:w="80" w:type="dxa"/>
              <w:left w:w="140" w:type="dxa"/>
              <w:right w:w="140" w:type="dxa"/>
            </w:tcMar>
          </w:tcPr>
          <w:p>
            <w:pPr>
              <w:jc w:val="left"/>
            </w:pPr>
            <w:r>
              <w:rPr>
                <w:rFonts w:ascii="Arial" w:hAnsi="Arial"/>
                <w:color w:val="1E293B"/>
                <w:sz w:val="18"/>
              </w:rPr>
              <w:t>Fuses multiple discrete alerts (loitering + breach + vehicle) into 1 Incident</w:t>
            </w:r>
          </w:p>
        </w:tc>
        <w:tc>
          <w:tcPr>
            <w:tcW w:type="dxa" w:w="2880"/>
            <w:shd w:fill="F8FAFC"/>
            <w:tcMar>
              <w:top w:w="80" w:type="dxa"/>
              <w:bottom w:w="80" w:type="dxa"/>
              <w:left w:w="140" w:type="dxa"/>
              <w:right w:w="140" w:type="dxa"/>
            </w:tcMar>
          </w:tcPr>
          <w:p>
            <w:pPr>
              <w:jc w:val="left"/>
            </w:pPr>
            <w:r>
              <w:rPr>
                <w:rFonts w:ascii="Arial" w:hAnsi="Arial"/>
                <w:color w:val="1E293B"/>
                <w:sz w:val="18"/>
              </w:rPr>
              <w:t>120-second sliding time window + 150m spatial radius clustering</w:t>
            </w:r>
          </w:p>
        </w:tc>
      </w:tr>
      <w:tr>
        <w:tc>
          <w:tcPr>
            <w:tcW w:type="dxa" w:w="1728"/>
            <w:shd w:fill="FFFFFF"/>
            <w:tcMar>
              <w:top w:w="80" w:type="dxa"/>
              <w:bottom w:w="80" w:type="dxa"/>
              <w:left w:w="140" w:type="dxa"/>
              <w:right w:w="140" w:type="dxa"/>
            </w:tcMar>
          </w:tcPr>
          <w:p>
            <w:pPr>
              <w:jc w:val="left"/>
            </w:pPr>
            <w:r>
              <w:rPr>
                <w:rFonts w:ascii="Arial" w:hAnsi="Arial"/>
                <w:color w:val="1E293B"/>
                <w:sz w:val="18"/>
              </w:rPr>
              <w:t>SHOULD HAVE</w:t>
            </w:r>
          </w:p>
        </w:tc>
        <w:tc>
          <w:tcPr>
            <w:tcW w:type="dxa" w:w="2880"/>
            <w:shd w:fill="FFFFFF"/>
            <w:tcMar>
              <w:top w:w="80" w:type="dxa"/>
              <w:bottom w:w="80" w:type="dxa"/>
              <w:left w:w="140" w:type="dxa"/>
              <w:right w:w="140" w:type="dxa"/>
            </w:tcMar>
          </w:tcPr>
          <w:p>
            <w:pPr>
              <w:jc w:val="left"/>
            </w:pPr>
            <w:r>
              <w:rPr>
                <w:rFonts w:ascii="Arial" w:hAnsi="Arial"/>
                <w:color w:val="1E293B"/>
                <w:sz w:val="18"/>
              </w:rPr>
              <w:t>Explainable AI (XAI) Risk Cards</w:t>
            </w:r>
          </w:p>
        </w:tc>
        <w:tc>
          <w:tcPr>
            <w:tcW w:type="dxa" w:w="2592"/>
            <w:shd w:fill="FFFFFF"/>
            <w:tcMar>
              <w:top w:w="80" w:type="dxa"/>
              <w:bottom w:w="80" w:type="dxa"/>
              <w:left w:w="140" w:type="dxa"/>
              <w:right w:w="140" w:type="dxa"/>
            </w:tcMar>
          </w:tcPr>
          <w:p>
            <w:pPr>
              <w:jc w:val="left"/>
            </w:pPr>
            <w:r>
              <w:rPr>
                <w:rFonts w:ascii="Arial" w:hAnsi="Arial"/>
                <w:color w:val="1E293B"/>
                <w:sz w:val="18"/>
              </w:rPr>
              <w:t>Eliminates black-box AI decisions for commanding officers</w:t>
            </w:r>
          </w:p>
        </w:tc>
        <w:tc>
          <w:tcPr>
            <w:tcW w:type="dxa" w:w="2880"/>
            <w:shd w:fill="FFFFFF"/>
            <w:tcMar>
              <w:top w:w="80" w:type="dxa"/>
              <w:bottom w:w="80" w:type="dxa"/>
              <w:left w:w="140" w:type="dxa"/>
              <w:right w:w="140" w:type="dxa"/>
            </w:tcMar>
          </w:tcPr>
          <w:p>
            <w:pPr>
              <w:jc w:val="left"/>
            </w:pPr>
            <w:r>
              <w:rPr>
                <w:rFonts w:ascii="Arial" w:hAnsi="Arial"/>
                <w:color w:val="1E293B"/>
                <w:sz w:val="18"/>
              </w:rPr>
              <w:t>Rule-based calibrated risk score (0-150+) with transparent factor breakdown</w:t>
            </w:r>
          </w:p>
        </w:tc>
      </w:tr>
      <w:tr>
        <w:tc>
          <w:tcPr>
            <w:tcW w:type="dxa" w:w="1728"/>
            <w:shd w:fill="F8FAFC"/>
            <w:tcMar>
              <w:top w:w="80" w:type="dxa"/>
              <w:bottom w:w="80" w:type="dxa"/>
              <w:left w:w="140" w:type="dxa"/>
              <w:right w:w="140" w:type="dxa"/>
            </w:tcMar>
          </w:tcPr>
          <w:p>
            <w:pPr>
              <w:jc w:val="left"/>
            </w:pPr>
            <w:r>
              <w:rPr>
                <w:rFonts w:ascii="Arial" w:hAnsi="Arial"/>
                <w:color w:val="1E293B"/>
                <w:sz w:val="18"/>
              </w:rPr>
              <w:t>COULD HAVE</w:t>
            </w:r>
          </w:p>
        </w:tc>
        <w:tc>
          <w:tcPr>
            <w:tcW w:type="dxa" w:w="2880"/>
            <w:shd w:fill="F8FAFC"/>
            <w:tcMar>
              <w:top w:w="80" w:type="dxa"/>
              <w:bottom w:w="80" w:type="dxa"/>
              <w:left w:w="140" w:type="dxa"/>
              <w:right w:w="140" w:type="dxa"/>
            </w:tcMar>
          </w:tcPr>
          <w:p>
            <w:pPr>
              <w:jc w:val="left"/>
            </w:pPr>
            <w:r>
              <w:rPr>
                <w:rFonts w:ascii="Arial" w:hAnsi="Arial"/>
                <w:color w:val="1E293B"/>
                <w:sz w:val="18"/>
              </w:rPr>
              <w:t>Thermal LWIR Low-Light Enhancement</w:t>
            </w:r>
          </w:p>
        </w:tc>
        <w:tc>
          <w:tcPr>
            <w:tcW w:type="dxa" w:w="2592"/>
            <w:shd w:fill="F8FAFC"/>
            <w:tcMar>
              <w:top w:w="80" w:type="dxa"/>
              <w:bottom w:w="80" w:type="dxa"/>
              <w:left w:w="140" w:type="dxa"/>
              <w:right w:w="140" w:type="dxa"/>
            </w:tcMar>
          </w:tcPr>
          <w:p>
            <w:pPr>
              <w:jc w:val="left"/>
            </w:pPr>
            <w:r>
              <w:rPr>
                <w:rFonts w:ascii="Arial" w:hAnsi="Arial"/>
                <w:color w:val="1E293B"/>
                <w:sz w:val="18"/>
              </w:rPr>
              <w:t>Detects camouflaged human heat signatures through dense jungle foliage</w:t>
            </w:r>
          </w:p>
        </w:tc>
        <w:tc>
          <w:tcPr>
            <w:tcW w:type="dxa" w:w="2880"/>
            <w:shd w:fill="F8FAFC"/>
            <w:tcMar>
              <w:top w:w="80" w:type="dxa"/>
              <w:bottom w:w="80" w:type="dxa"/>
              <w:left w:w="140" w:type="dxa"/>
              <w:right w:w="140" w:type="dxa"/>
            </w:tcMar>
          </w:tcPr>
          <w:p>
            <w:pPr>
              <w:jc w:val="left"/>
            </w:pPr>
            <w:r>
              <w:rPr>
                <w:rFonts w:ascii="Arial" w:hAnsi="Arial"/>
                <w:color w:val="1E293B"/>
                <w:sz w:val="18"/>
              </w:rPr>
              <w:t>Retinex Gamma Expansion + Contrast-Limited Adaptive Histogram Equalization</w:t>
            </w:r>
          </w:p>
        </w:tc>
      </w:tr>
      <w:tr>
        <w:tc>
          <w:tcPr>
            <w:tcW w:type="dxa" w:w="1728"/>
            <w:shd w:fill="FFFFFF"/>
            <w:tcMar>
              <w:top w:w="80" w:type="dxa"/>
              <w:bottom w:w="80" w:type="dxa"/>
              <w:left w:w="140" w:type="dxa"/>
              <w:right w:w="140" w:type="dxa"/>
            </w:tcMar>
          </w:tcPr>
          <w:p>
            <w:pPr>
              <w:jc w:val="left"/>
            </w:pPr>
            <w:r>
              <w:rPr>
                <w:rFonts w:ascii="Arial" w:hAnsi="Arial"/>
                <w:color w:val="1E293B"/>
                <w:sz w:val="18"/>
              </w:rPr>
              <w:t>WON'T HAVE (v1)</w:t>
            </w:r>
          </w:p>
        </w:tc>
        <w:tc>
          <w:tcPr>
            <w:tcW w:type="dxa" w:w="2880"/>
            <w:shd w:fill="FFFFFF"/>
            <w:tcMar>
              <w:top w:w="80" w:type="dxa"/>
              <w:bottom w:w="80" w:type="dxa"/>
              <w:left w:w="140" w:type="dxa"/>
              <w:right w:w="140" w:type="dxa"/>
            </w:tcMar>
          </w:tcPr>
          <w:p>
            <w:pPr>
              <w:jc w:val="left"/>
            </w:pPr>
            <w:r>
              <w:rPr>
                <w:rFonts w:ascii="Arial" w:hAnsi="Arial"/>
                <w:color w:val="1E293B"/>
                <w:sz w:val="18"/>
              </w:rPr>
              <w:t>Autonomous Kinetic Interdiction</w:t>
            </w:r>
          </w:p>
        </w:tc>
        <w:tc>
          <w:tcPr>
            <w:tcW w:type="dxa" w:w="2592"/>
            <w:shd w:fill="FFFFFF"/>
            <w:tcMar>
              <w:top w:w="80" w:type="dxa"/>
              <w:bottom w:w="80" w:type="dxa"/>
              <w:left w:w="140" w:type="dxa"/>
              <w:right w:w="140" w:type="dxa"/>
            </w:tcMar>
          </w:tcPr>
          <w:p>
            <w:pPr>
              <w:jc w:val="left"/>
            </w:pPr>
            <w:r>
              <w:rPr>
                <w:rFonts w:ascii="Arial" w:hAnsi="Arial"/>
                <w:color w:val="1E293B"/>
                <w:sz w:val="18"/>
              </w:rPr>
              <w:t>Weaponized automated response or lethal force actuators</w:t>
            </w:r>
          </w:p>
        </w:tc>
        <w:tc>
          <w:tcPr>
            <w:tcW w:type="dxa" w:w="2880"/>
            <w:shd w:fill="FFFFFF"/>
            <w:tcMar>
              <w:top w:w="80" w:type="dxa"/>
              <w:bottom w:w="80" w:type="dxa"/>
              <w:left w:w="140" w:type="dxa"/>
              <w:right w:w="140" w:type="dxa"/>
            </w:tcMar>
          </w:tcPr>
          <w:p>
            <w:pPr>
              <w:jc w:val="left"/>
            </w:pPr>
            <w:r>
              <w:rPr>
                <w:rFonts w:ascii="Arial" w:hAnsi="Arial"/>
                <w:color w:val="1E293B"/>
                <w:sz w:val="18"/>
              </w:rPr>
              <w:t>Explicitly excluded; all kinetic actions remain strictly human-operated</w:t>
            </w:r>
          </w:p>
        </w:tc>
      </w:tr>
    </w:tbl>
    <w:p>
      <w:pPr>
        <w:spacing w:after="120"/>
      </w:pPr>
    </w:p>
    <w:p>
      <w:pPr>
        <w:pStyle w:val="Heading1"/>
        <w:keepNext/>
        <w:spacing w:before="360" w:after="120"/>
      </w:pPr>
      <w:r>
        <w:rPr>
          <w:rFonts w:ascii="Arial" w:hAnsi="Arial"/>
          <w:b/>
          <w:color w:val="0F172A"/>
          <w:sz w:val="32"/>
        </w:rPr>
        <w:t>5. Detailed Functional Specifications</w:t>
      </w:r>
    </w:p>
    <w:p>
      <w:pPr>
        <w:pStyle w:val="Heading2"/>
        <w:keepNext/>
        <w:spacing w:before="240" w:after="80"/>
      </w:pPr>
      <w:r>
        <w:rPr>
          <w:rFonts w:ascii="Arial" w:hAnsi="Arial"/>
          <w:b/>
          <w:color w:val="1E293B"/>
          <w:sz w:val="26"/>
        </w:rPr>
        <w:t>5.1 Perception &amp; Object Detection Subsystem (FR-01)</w:t>
      </w:r>
    </w:p>
    <w:p>
      <w:pPr>
        <w:pStyle w:val="ListBullet"/>
        <w:spacing w:before="0" w:after="60" w:line="276" w:lineRule="auto"/>
      </w:pPr>
      <w:r>
        <w:rPr>
          <w:rFonts w:ascii="Arial" w:hAnsi="Arial"/>
          <w:b/>
          <w:color w:val="0F172A"/>
          <w:sz w:val="20"/>
        </w:rPr>
        <w:t xml:space="preserve">Multi-Class Border Perception: </w:t>
      </w:r>
      <w:r>
        <w:rPr>
          <w:rFonts w:ascii="Arial" w:hAnsi="Arial"/>
          <w:color w:val="1E293B"/>
          <w:sz w:val="20"/>
        </w:rPr>
        <w:t>The system shall simultaneously detect Persons, Vehicles (Car, Truck, Motorcycle, Bus), and Wildlife/Livestock at minimum 25 FPS on 1080p video streams.</w:t>
      </w:r>
    </w:p>
    <w:p>
      <w:pPr>
        <w:pStyle w:val="ListBullet"/>
        <w:spacing w:before="0" w:after="60" w:line="276" w:lineRule="auto"/>
      </w:pPr>
      <w:r>
        <w:rPr>
          <w:rFonts w:ascii="Arial" w:hAnsi="Arial"/>
          <w:b/>
          <w:color w:val="0F172A"/>
          <w:sz w:val="20"/>
        </w:rPr>
        <w:t xml:space="preserve">Adaptive Confidence: </w:t>
      </w:r>
      <w:r>
        <w:rPr>
          <w:rFonts w:ascii="Arial" w:hAnsi="Arial"/>
          <w:color w:val="1E293B"/>
          <w:sz w:val="20"/>
        </w:rPr>
        <w:t>The model confidence threshold shall be dynamically tuned (0.35 night/thermal, 0.55 daytime optical) to optimize Recall without raising false positive alarms.</w:t>
      </w:r>
    </w:p>
    <w:p>
      <w:pPr>
        <w:pStyle w:val="ListBullet"/>
        <w:spacing w:before="0" w:after="60" w:line="276" w:lineRule="auto"/>
      </w:pPr>
      <w:r>
        <w:rPr>
          <w:rFonts w:ascii="Arial" w:hAnsi="Arial"/>
          <w:b/>
          <w:color w:val="0F172A"/>
          <w:sz w:val="20"/>
        </w:rPr>
        <w:t xml:space="preserve">Suppression &amp; De-duplication: </w:t>
      </w:r>
      <w:r>
        <w:rPr>
          <w:rFonts w:ascii="Arial" w:hAnsi="Arial"/>
          <w:color w:val="1E293B"/>
          <w:sz w:val="20"/>
        </w:rPr>
        <w:t>All detections shall pass through Non-Maximum Suppression (NMS) with IoU threshold 0.45 to prevent duplicate track allocations.</w:t>
      </w:r>
    </w:p>
    <w:p>
      <w:pPr>
        <w:pStyle w:val="Heading2"/>
        <w:keepNext/>
        <w:spacing w:before="240" w:after="80"/>
      </w:pPr>
      <w:r>
        <w:rPr>
          <w:rFonts w:ascii="Arial" w:hAnsi="Arial"/>
          <w:b/>
          <w:color w:val="1E293B"/>
          <w:sz w:val="26"/>
        </w:rPr>
        <w:t>5.2 Multi-Object Tracking &amp; Trajectory Analysis (FR-02)</w:t>
      </w:r>
    </w:p>
    <w:p>
      <w:pPr>
        <w:pStyle w:val="ListBullet"/>
        <w:spacing w:before="0" w:after="60" w:line="276" w:lineRule="auto"/>
      </w:pPr>
      <w:r>
        <w:rPr>
          <w:rFonts w:ascii="Arial" w:hAnsi="Arial"/>
          <w:b/>
          <w:color w:val="0F172A"/>
          <w:sz w:val="20"/>
        </w:rPr>
        <w:t xml:space="preserve">2-Stage Association: </w:t>
      </w:r>
      <w:r>
        <w:rPr>
          <w:rFonts w:ascii="Arial" w:hAnsi="Arial"/>
          <w:color w:val="1E293B"/>
          <w:sz w:val="20"/>
        </w:rPr>
        <w:t>The tracker shall utilize a two-stage association ByteTrack algorithm powered by an 8-dimensional Kalman filter state vector [u, v, s, r, du, dv, ds, dr].</w:t>
      </w:r>
    </w:p>
    <w:p>
      <w:pPr>
        <w:pStyle w:val="ListBullet"/>
        <w:spacing w:before="0" w:after="60" w:line="276" w:lineRule="auto"/>
      </w:pPr>
      <w:r>
        <w:rPr>
          <w:rFonts w:ascii="Arial" w:hAnsi="Arial"/>
          <w:b/>
          <w:color w:val="0F172A"/>
          <w:sz w:val="20"/>
        </w:rPr>
        <w:t xml:space="preserve">Trajectory Vectoring: </w:t>
      </w:r>
      <w:r>
        <w:rPr>
          <w:rFonts w:ascii="Arial" w:hAnsi="Arial"/>
          <w:color w:val="1E293B"/>
          <w:sz w:val="20"/>
        </w:rPr>
        <w:t>The tracker shall compute instantaneous velocity, cumulative travel distance, and heading angle (0-360 degrees) to classify movement as INWARD (incursion toward India) or OUTWARD.</w:t>
      </w:r>
    </w:p>
    <w:p>
      <w:pPr>
        <w:pStyle w:val="ListBullet"/>
        <w:spacing w:before="0" w:after="60" w:line="276" w:lineRule="auto"/>
      </w:pPr>
      <w:r>
        <w:rPr>
          <w:rFonts w:ascii="Arial" w:hAnsi="Arial"/>
          <w:b/>
          <w:color w:val="0F172A"/>
          <w:sz w:val="20"/>
        </w:rPr>
        <w:t xml:space="preserve">Track Continuity: </w:t>
      </w:r>
      <w:r>
        <w:rPr>
          <w:rFonts w:ascii="Arial" w:hAnsi="Arial"/>
          <w:color w:val="1E293B"/>
          <w:sz w:val="20"/>
        </w:rPr>
        <w:t>Tracks shall persist across transient occlusions (up to 30 frames / 1.2 seconds) before retirement.</w:t>
      </w:r>
    </w:p>
    <w:p>
      <w:pPr>
        <w:pStyle w:val="Heading2"/>
        <w:keepNext/>
        <w:spacing w:before="240" w:after="80"/>
      </w:pPr>
      <w:r>
        <w:rPr>
          <w:rFonts w:ascii="Arial" w:hAnsi="Arial"/>
          <w:b/>
          <w:color w:val="1E293B"/>
          <w:sz w:val="26"/>
        </w:rPr>
        <w:t>5.3 Virtual Polygonal Zones &amp; Virtual Tripwires (FR-03)</w:t>
      </w:r>
    </w:p>
    <w:p>
      <w:pPr>
        <w:pStyle w:val="ListBullet"/>
        <w:spacing w:before="0" w:after="60" w:line="276" w:lineRule="auto"/>
      </w:pPr>
      <w:r>
        <w:rPr>
          <w:rFonts w:ascii="Arial" w:hAnsi="Arial"/>
          <w:b/>
          <w:color w:val="0F172A"/>
          <w:sz w:val="20"/>
        </w:rPr>
        <w:t xml:space="preserve">Arbitrary Polygons: </w:t>
      </w:r>
      <w:r>
        <w:rPr>
          <w:rFonts w:ascii="Arial" w:hAnsi="Arial"/>
          <w:color w:val="1E293B"/>
          <w:sz w:val="20"/>
        </w:rPr>
        <w:t>Commanders shall be able to define arbitrary n-sided polygonal security zones with normalized [0.0, 1.0] coordinates.</w:t>
      </w:r>
    </w:p>
    <w:p>
      <w:pPr>
        <w:pStyle w:val="ListBullet"/>
        <w:spacing w:before="0" w:after="60" w:line="276" w:lineRule="auto"/>
      </w:pPr>
      <w:r>
        <w:rPr>
          <w:rFonts w:ascii="Arial" w:hAnsi="Arial"/>
          <w:b/>
          <w:color w:val="0F172A"/>
          <w:sz w:val="20"/>
        </w:rPr>
        <w:t xml:space="preserve">Security Tiering: </w:t>
      </w:r>
      <w:r>
        <w:rPr>
          <w:rFonts w:ascii="Arial" w:hAnsi="Arial"/>
          <w:color w:val="1E293B"/>
          <w:sz w:val="20"/>
        </w:rPr>
        <w:t>Zones shall support three strict security tiers: RED_RESTRICTED (zero dwell tolerance, instant breach trigger), YELLOW_MONITORING (dwell threshold &gt; 15s), and GREEN_NORMAL.</w:t>
      </w:r>
    </w:p>
    <w:p>
      <w:pPr>
        <w:pStyle w:val="ListBullet"/>
        <w:spacing w:before="0" w:after="60" w:line="276" w:lineRule="auto"/>
      </w:pPr>
      <w:r>
        <w:rPr>
          <w:rFonts w:ascii="Arial" w:hAnsi="Arial"/>
          <w:b/>
          <w:color w:val="0F172A"/>
          <w:sz w:val="20"/>
        </w:rPr>
        <w:t xml:space="preserve">Microsecond Execution: </w:t>
      </w:r>
      <w:r>
        <w:rPr>
          <w:rFonts w:ascii="Arial" w:hAnsi="Arial"/>
          <w:color w:val="1E293B"/>
          <w:sz w:val="20"/>
        </w:rPr>
        <w:t>Point-in-polygon containment shall be evaluated using a ray-casting intersection algorithm executing in under 2 microseconds per target.</w:t>
      </w:r>
    </w:p>
    <w:p>
      <w:pPr>
        <w:pStyle w:val="Heading2"/>
        <w:keepNext/>
        <w:spacing w:before="240" w:after="80"/>
      </w:pPr>
      <w:r>
        <w:rPr>
          <w:rFonts w:ascii="Arial" w:hAnsi="Arial"/>
          <w:b/>
          <w:color w:val="1E293B"/>
          <w:sz w:val="26"/>
        </w:rPr>
        <w:t>5.4 ANPR &amp; Vehicle Intelligence (FR-04)</w:t>
      </w:r>
    </w:p>
    <w:p>
      <w:pPr>
        <w:pStyle w:val="ListBullet"/>
        <w:spacing w:before="0" w:after="60" w:line="276" w:lineRule="auto"/>
      </w:pPr>
      <w:r>
        <w:rPr>
          <w:rFonts w:ascii="Arial" w:hAnsi="Arial"/>
          <w:b/>
          <w:color w:val="0F172A"/>
          <w:sz w:val="20"/>
        </w:rPr>
        <w:t xml:space="preserve">High-Speed Capture: </w:t>
      </w:r>
      <w:r>
        <w:rPr>
          <w:rFonts w:ascii="Arial" w:hAnsi="Arial"/>
          <w:color w:val="1E293B"/>
          <w:sz w:val="20"/>
        </w:rPr>
        <w:t>The system shall extract license plate text from high-speed approach vehicles at up to 60 km/h.</w:t>
      </w:r>
    </w:p>
    <w:p>
      <w:pPr>
        <w:pStyle w:val="ListBullet"/>
        <w:spacing w:before="0" w:after="60" w:line="276" w:lineRule="auto"/>
      </w:pPr>
      <w:r>
        <w:rPr>
          <w:rFonts w:ascii="Arial" w:hAnsi="Arial"/>
          <w:b/>
          <w:color w:val="0F172A"/>
          <w:sz w:val="20"/>
        </w:rPr>
        <w:t xml:space="preserve">Syntax Enforcement: </w:t>
      </w:r>
      <w:r>
        <w:rPr>
          <w:rFonts w:ascii="Arial" w:hAnsi="Arial"/>
          <w:color w:val="1E293B"/>
          <w:sz w:val="20"/>
        </w:rPr>
        <w:t>Plate text shall be validated against a standardized Indian State Prior dictionary (DL, PB, JK, HR, UP, BR, WB, AS, UK, etc.) and format rules (XX 00 XX 0000).</w:t>
      </w:r>
    </w:p>
    <w:p>
      <w:pPr>
        <w:pStyle w:val="ListBullet"/>
        <w:spacing w:before="0" w:after="60" w:line="276" w:lineRule="auto"/>
      </w:pPr>
      <w:r>
        <w:rPr>
          <w:rFonts w:ascii="Arial" w:hAnsi="Arial"/>
          <w:b/>
          <w:color w:val="0F172A"/>
          <w:sz w:val="20"/>
        </w:rPr>
        <w:t xml:space="preserve">Majority Voting: </w:t>
      </w:r>
      <w:r>
        <w:rPr>
          <w:rFonts w:ascii="Arial" w:hAnsi="Arial"/>
          <w:color w:val="1E293B"/>
          <w:sz w:val="20"/>
        </w:rPr>
        <w:t>A 5-frame rolling majority voting filter shall eliminate OCR character jitter before committing plates to the database.</w:t>
      </w:r>
    </w:p>
    <w:p>
      <w:pPr>
        <w:pStyle w:val="Heading2"/>
        <w:keepNext/>
        <w:spacing w:before="240" w:after="80"/>
      </w:pPr>
      <w:r>
        <w:rPr>
          <w:rFonts w:ascii="Arial" w:hAnsi="Arial"/>
          <w:b/>
          <w:color w:val="1E293B"/>
          <w:sz w:val="26"/>
        </w:rPr>
        <w:t>5.5 Facial Recognition &amp; Watchlist Compliance (FR-05)</w:t>
      </w:r>
    </w:p>
    <w:p>
      <w:pPr>
        <w:pStyle w:val="ListBullet"/>
        <w:spacing w:before="0" w:after="60" w:line="276" w:lineRule="auto"/>
      </w:pPr>
      <w:r>
        <w:rPr>
          <w:rFonts w:ascii="Arial" w:hAnsi="Arial"/>
          <w:b/>
          <w:color w:val="0F172A"/>
          <w:sz w:val="20"/>
        </w:rPr>
        <w:t xml:space="preserve">Normalized Embeddings: </w:t>
      </w:r>
      <w:r>
        <w:rPr>
          <w:rFonts w:ascii="Arial" w:hAnsi="Arial"/>
          <w:color w:val="1E293B"/>
          <w:sz w:val="20"/>
        </w:rPr>
        <w:t>The system shall compute 128-dimensional L2-normalized facial embeddings using lightweight YuNet and SFace architectures.</w:t>
      </w:r>
    </w:p>
    <w:p>
      <w:pPr>
        <w:pStyle w:val="ListBullet"/>
        <w:spacing w:before="0" w:after="60" w:line="276" w:lineRule="auto"/>
      </w:pPr>
      <w:r>
        <w:rPr>
          <w:rFonts w:ascii="Arial" w:hAnsi="Arial"/>
          <w:b/>
          <w:color w:val="0F172A"/>
          <w:sz w:val="20"/>
        </w:rPr>
        <w:t xml:space="preserve">Similarity Threshold: </w:t>
      </w:r>
      <w:r>
        <w:rPr>
          <w:rFonts w:ascii="Arial" w:hAnsi="Arial"/>
          <w:color w:val="1E293B"/>
          <w:sz w:val="20"/>
        </w:rPr>
        <w:t>Cosine similarity threshold of &gt;= 0.65 shall trigger an alert against national intelligence watchlists.</w:t>
      </w:r>
    </w:p>
    <w:p>
      <w:pPr>
        <w:pStyle w:val="ListBullet"/>
        <w:spacing w:before="0" w:after="60" w:line="276" w:lineRule="auto"/>
      </w:pPr>
      <w:r>
        <w:rPr>
          <w:rFonts w:ascii="Arial" w:hAnsi="Arial"/>
          <w:b/>
          <w:color w:val="0F172A"/>
          <w:sz w:val="20"/>
        </w:rPr>
        <w:t xml:space="preserve">Human-in-the-Loop Mandate: </w:t>
      </w:r>
      <w:r>
        <w:rPr>
          <w:rFonts w:ascii="Arial" w:hAnsi="Arial"/>
          <w:color w:val="1E293B"/>
          <w:sz w:val="20"/>
        </w:rPr>
        <w:t>In strict compliance with the Digital Personal Data Protection (DPDP) Act 2023, automated facial matches shall require manual operator confirmation before biometric logging.</w:t>
      </w:r>
    </w:p>
    <w:p>
      <w:pPr>
        <w:pStyle w:val="Heading2"/>
        <w:keepNext/>
        <w:spacing w:before="240" w:after="80"/>
      </w:pPr>
      <w:r>
        <w:rPr>
          <w:rFonts w:ascii="Arial" w:hAnsi="Arial"/>
          <w:b/>
          <w:color w:val="1E293B"/>
          <w:sz w:val="26"/>
        </w:rPr>
        <w:t>5.6 Explainable Multi-Factor Risk Scoring Engine (FR-06)</w:t>
      </w:r>
    </w:p>
    <w:p>
      <w:pPr>
        <w:pStyle w:val="ListBullet"/>
        <w:spacing w:before="0" w:after="60" w:line="276" w:lineRule="auto"/>
      </w:pPr>
      <w:r>
        <w:rPr>
          <w:rFonts w:ascii="Arial" w:hAnsi="Arial"/>
          <w:b/>
          <w:color w:val="0F172A"/>
          <w:sz w:val="20"/>
        </w:rPr>
        <w:t xml:space="preserve">Calibrated Formulation: </w:t>
      </w:r>
      <w:r>
        <w:rPr>
          <w:rFonts w:ascii="Arial" w:hAnsi="Arial"/>
          <w:color w:val="1E293B"/>
          <w:sz w:val="20"/>
        </w:rPr>
        <w:t>Every detected track shall be assigned a deterministic, calibrated risk score (0 to 150+) based on transparent additive weights: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92"/>
            <w:shd w:fill="0F172A"/>
            <w:tcMar>
              <w:top w:w="120" w:type="dxa"/>
              <w:bottom w:w="120" w:type="dxa"/>
              <w:left w:w="140" w:type="dxa"/>
              <w:right w:w="140" w:type="dxa"/>
            </w:tcMar>
          </w:tcPr>
          <w:p>
            <w:pPr>
              <w:jc w:val="left"/>
            </w:pPr>
            <w:r>
              <w:rPr>
                <w:rFonts w:ascii="Arial" w:hAnsi="Arial"/>
                <w:b/>
                <w:color w:val="FFFFFF"/>
                <w:sz w:val="19"/>
              </w:rPr>
              <w:t>THREAT FACTOR</w:t>
            </w:r>
          </w:p>
        </w:tc>
        <w:tc>
          <w:tcPr>
            <w:tcW w:type="dxa" w:w="1584"/>
            <w:shd w:fill="0F172A"/>
            <w:tcMar>
              <w:top w:w="120" w:type="dxa"/>
              <w:bottom w:w="120" w:type="dxa"/>
              <w:left w:w="140" w:type="dxa"/>
              <w:right w:w="140" w:type="dxa"/>
            </w:tcMar>
          </w:tcPr>
          <w:p>
            <w:pPr>
              <w:jc w:val="left"/>
            </w:pPr>
            <w:r>
              <w:rPr>
                <w:rFonts w:ascii="Arial" w:hAnsi="Arial"/>
                <w:b/>
                <w:color w:val="FFFFFF"/>
                <w:sz w:val="19"/>
              </w:rPr>
              <w:t>BASE WEIGHT</w:t>
            </w:r>
          </w:p>
        </w:tc>
        <w:tc>
          <w:tcPr>
            <w:tcW w:type="dxa" w:w="3312"/>
            <w:shd w:fill="0F172A"/>
            <w:tcMar>
              <w:top w:w="120" w:type="dxa"/>
              <w:bottom w:w="120" w:type="dxa"/>
              <w:left w:w="140" w:type="dxa"/>
              <w:right w:w="140" w:type="dxa"/>
            </w:tcMar>
          </w:tcPr>
          <w:p>
            <w:pPr>
              <w:jc w:val="left"/>
            </w:pPr>
            <w:r>
              <w:rPr>
                <w:rFonts w:ascii="Arial" w:hAnsi="Arial"/>
                <w:b/>
                <w:color w:val="FFFFFF"/>
                <w:sz w:val="19"/>
              </w:rPr>
              <w:t>TRIGGER CONDITION</w:t>
            </w:r>
          </w:p>
        </w:tc>
        <w:tc>
          <w:tcPr>
            <w:tcW w:type="dxa" w:w="2592"/>
            <w:shd w:fill="0F172A"/>
            <w:tcMar>
              <w:top w:w="120" w:type="dxa"/>
              <w:bottom w:w="120" w:type="dxa"/>
              <w:left w:w="140" w:type="dxa"/>
              <w:right w:w="140" w:type="dxa"/>
            </w:tcMar>
          </w:tcPr>
          <w:p>
            <w:pPr>
              <w:jc w:val="left"/>
            </w:pPr>
            <w:r>
              <w:rPr>
                <w:rFonts w:ascii="Arial" w:hAnsi="Arial"/>
                <w:b/>
                <w:color w:val="FFFFFF"/>
                <w:sz w:val="19"/>
              </w:rPr>
              <w:t>SECURITY IMPLICATION</w:t>
            </w:r>
          </w:p>
        </w:tc>
      </w:tr>
      <w:tr>
        <w:tc>
          <w:tcPr>
            <w:tcW w:type="dxa" w:w="2592"/>
            <w:shd w:fill="FFFFFF"/>
            <w:tcMar>
              <w:top w:w="80" w:type="dxa"/>
              <w:bottom w:w="80" w:type="dxa"/>
              <w:left w:w="140" w:type="dxa"/>
              <w:right w:w="140" w:type="dxa"/>
            </w:tcMar>
          </w:tcPr>
          <w:p>
            <w:pPr>
              <w:jc w:val="left"/>
            </w:pPr>
            <w:r>
              <w:rPr>
                <w:rFonts w:ascii="Arial" w:hAnsi="Arial"/>
                <w:color w:val="1E293B"/>
                <w:sz w:val="18"/>
              </w:rPr>
              <w:t>Restricted Zone Breach</w:t>
            </w:r>
          </w:p>
        </w:tc>
        <w:tc>
          <w:tcPr>
            <w:tcW w:type="dxa" w:w="1584"/>
            <w:shd w:fill="FFFFFF"/>
            <w:tcMar>
              <w:top w:w="80" w:type="dxa"/>
              <w:bottom w:w="80" w:type="dxa"/>
              <w:left w:w="140" w:type="dxa"/>
              <w:right w:w="140" w:type="dxa"/>
            </w:tcMar>
          </w:tcPr>
          <w:p>
            <w:pPr>
              <w:jc w:val="left"/>
            </w:pPr>
            <w:r>
              <w:rPr>
                <w:rFonts w:ascii="Arial" w:hAnsi="Arial"/>
                <w:color w:val="1E293B"/>
                <w:sz w:val="18"/>
              </w:rPr>
              <w:t>+30 pts</w:t>
            </w:r>
          </w:p>
        </w:tc>
        <w:tc>
          <w:tcPr>
            <w:tcW w:type="dxa" w:w="3312"/>
            <w:shd w:fill="FFFFFF"/>
            <w:tcMar>
              <w:top w:w="80" w:type="dxa"/>
              <w:bottom w:w="80" w:type="dxa"/>
              <w:left w:w="140" w:type="dxa"/>
              <w:right w:w="140" w:type="dxa"/>
            </w:tcMar>
          </w:tcPr>
          <w:p>
            <w:pPr>
              <w:jc w:val="left"/>
            </w:pPr>
            <w:r>
              <w:rPr>
                <w:rFonts w:ascii="Arial" w:hAnsi="Arial"/>
                <w:color w:val="1E293B"/>
                <w:sz w:val="18"/>
              </w:rPr>
              <w:t>Target centroid intersects RED_RESTRICTED polygon</w:t>
            </w:r>
          </w:p>
        </w:tc>
        <w:tc>
          <w:tcPr>
            <w:tcW w:type="dxa" w:w="2592"/>
            <w:shd w:fill="FFFFFF"/>
            <w:tcMar>
              <w:top w:w="80" w:type="dxa"/>
              <w:bottom w:w="80" w:type="dxa"/>
              <w:left w:w="140" w:type="dxa"/>
              <w:right w:w="140" w:type="dxa"/>
            </w:tcMar>
          </w:tcPr>
          <w:p>
            <w:pPr>
              <w:jc w:val="left"/>
            </w:pPr>
            <w:r>
              <w:rPr>
                <w:rFonts w:ascii="Arial" w:hAnsi="Arial"/>
                <w:color w:val="1E293B"/>
                <w:sz w:val="18"/>
              </w:rPr>
              <w:t>Perimeter compromised</w:t>
            </w:r>
          </w:p>
        </w:tc>
      </w:tr>
      <w:tr>
        <w:tc>
          <w:tcPr>
            <w:tcW w:type="dxa" w:w="2592"/>
            <w:shd w:fill="F8FAFC"/>
            <w:tcMar>
              <w:top w:w="80" w:type="dxa"/>
              <w:bottom w:w="80" w:type="dxa"/>
              <w:left w:w="140" w:type="dxa"/>
              <w:right w:w="140" w:type="dxa"/>
            </w:tcMar>
          </w:tcPr>
          <w:p>
            <w:pPr>
              <w:jc w:val="left"/>
            </w:pPr>
            <w:r>
              <w:rPr>
                <w:rFonts w:ascii="Arial" w:hAnsi="Arial"/>
                <w:color w:val="1E293B"/>
                <w:sz w:val="18"/>
              </w:rPr>
              <w:t>Nighttime Context</w:t>
            </w:r>
          </w:p>
        </w:tc>
        <w:tc>
          <w:tcPr>
            <w:tcW w:type="dxa" w:w="1584"/>
            <w:shd w:fill="F8FAFC"/>
            <w:tcMar>
              <w:top w:w="80" w:type="dxa"/>
              <w:bottom w:w="80" w:type="dxa"/>
              <w:left w:w="140" w:type="dxa"/>
              <w:right w:w="140" w:type="dxa"/>
            </w:tcMar>
          </w:tcPr>
          <w:p>
            <w:pPr>
              <w:jc w:val="left"/>
            </w:pPr>
            <w:r>
              <w:rPr>
                <w:rFonts w:ascii="Arial" w:hAnsi="Arial"/>
                <w:color w:val="1E293B"/>
                <w:sz w:val="18"/>
              </w:rPr>
              <w:t>+15 pts</w:t>
            </w:r>
          </w:p>
        </w:tc>
        <w:tc>
          <w:tcPr>
            <w:tcW w:type="dxa" w:w="3312"/>
            <w:shd w:fill="F8FAFC"/>
            <w:tcMar>
              <w:top w:w="80" w:type="dxa"/>
              <w:bottom w:w="80" w:type="dxa"/>
              <w:left w:w="140" w:type="dxa"/>
              <w:right w:w="140" w:type="dxa"/>
            </w:tcMar>
          </w:tcPr>
          <w:p>
            <w:pPr>
              <w:jc w:val="left"/>
            </w:pPr>
            <w:r>
              <w:rPr>
                <w:rFonts w:ascii="Arial" w:hAnsi="Arial"/>
                <w:color w:val="1E293B"/>
                <w:sz w:val="18"/>
              </w:rPr>
              <w:t>Time of event between 20:00 and 05:30 IST</w:t>
            </w:r>
          </w:p>
        </w:tc>
        <w:tc>
          <w:tcPr>
            <w:tcW w:type="dxa" w:w="2592"/>
            <w:shd w:fill="F8FAFC"/>
            <w:tcMar>
              <w:top w:w="80" w:type="dxa"/>
              <w:bottom w:w="80" w:type="dxa"/>
              <w:left w:w="140" w:type="dxa"/>
              <w:right w:w="140" w:type="dxa"/>
            </w:tcMar>
          </w:tcPr>
          <w:p>
            <w:pPr>
              <w:jc w:val="left"/>
            </w:pPr>
            <w:r>
              <w:rPr>
                <w:rFonts w:ascii="Arial" w:hAnsi="Arial"/>
                <w:color w:val="1E293B"/>
                <w:sz w:val="18"/>
              </w:rPr>
              <w:t>Cover of darkness exploitation</w:t>
            </w:r>
          </w:p>
        </w:tc>
      </w:tr>
      <w:tr>
        <w:tc>
          <w:tcPr>
            <w:tcW w:type="dxa" w:w="2592"/>
            <w:shd w:fill="FFFFFF"/>
            <w:tcMar>
              <w:top w:w="80" w:type="dxa"/>
              <w:bottom w:w="80" w:type="dxa"/>
              <w:left w:w="140" w:type="dxa"/>
              <w:right w:w="140" w:type="dxa"/>
            </w:tcMar>
          </w:tcPr>
          <w:p>
            <w:pPr>
              <w:jc w:val="left"/>
            </w:pPr>
            <w:r>
              <w:rPr>
                <w:rFonts w:ascii="Arial" w:hAnsi="Arial"/>
                <w:color w:val="1E293B"/>
                <w:sz w:val="18"/>
              </w:rPr>
              <w:t>Suspicious Loitering</w:t>
            </w:r>
          </w:p>
        </w:tc>
        <w:tc>
          <w:tcPr>
            <w:tcW w:type="dxa" w:w="1584"/>
            <w:shd w:fill="FFFFFF"/>
            <w:tcMar>
              <w:top w:w="80" w:type="dxa"/>
              <w:bottom w:w="80" w:type="dxa"/>
              <w:left w:w="140" w:type="dxa"/>
              <w:right w:w="140" w:type="dxa"/>
            </w:tcMar>
          </w:tcPr>
          <w:p>
            <w:pPr>
              <w:jc w:val="left"/>
            </w:pPr>
            <w:r>
              <w:rPr>
                <w:rFonts w:ascii="Arial" w:hAnsi="Arial"/>
                <w:color w:val="1E293B"/>
                <w:sz w:val="18"/>
              </w:rPr>
              <w:t>+15 pts</w:t>
            </w:r>
          </w:p>
        </w:tc>
        <w:tc>
          <w:tcPr>
            <w:tcW w:type="dxa" w:w="3312"/>
            <w:shd w:fill="FFFFFF"/>
            <w:tcMar>
              <w:top w:w="80" w:type="dxa"/>
              <w:bottom w:w="80" w:type="dxa"/>
              <w:left w:w="140" w:type="dxa"/>
              <w:right w:w="140" w:type="dxa"/>
            </w:tcMar>
          </w:tcPr>
          <w:p>
            <w:pPr>
              <w:jc w:val="left"/>
            </w:pPr>
            <w:r>
              <w:rPr>
                <w:rFonts w:ascii="Arial" w:hAnsi="Arial"/>
                <w:color w:val="1E293B"/>
                <w:sz w:val="18"/>
              </w:rPr>
              <w:t>Centroid dwell time exceeds zone threshold (default 15s)</w:t>
            </w:r>
          </w:p>
        </w:tc>
        <w:tc>
          <w:tcPr>
            <w:tcW w:type="dxa" w:w="2592"/>
            <w:shd w:fill="FFFFFF"/>
            <w:tcMar>
              <w:top w:w="80" w:type="dxa"/>
              <w:bottom w:w="80" w:type="dxa"/>
              <w:left w:w="140" w:type="dxa"/>
              <w:right w:w="140" w:type="dxa"/>
            </w:tcMar>
          </w:tcPr>
          <w:p>
            <w:pPr>
              <w:jc w:val="left"/>
            </w:pPr>
            <w:r>
              <w:rPr>
                <w:rFonts w:ascii="Arial" w:hAnsi="Arial"/>
                <w:color w:val="1E293B"/>
                <w:sz w:val="18"/>
              </w:rPr>
              <w:t>Reconnaissance or contraband drop</w:t>
            </w:r>
          </w:p>
        </w:tc>
      </w:tr>
      <w:tr>
        <w:tc>
          <w:tcPr>
            <w:tcW w:type="dxa" w:w="2592"/>
            <w:shd w:fill="F8FAFC"/>
            <w:tcMar>
              <w:top w:w="80" w:type="dxa"/>
              <w:bottom w:w="80" w:type="dxa"/>
              <w:left w:w="140" w:type="dxa"/>
              <w:right w:w="140" w:type="dxa"/>
            </w:tcMar>
          </w:tcPr>
          <w:p>
            <w:pPr>
              <w:jc w:val="left"/>
            </w:pPr>
            <w:r>
              <w:rPr>
                <w:rFonts w:ascii="Arial" w:hAnsi="Arial"/>
                <w:color w:val="1E293B"/>
                <w:sz w:val="18"/>
              </w:rPr>
              <w:t>Inward Border Velocity</w:t>
            </w:r>
          </w:p>
        </w:tc>
        <w:tc>
          <w:tcPr>
            <w:tcW w:type="dxa" w:w="1584"/>
            <w:shd w:fill="F8FAFC"/>
            <w:tcMar>
              <w:top w:w="80" w:type="dxa"/>
              <w:bottom w:w="80" w:type="dxa"/>
              <w:left w:w="140" w:type="dxa"/>
              <w:right w:w="140" w:type="dxa"/>
            </w:tcMar>
          </w:tcPr>
          <w:p>
            <w:pPr>
              <w:jc w:val="left"/>
            </w:pPr>
            <w:r>
              <w:rPr>
                <w:rFonts w:ascii="Arial" w:hAnsi="Arial"/>
                <w:color w:val="1E293B"/>
                <w:sz w:val="18"/>
              </w:rPr>
              <w:t>+20 pts</w:t>
            </w:r>
          </w:p>
        </w:tc>
        <w:tc>
          <w:tcPr>
            <w:tcW w:type="dxa" w:w="3312"/>
            <w:shd w:fill="F8FAFC"/>
            <w:tcMar>
              <w:top w:w="80" w:type="dxa"/>
              <w:bottom w:w="80" w:type="dxa"/>
              <w:left w:w="140" w:type="dxa"/>
              <w:right w:w="140" w:type="dxa"/>
            </w:tcMar>
          </w:tcPr>
          <w:p>
            <w:pPr>
              <w:jc w:val="left"/>
            </w:pPr>
            <w:r>
              <w:rPr>
                <w:rFonts w:ascii="Arial" w:hAnsi="Arial"/>
                <w:color w:val="1E293B"/>
                <w:sz w:val="18"/>
              </w:rPr>
              <w:t>Trajectory vector directed toward Indian territory (&gt; 1.2 m/s)</w:t>
            </w:r>
          </w:p>
        </w:tc>
        <w:tc>
          <w:tcPr>
            <w:tcW w:type="dxa" w:w="2592"/>
            <w:shd w:fill="F8FAFC"/>
            <w:tcMar>
              <w:top w:w="80" w:type="dxa"/>
              <w:bottom w:w="80" w:type="dxa"/>
              <w:left w:w="140" w:type="dxa"/>
              <w:right w:w="140" w:type="dxa"/>
            </w:tcMar>
          </w:tcPr>
          <w:p>
            <w:pPr>
              <w:jc w:val="left"/>
            </w:pPr>
            <w:r>
              <w:rPr>
                <w:rFonts w:ascii="Arial" w:hAnsi="Arial"/>
                <w:color w:val="1E293B"/>
                <w:sz w:val="18"/>
              </w:rPr>
              <w:t>Active penetration in progress</w:t>
            </w:r>
          </w:p>
        </w:tc>
      </w:tr>
      <w:tr>
        <w:tc>
          <w:tcPr>
            <w:tcW w:type="dxa" w:w="2592"/>
            <w:shd w:fill="FFFFFF"/>
            <w:tcMar>
              <w:top w:w="80" w:type="dxa"/>
              <w:bottom w:w="80" w:type="dxa"/>
              <w:left w:w="140" w:type="dxa"/>
              <w:right w:w="140" w:type="dxa"/>
            </w:tcMar>
          </w:tcPr>
          <w:p>
            <w:pPr>
              <w:jc w:val="left"/>
            </w:pPr>
            <w:r>
              <w:rPr>
                <w:rFonts w:ascii="Arial" w:hAnsi="Arial"/>
                <w:color w:val="1E293B"/>
                <w:sz w:val="18"/>
              </w:rPr>
              <w:t>Watchlist Sighting</w:t>
            </w:r>
          </w:p>
        </w:tc>
        <w:tc>
          <w:tcPr>
            <w:tcW w:type="dxa" w:w="1584"/>
            <w:shd w:fill="FFFFFF"/>
            <w:tcMar>
              <w:top w:w="80" w:type="dxa"/>
              <w:bottom w:w="80" w:type="dxa"/>
              <w:left w:w="140" w:type="dxa"/>
              <w:right w:w="140" w:type="dxa"/>
            </w:tcMar>
          </w:tcPr>
          <w:p>
            <w:pPr>
              <w:jc w:val="left"/>
            </w:pPr>
            <w:r>
              <w:rPr>
                <w:rFonts w:ascii="Arial" w:hAnsi="Arial"/>
                <w:color w:val="1E293B"/>
                <w:sz w:val="18"/>
              </w:rPr>
              <w:t>+35 pts</w:t>
            </w:r>
          </w:p>
        </w:tc>
        <w:tc>
          <w:tcPr>
            <w:tcW w:type="dxa" w:w="3312"/>
            <w:shd w:fill="FFFFFF"/>
            <w:tcMar>
              <w:top w:w="80" w:type="dxa"/>
              <w:bottom w:w="80" w:type="dxa"/>
              <w:left w:w="140" w:type="dxa"/>
              <w:right w:w="140" w:type="dxa"/>
            </w:tcMar>
          </w:tcPr>
          <w:p>
            <w:pPr>
              <w:jc w:val="left"/>
            </w:pPr>
            <w:r>
              <w:rPr>
                <w:rFonts w:ascii="Arial" w:hAnsi="Arial"/>
                <w:color w:val="1E293B"/>
                <w:sz w:val="18"/>
              </w:rPr>
              <w:t>ANPR stolen vehicle match or face watchlist hit</w:t>
            </w:r>
          </w:p>
        </w:tc>
        <w:tc>
          <w:tcPr>
            <w:tcW w:type="dxa" w:w="2592"/>
            <w:shd w:fill="FFFFFF"/>
            <w:tcMar>
              <w:top w:w="80" w:type="dxa"/>
              <w:bottom w:w="80" w:type="dxa"/>
              <w:left w:w="140" w:type="dxa"/>
              <w:right w:w="140" w:type="dxa"/>
            </w:tcMar>
          </w:tcPr>
          <w:p>
            <w:pPr>
              <w:jc w:val="left"/>
            </w:pPr>
            <w:r>
              <w:rPr>
                <w:rFonts w:ascii="Arial" w:hAnsi="Arial"/>
                <w:color w:val="1E293B"/>
                <w:sz w:val="18"/>
              </w:rPr>
              <w:t>Known person-of-interest</w:t>
            </w:r>
          </w:p>
        </w:tc>
      </w:tr>
      <w:tr>
        <w:tc>
          <w:tcPr>
            <w:tcW w:type="dxa" w:w="2592"/>
            <w:shd w:fill="F8FAFC"/>
            <w:tcMar>
              <w:top w:w="80" w:type="dxa"/>
              <w:bottom w:w="80" w:type="dxa"/>
              <w:left w:w="140" w:type="dxa"/>
              <w:right w:w="140" w:type="dxa"/>
            </w:tcMar>
          </w:tcPr>
          <w:p>
            <w:pPr>
              <w:jc w:val="left"/>
            </w:pPr>
            <w:r>
              <w:rPr>
                <w:rFonts w:ascii="Arial" w:hAnsi="Arial"/>
                <w:color w:val="1E293B"/>
                <w:sz w:val="18"/>
              </w:rPr>
              <w:t>Multi-Signal Correlation</w:t>
            </w:r>
          </w:p>
        </w:tc>
        <w:tc>
          <w:tcPr>
            <w:tcW w:type="dxa" w:w="1584"/>
            <w:shd w:fill="F8FAFC"/>
            <w:tcMar>
              <w:top w:w="80" w:type="dxa"/>
              <w:bottom w:w="80" w:type="dxa"/>
              <w:left w:w="140" w:type="dxa"/>
              <w:right w:w="140" w:type="dxa"/>
            </w:tcMar>
          </w:tcPr>
          <w:p>
            <w:pPr>
              <w:jc w:val="left"/>
            </w:pPr>
            <w:r>
              <w:rPr>
                <w:rFonts w:ascii="Arial" w:hAnsi="Arial"/>
                <w:color w:val="1E293B"/>
                <w:sz w:val="18"/>
              </w:rPr>
              <w:t>+10 pts</w:t>
            </w:r>
          </w:p>
        </w:tc>
        <w:tc>
          <w:tcPr>
            <w:tcW w:type="dxa" w:w="3312"/>
            <w:shd w:fill="F8FAFC"/>
            <w:tcMar>
              <w:top w:w="80" w:type="dxa"/>
              <w:bottom w:w="80" w:type="dxa"/>
              <w:left w:w="140" w:type="dxa"/>
              <w:right w:w="140" w:type="dxa"/>
            </w:tcMar>
          </w:tcPr>
          <w:p>
            <w:pPr>
              <w:jc w:val="left"/>
            </w:pPr>
            <w:r>
              <w:rPr>
                <w:rFonts w:ascii="Arial" w:hAnsi="Arial"/>
                <w:color w:val="1E293B"/>
                <w:sz w:val="18"/>
              </w:rPr>
              <w:t>Multiple sensors correlate simultaneously on same track</w:t>
            </w:r>
          </w:p>
        </w:tc>
        <w:tc>
          <w:tcPr>
            <w:tcW w:type="dxa" w:w="2592"/>
            <w:shd w:fill="F8FAFC"/>
            <w:tcMar>
              <w:top w:w="80" w:type="dxa"/>
              <w:bottom w:w="80" w:type="dxa"/>
              <w:left w:w="140" w:type="dxa"/>
              <w:right w:w="140" w:type="dxa"/>
            </w:tcMar>
          </w:tcPr>
          <w:p>
            <w:pPr>
              <w:jc w:val="left"/>
            </w:pPr>
            <w:r>
              <w:rPr>
                <w:rFonts w:ascii="Arial" w:hAnsi="Arial"/>
                <w:color w:val="1E293B"/>
                <w:sz w:val="18"/>
              </w:rPr>
              <w:t>High-confidence target</w:t>
            </w:r>
          </w:p>
        </w:tc>
      </w:tr>
    </w:tbl>
    <w:p>
      <w:pPr>
        <w:spacing w:after="120"/>
      </w:pPr>
    </w:p>
    <w:p>
      <w:pPr>
        <w:pStyle w:val="Heading1"/>
        <w:keepNext/>
        <w:spacing w:before="360" w:after="120"/>
      </w:pPr>
      <w:r>
        <w:rPr>
          <w:rFonts w:ascii="Arial" w:hAnsi="Arial"/>
          <w:b/>
          <w:color w:val="0F172A"/>
          <w:sz w:val="32"/>
        </w:rPr>
        <w:t>6. Non-Functional Requirements &amp; SLAs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880"/>
            <w:shd w:fill="0F172A"/>
            <w:tcMar>
              <w:top w:w="120" w:type="dxa"/>
              <w:bottom w:w="120" w:type="dxa"/>
              <w:left w:w="140" w:type="dxa"/>
              <w:right w:w="140" w:type="dxa"/>
            </w:tcMar>
          </w:tcPr>
          <w:p>
            <w:pPr>
              <w:jc w:val="left"/>
            </w:pPr>
            <w:r>
              <w:rPr>
                <w:rFonts w:ascii="Arial" w:hAnsi="Arial"/>
                <w:b/>
                <w:color w:val="FFFFFF"/>
                <w:sz w:val="19"/>
              </w:rPr>
              <w:t>PERFORMANCE CRITERION</w:t>
            </w:r>
          </w:p>
        </w:tc>
        <w:tc>
          <w:tcPr>
            <w:tcW w:type="dxa" w:w="2016"/>
            <w:shd w:fill="0F172A"/>
            <w:tcMar>
              <w:top w:w="120" w:type="dxa"/>
              <w:bottom w:w="120" w:type="dxa"/>
              <w:left w:w="140" w:type="dxa"/>
              <w:right w:w="140" w:type="dxa"/>
            </w:tcMar>
          </w:tcPr>
          <w:p>
            <w:pPr>
              <w:jc w:val="left"/>
            </w:pPr>
            <w:r>
              <w:rPr>
                <w:rFonts w:ascii="Arial" w:hAnsi="Arial"/>
                <w:b/>
                <w:color w:val="FFFFFF"/>
                <w:sz w:val="19"/>
              </w:rPr>
              <w:t>TARGET SLA</w:t>
            </w:r>
          </w:p>
        </w:tc>
        <w:tc>
          <w:tcPr>
            <w:tcW w:type="dxa" w:w="2592"/>
            <w:shd w:fill="0F172A"/>
            <w:tcMar>
              <w:top w:w="120" w:type="dxa"/>
              <w:bottom w:w="120" w:type="dxa"/>
              <w:left w:w="140" w:type="dxa"/>
              <w:right w:w="140" w:type="dxa"/>
            </w:tcMar>
          </w:tcPr>
          <w:p>
            <w:pPr>
              <w:jc w:val="left"/>
            </w:pPr>
            <w:r>
              <w:rPr>
                <w:rFonts w:ascii="Arial" w:hAnsi="Arial"/>
                <w:b/>
                <w:color w:val="FFFFFF"/>
                <w:sz w:val="19"/>
              </w:rPr>
              <w:t>BENCHMARK ACHIEVED</w:t>
            </w:r>
          </w:p>
        </w:tc>
        <w:tc>
          <w:tcPr>
            <w:tcW w:type="dxa" w:w="2592"/>
            <w:shd w:fill="0F172A"/>
            <w:tcMar>
              <w:top w:w="120" w:type="dxa"/>
              <w:bottom w:w="120" w:type="dxa"/>
              <w:left w:w="140" w:type="dxa"/>
              <w:right w:w="140" w:type="dxa"/>
            </w:tcMar>
          </w:tcPr>
          <w:p>
            <w:pPr>
              <w:jc w:val="left"/>
            </w:pPr>
            <w:r>
              <w:rPr>
                <w:rFonts w:ascii="Arial" w:hAnsi="Arial"/>
                <w:b/>
                <w:color w:val="FFFFFF"/>
                <w:sz w:val="19"/>
              </w:rPr>
              <w:t>VERIFICATION METHOD</w:t>
            </w:r>
          </w:p>
        </w:tc>
      </w:tr>
      <w:tr>
        <w:tc>
          <w:tcPr>
            <w:tcW w:type="dxa" w:w="2880"/>
            <w:shd w:fill="FFFFFF"/>
            <w:tcMar>
              <w:top w:w="80" w:type="dxa"/>
              <w:bottom w:w="80" w:type="dxa"/>
              <w:left w:w="140" w:type="dxa"/>
              <w:right w:w="140" w:type="dxa"/>
            </w:tcMar>
          </w:tcPr>
          <w:p>
            <w:pPr>
              <w:jc w:val="left"/>
            </w:pPr>
            <w:r>
              <w:rPr>
                <w:rFonts w:ascii="Arial" w:hAnsi="Arial"/>
                <w:color w:val="1E293B"/>
                <w:sz w:val="18"/>
              </w:rPr>
              <w:t>Per-Frame Inference Latency (Edge)</w:t>
            </w:r>
          </w:p>
        </w:tc>
        <w:tc>
          <w:tcPr>
            <w:tcW w:type="dxa" w:w="2016"/>
            <w:shd w:fill="FFFFFF"/>
            <w:tcMar>
              <w:top w:w="80" w:type="dxa"/>
              <w:bottom w:w="80" w:type="dxa"/>
              <w:left w:w="140" w:type="dxa"/>
              <w:right w:w="140" w:type="dxa"/>
            </w:tcMar>
          </w:tcPr>
          <w:p>
            <w:pPr>
              <w:jc w:val="left"/>
            </w:pPr>
            <w:r>
              <w:rPr>
                <w:rFonts w:ascii="Arial" w:hAnsi="Arial"/>
                <w:color w:val="1E293B"/>
                <w:sz w:val="18"/>
              </w:rPr>
              <w:t>&lt; 30 ms (&gt;= 33 FPS)</w:t>
            </w:r>
          </w:p>
        </w:tc>
        <w:tc>
          <w:tcPr>
            <w:tcW w:type="dxa" w:w="2592"/>
            <w:shd w:fill="FFFFFF"/>
            <w:tcMar>
              <w:top w:w="80" w:type="dxa"/>
              <w:bottom w:w="80" w:type="dxa"/>
              <w:left w:w="140" w:type="dxa"/>
              <w:right w:w="140" w:type="dxa"/>
            </w:tcMar>
          </w:tcPr>
          <w:p>
            <w:pPr>
              <w:jc w:val="left"/>
            </w:pPr>
            <w:r>
              <w:rPr>
                <w:rFonts w:ascii="Arial" w:hAnsi="Arial"/>
                <w:color w:val="1E293B"/>
                <w:sz w:val="18"/>
              </w:rPr>
              <w:t>0.14 ms / frame (7,312 FPS synthetic)</w:t>
            </w:r>
          </w:p>
        </w:tc>
        <w:tc>
          <w:tcPr>
            <w:tcW w:type="dxa" w:w="2592"/>
            <w:shd w:fill="FFFFFF"/>
            <w:tcMar>
              <w:top w:w="80" w:type="dxa"/>
              <w:bottom w:w="80" w:type="dxa"/>
              <w:left w:w="140" w:type="dxa"/>
              <w:right w:w="140" w:type="dxa"/>
            </w:tcMar>
          </w:tcPr>
          <w:p>
            <w:pPr>
              <w:jc w:val="left"/>
            </w:pPr>
            <w:r>
              <w:rPr>
                <w:rFonts w:ascii="Arial" w:hAnsi="Arial"/>
                <w:color w:val="1E293B"/>
                <w:sz w:val="18"/>
              </w:rPr>
              <w:t>Automated latency timer in benchmark.py</w:t>
            </w:r>
          </w:p>
        </w:tc>
      </w:tr>
      <w:tr>
        <w:tc>
          <w:tcPr>
            <w:tcW w:type="dxa" w:w="2880"/>
            <w:shd w:fill="F8FAFC"/>
            <w:tcMar>
              <w:top w:w="80" w:type="dxa"/>
              <w:bottom w:w="80" w:type="dxa"/>
              <w:left w:w="140" w:type="dxa"/>
              <w:right w:w="140" w:type="dxa"/>
            </w:tcMar>
          </w:tcPr>
          <w:p>
            <w:pPr>
              <w:jc w:val="left"/>
            </w:pPr>
            <w:r>
              <w:rPr>
                <w:rFonts w:ascii="Arial" w:hAnsi="Arial"/>
                <w:color w:val="1E293B"/>
                <w:sz w:val="18"/>
              </w:rPr>
              <w:t>Virtual Zone Ray-Casting PIP</w:t>
            </w:r>
          </w:p>
        </w:tc>
        <w:tc>
          <w:tcPr>
            <w:tcW w:type="dxa" w:w="2016"/>
            <w:shd w:fill="F8FAFC"/>
            <w:tcMar>
              <w:top w:w="80" w:type="dxa"/>
              <w:bottom w:w="80" w:type="dxa"/>
              <w:left w:w="140" w:type="dxa"/>
              <w:right w:w="140" w:type="dxa"/>
            </w:tcMar>
          </w:tcPr>
          <w:p>
            <w:pPr>
              <w:jc w:val="left"/>
            </w:pPr>
            <w:r>
              <w:rPr>
                <w:rFonts w:ascii="Arial" w:hAnsi="Arial"/>
                <w:color w:val="1E293B"/>
                <w:sz w:val="18"/>
              </w:rPr>
              <w:t>&lt; 10 microseconds</w:t>
            </w:r>
          </w:p>
        </w:tc>
        <w:tc>
          <w:tcPr>
            <w:tcW w:type="dxa" w:w="2592"/>
            <w:shd w:fill="F8FAFC"/>
            <w:tcMar>
              <w:top w:w="80" w:type="dxa"/>
              <w:bottom w:w="80" w:type="dxa"/>
              <w:left w:w="140" w:type="dxa"/>
              <w:right w:w="140" w:type="dxa"/>
            </w:tcMar>
          </w:tcPr>
          <w:p>
            <w:pPr>
              <w:jc w:val="left"/>
            </w:pPr>
            <w:r>
              <w:rPr>
                <w:rFonts w:ascii="Arial" w:hAnsi="Arial"/>
                <w:color w:val="1E293B"/>
                <w:sz w:val="18"/>
              </w:rPr>
              <w:t>1.65 microseconds (605,802 checks/sec)</w:t>
            </w:r>
          </w:p>
        </w:tc>
        <w:tc>
          <w:tcPr>
            <w:tcW w:type="dxa" w:w="2592"/>
            <w:shd w:fill="F8FAFC"/>
            <w:tcMar>
              <w:top w:w="80" w:type="dxa"/>
              <w:bottom w:w="80" w:type="dxa"/>
              <w:left w:w="140" w:type="dxa"/>
              <w:right w:w="140" w:type="dxa"/>
            </w:tcMar>
          </w:tcPr>
          <w:p>
            <w:pPr>
              <w:jc w:val="left"/>
            </w:pPr>
            <w:r>
              <w:rPr>
                <w:rFonts w:ascii="Arial" w:hAnsi="Arial"/>
                <w:color w:val="1E293B"/>
                <w:sz w:val="18"/>
              </w:rPr>
              <w:t>CProfile &amp; time.perf_counter stress test</w:t>
            </w:r>
          </w:p>
        </w:tc>
      </w:tr>
      <w:tr>
        <w:tc>
          <w:tcPr>
            <w:tcW w:type="dxa" w:w="2880"/>
            <w:shd w:fill="FFFFFF"/>
            <w:tcMar>
              <w:top w:w="80" w:type="dxa"/>
              <w:bottom w:w="80" w:type="dxa"/>
              <w:left w:w="140" w:type="dxa"/>
              <w:right w:w="140" w:type="dxa"/>
            </w:tcMar>
          </w:tcPr>
          <w:p>
            <w:pPr>
              <w:jc w:val="left"/>
            </w:pPr>
            <w:r>
              <w:rPr>
                <w:rFonts w:ascii="Arial" w:hAnsi="Arial"/>
                <w:color w:val="1E293B"/>
                <w:sz w:val="18"/>
              </w:rPr>
              <w:t>ByteTrack 8-D Association</w:t>
            </w:r>
          </w:p>
        </w:tc>
        <w:tc>
          <w:tcPr>
            <w:tcW w:type="dxa" w:w="2016"/>
            <w:shd w:fill="FFFFFF"/>
            <w:tcMar>
              <w:top w:w="80" w:type="dxa"/>
              <w:bottom w:w="80" w:type="dxa"/>
              <w:left w:w="140" w:type="dxa"/>
              <w:right w:w="140" w:type="dxa"/>
            </w:tcMar>
          </w:tcPr>
          <w:p>
            <w:pPr>
              <w:jc w:val="left"/>
            </w:pPr>
            <w:r>
              <w:rPr>
                <w:rFonts w:ascii="Arial" w:hAnsi="Arial"/>
                <w:color w:val="1E293B"/>
                <w:sz w:val="18"/>
              </w:rPr>
              <w:t>&lt; 5 ms / frame</w:t>
            </w:r>
          </w:p>
        </w:tc>
        <w:tc>
          <w:tcPr>
            <w:tcW w:type="dxa" w:w="2592"/>
            <w:shd w:fill="FFFFFF"/>
            <w:tcMar>
              <w:top w:w="80" w:type="dxa"/>
              <w:bottom w:w="80" w:type="dxa"/>
              <w:left w:w="140" w:type="dxa"/>
              <w:right w:w="140" w:type="dxa"/>
            </w:tcMar>
          </w:tcPr>
          <w:p>
            <w:pPr>
              <w:jc w:val="left"/>
            </w:pPr>
            <w:r>
              <w:rPr>
                <w:rFonts w:ascii="Arial" w:hAnsi="Arial"/>
                <w:color w:val="1E293B"/>
                <w:sz w:val="18"/>
              </w:rPr>
              <w:t>2.20 ms / frame (455.2 FPS)</w:t>
            </w:r>
          </w:p>
        </w:tc>
        <w:tc>
          <w:tcPr>
            <w:tcW w:type="dxa" w:w="2592"/>
            <w:shd w:fill="FFFFFF"/>
            <w:tcMar>
              <w:top w:w="80" w:type="dxa"/>
              <w:bottom w:w="80" w:type="dxa"/>
              <w:left w:w="140" w:type="dxa"/>
              <w:right w:w="140" w:type="dxa"/>
            </w:tcMar>
          </w:tcPr>
          <w:p>
            <w:pPr>
              <w:jc w:val="left"/>
            </w:pPr>
            <w:r>
              <w:rPr>
                <w:rFonts w:ascii="Arial" w:hAnsi="Arial"/>
                <w:color w:val="1E293B"/>
                <w:sz w:val="18"/>
              </w:rPr>
              <w:t>Kalman filter benchmark on 50 simultaneous tracks</w:t>
            </w:r>
          </w:p>
        </w:tc>
      </w:tr>
      <w:tr>
        <w:tc>
          <w:tcPr>
            <w:tcW w:type="dxa" w:w="2880"/>
            <w:shd w:fill="F8FAFC"/>
            <w:tcMar>
              <w:top w:w="80" w:type="dxa"/>
              <w:bottom w:w="80" w:type="dxa"/>
              <w:left w:w="140" w:type="dxa"/>
              <w:right w:w="140" w:type="dxa"/>
            </w:tcMar>
          </w:tcPr>
          <w:p>
            <w:pPr>
              <w:jc w:val="left"/>
            </w:pPr>
            <w:r>
              <w:rPr>
                <w:rFonts w:ascii="Arial" w:hAnsi="Arial"/>
                <w:color w:val="1E293B"/>
                <w:sz w:val="18"/>
              </w:rPr>
              <w:t>Offline Buffer Event Capacity</w:t>
            </w:r>
          </w:p>
        </w:tc>
        <w:tc>
          <w:tcPr>
            <w:tcW w:type="dxa" w:w="2016"/>
            <w:shd w:fill="F8FAFC"/>
            <w:tcMar>
              <w:top w:w="80" w:type="dxa"/>
              <w:bottom w:w="80" w:type="dxa"/>
              <w:left w:w="140" w:type="dxa"/>
              <w:right w:w="140" w:type="dxa"/>
            </w:tcMar>
          </w:tcPr>
          <w:p>
            <w:pPr>
              <w:jc w:val="left"/>
            </w:pPr>
            <w:r>
              <w:rPr>
                <w:rFonts w:ascii="Arial" w:hAnsi="Arial"/>
                <w:color w:val="1E293B"/>
                <w:sz w:val="18"/>
              </w:rPr>
              <w:t>&gt;= 10,000 events</w:t>
            </w:r>
          </w:p>
        </w:tc>
        <w:tc>
          <w:tcPr>
            <w:tcW w:type="dxa" w:w="2592"/>
            <w:shd w:fill="F8FAFC"/>
            <w:tcMar>
              <w:top w:w="80" w:type="dxa"/>
              <w:bottom w:w="80" w:type="dxa"/>
              <w:left w:w="140" w:type="dxa"/>
              <w:right w:w="140" w:type="dxa"/>
            </w:tcMar>
          </w:tcPr>
          <w:p>
            <w:pPr>
              <w:jc w:val="left"/>
            </w:pPr>
            <w:r>
              <w:rPr>
                <w:rFonts w:ascii="Arial" w:hAnsi="Arial"/>
                <w:color w:val="1E293B"/>
                <w:sz w:val="18"/>
              </w:rPr>
              <w:t>50,000 events (ACID SQLite WAL)</w:t>
            </w:r>
          </w:p>
        </w:tc>
        <w:tc>
          <w:tcPr>
            <w:tcW w:type="dxa" w:w="2592"/>
            <w:shd w:fill="F8FAFC"/>
            <w:tcMar>
              <w:top w:w="80" w:type="dxa"/>
              <w:bottom w:w="80" w:type="dxa"/>
              <w:left w:w="140" w:type="dxa"/>
              <w:right w:w="140" w:type="dxa"/>
            </w:tcMar>
          </w:tcPr>
          <w:p>
            <w:pPr>
              <w:jc w:val="left"/>
            </w:pPr>
            <w:r>
              <w:rPr>
                <w:rFonts w:ascii="Arial" w:hAnsi="Arial"/>
                <w:color w:val="1E293B"/>
                <w:sz w:val="18"/>
              </w:rPr>
              <w:t>Database stress test with 50,000 synthetic rows</w:t>
            </w:r>
          </w:p>
        </w:tc>
      </w:tr>
      <w:tr>
        <w:tc>
          <w:tcPr>
            <w:tcW w:type="dxa" w:w="2880"/>
            <w:shd w:fill="FFFFFF"/>
            <w:tcMar>
              <w:top w:w="80" w:type="dxa"/>
              <w:bottom w:w="80" w:type="dxa"/>
              <w:left w:w="140" w:type="dxa"/>
              <w:right w:w="140" w:type="dxa"/>
            </w:tcMar>
          </w:tcPr>
          <w:p>
            <w:pPr>
              <w:jc w:val="left"/>
            </w:pPr>
            <w:r>
              <w:rPr>
                <w:rFonts w:ascii="Arial" w:hAnsi="Arial"/>
                <w:color w:val="1E293B"/>
                <w:sz w:val="18"/>
              </w:rPr>
              <w:t>Backhaul Link Blackout Recovery</w:t>
            </w:r>
          </w:p>
        </w:tc>
        <w:tc>
          <w:tcPr>
            <w:tcW w:type="dxa" w:w="2016"/>
            <w:shd w:fill="FFFFFF"/>
            <w:tcMar>
              <w:top w:w="80" w:type="dxa"/>
              <w:bottom w:w="80" w:type="dxa"/>
              <w:left w:w="140" w:type="dxa"/>
              <w:right w:w="140" w:type="dxa"/>
            </w:tcMar>
          </w:tcPr>
          <w:p>
            <w:pPr>
              <w:jc w:val="left"/>
            </w:pPr>
            <w:r>
              <w:rPr>
                <w:rFonts w:ascii="Arial" w:hAnsi="Arial"/>
                <w:color w:val="1E293B"/>
                <w:sz w:val="18"/>
              </w:rPr>
              <w:t>100% data integrity</w:t>
            </w:r>
          </w:p>
        </w:tc>
        <w:tc>
          <w:tcPr>
            <w:tcW w:type="dxa" w:w="2592"/>
            <w:shd w:fill="FFFFFF"/>
            <w:tcMar>
              <w:top w:w="80" w:type="dxa"/>
              <w:bottom w:w="80" w:type="dxa"/>
              <w:left w:w="140" w:type="dxa"/>
              <w:right w:w="140" w:type="dxa"/>
            </w:tcMar>
          </w:tcPr>
          <w:p>
            <w:pPr>
              <w:jc w:val="left"/>
            </w:pPr>
            <w:r>
              <w:rPr>
                <w:rFonts w:ascii="Arial" w:hAnsi="Arial"/>
                <w:color w:val="1E293B"/>
                <w:sz w:val="18"/>
              </w:rPr>
              <w:t>Zero dropped critical events (Priority 1-3)</w:t>
            </w:r>
          </w:p>
        </w:tc>
        <w:tc>
          <w:tcPr>
            <w:tcW w:type="dxa" w:w="2592"/>
            <w:shd w:fill="FFFFFF"/>
            <w:tcMar>
              <w:top w:w="80" w:type="dxa"/>
              <w:bottom w:w="80" w:type="dxa"/>
              <w:left w:w="140" w:type="dxa"/>
              <w:right w:w="140" w:type="dxa"/>
            </w:tcMar>
          </w:tcPr>
          <w:p>
            <w:pPr>
              <w:jc w:val="left"/>
            </w:pPr>
            <w:r>
              <w:rPr>
                <w:rFonts w:ascii="Arial" w:hAnsi="Arial"/>
                <w:color w:val="1E293B"/>
                <w:sz w:val="18"/>
              </w:rPr>
              <w:t>Network disconnect simulation &amp; sync audit</w:t>
            </w:r>
          </w:p>
        </w:tc>
      </w:tr>
      <w:tr>
        <w:tc>
          <w:tcPr>
            <w:tcW w:type="dxa" w:w="2880"/>
            <w:shd w:fill="F8FAFC"/>
            <w:tcMar>
              <w:top w:w="80" w:type="dxa"/>
              <w:bottom w:w="80" w:type="dxa"/>
              <w:left w:w="140" w:type="dxa"/>
              <w:right w:w="140" w:type="dxa"/>
            </w:tcMar>
          </w:tcPr>
          <w:p>
            <w:pPr>
              <w:jc w:val="left"/>
            </w:pPr>
            <w:r>
              <w:rPr>
                <w:rFonts w:ascii="Arial" w:hAnsi="Arial"/>
                <w:color w:val="1E293B"/>
                <w:sz w:val="18"/>
              </w:rPr>
              <w:t>API End-to-End Response Time</w:t>
            </w:r>
          </w:p>
        </w:tc>
        <w:tc>
          <w:tcPr>
            <w:tcW w:type="dxa" w:w="2016"/>
            <w:shd w:fill="F8FAFC"/>
            <w:tcMar>
              <w:top w:w="80" w:type="dxa"/>
              <w:bottom w:w="80" w:type="dxa"/>
              <w:left w:w="140" w:type="dxa"/>
              <w:right w:w="140" w:type="dxa"/>
            </w:tcMar>
          </w:tcPr>
          <w:p>
            <w:pPr>
              <w:jc w:val="left"/>
            </w:pPr>
            <w:r>
              <w:rPr>
                <w:rFonts w:ascii="Arial" w:hAnsi="Arial"/>
                <w:color w:val="1E293B"/>
                <w:sz w:val="18"/>
              </w:rPr>
              <w:t>&lt; 50 ms (P95)</w:t>
            </w:r>
          </w:p>
        </w:tc>
        <w:tc>
          <w:tcPr>
            <w:tcW w:type="dxa" w:w="2592"/>
            <w:shd w:fill="F8FAFC"/>
            <w:tcMar>
              <w:top w:w="80" w:type="dxa"/>
              <w:bottom w:w="80" w:type="dxa"/>
              <w:left w:w="140" w:type="dxa"/>
              <w:right w:w="140" w:type="dxa"/>
            </w:tcMar>
          </w:tcPr>
          <w:p>
            <w:pPr>
              <w:jc w:val="left"/>
            </w:pPr>
            <w:r>
              <w:rPr>
                <w:rFonts w:ascii="Arial" w:hAnsi="Arial"/>
                <w:color w:val="1E293B"/>
                <w:sz w:val="18"/>
              </w:rPr>
              <w:t>&lt; 12 ms (P95 across all 43 endpoints)</w:t>
            </w:r>
          </w:p>
        </w:tc>
        <w:tc>
          <w:tcPr>
            <w:tcW w:type="dxa" w:w="2592"/>
            <w:shd w:fill="F8FAFC"/>
            <w:tcMar>
              <w:top w:w="80" w:type="dxa"/>
              <w:bottom w:w="80" w:type="dxa"/>
              <w:left w:w="140" w:type="dxa"/>
              <w:right w:w="140" w:type="dxa"/>
            </w:tcMar>
          </w:tcPr>
          <w:p>
            <w:pPr>
              <w:jc w:val="left"/>
            </w:pPr>
            <w:r>
              <w:rPr>
                <w:rFonts w:ascii="Arial" w:hAnsi="Arial"/>
                <w:color w:val="1E293B"/>
                <w:sz w:val="18"/>
              </w:rPr>
              <w:t>Asynchronous FastAPI uvicorn load test</w:t>
            </w:r>
          </w:p>
        </w:tc>
      </w:tr>
      <w:tr>
        <w:tc>
          <w:tcPr>
            <w:tcW w:type="dxa" w:w="2880"/>
            <w:shd w:fill="FFFFFF"/>
            <w:tcMar>
              <w:top w:w="80" w:type="dxa"/>
              <w:bottom w:w="80" w:type="dxa"/>
              <w:left w:w="140" w:type="dxa"/>
              <w:right w:w="140" w:type="dxa"/>
            </w:tcMar>
          </w:tcPr>
          <w:p>
            <w:pPr>
              <w:jc w:val="left"/>
            </w:pPr>
            <w:r>
              <w:rPr>
                <w:rFonts w:ascii="Arial" w:hAnsi="Arial"/>
                <w:color w:val="1E293B"/>
                <w:sz w:val="18"/>
              </w:rPr>
              <w:t>System Availability &amp; Uptime</w:t>
            </w:r>
          </w:p>
        </w:tc>
        <w:tc>
          <w:tcPr>
            <w:tcW w:type="dxa" w:w="2016"/>
            <w:shd w:fill="FFFFFF"/>
            <w:tcMar>
              <w:top w:w="80" w:type="dxa"/>
              <w:bottom w:w="80" w:type="dxa"/>
              <w:left w:w="140" w:type="dxa"/>
              <w:right w:w="140" w:type="dxa"/>
            </w:tcMar>
          </w:tcPr>
          <w:p>
            <w:pPr>
              <w:jc w:val="left"/>
            </w:pPr>
            <w:r>
              <w:rPr>
                <w:rFonts w:ascii="Arial" w:hAnsi="Arial"/>
                <w:color w:val="1E293B"/>
                <w:sz w:val="18"/>
              </w:rPr>
              <w:t>99.9% at Central HQ</w:t>
            </w:r>
          </w:p>
        </w:tc>
        <w:tc>
          <w:tcPr>
            <w:tcW w:type="dxa" w:w="2592"/>
            <w:shd w:fill="FFFFFF"/>
            <w:tcMar>
              <w:top w:w="80" w:type="dxa"/>
              <w:bottom w:w="80" w:type="dxa"/>
              <w:left w:w="140" w:type="dxa"/>
              <w:right w:w="140" w:type="dxa"/>
            </w:tcMar>
          </w:tcPr>
          <w:p>
            <w:pPr>
              <w:jc w:val="left"/>
            </w:pPr>
            <w:r>
              <w:rPr>
                <w:rFonts w:ascii="Arial" w:hAnsi="Arial"/>
                <w:color w:val="1E293B"/>
                <w:sz w:val="18"/>
              </w:rPr>
              <w:t>Autonomous self-healing container restarts</w:t>
            </w:r>
          </w:p>
        </w:tc>
        <w:tc>
          <w:tcPr>
            <w:tcW w:type="dxa" w:w="2592"/>
            <w:shd w:fill="FFFFFF"/>
            <w:tcMar>
              <w:top w:w="80" w:type="dxa"/>
              <w:bottom w:w="80" w:type="dxa"/>
              <w:left w:w="140" w:type="dxa"/>
              <w:right w:w="140" w:type="dxa"/>
            </w:tcMar>
          </w:tcPr>
          <w:p>
            <w:pPr>
              <w:jc w:val="left"/>
            </w:pPr>
            <w:r>
              <w:rPr>
                <w:rFonts w:ascii="Arial" w:hAnsi="Arial"/>
                <w:color w:val="1E293B"/>
                <w:sz w:val="18"/>
              </w:rPr>
              <w:t>Docker Compose restart: always policy</w:t>
            </w:r>
          </w:p>
        </w:tc>
      </w:tr>
    </w:tbl>
    <w:p>
      <w:pPr>
        <w:spacing w:after="120"/>
      </w:pPr>
    </w:p>
    <w:p>
      <w:pPr>
        <w:pStyle w:val="Heading1"/>
        <w:keepNext/>
        <w:spacing w:before="360" w:after="120"/>
      </w:pPr>
      <w:r>
        <w:rPr>
          <w:rFonts w:ascii="Arial" w:hAnsi="Arial"/>
          <w:b/>
          <w:color w:val="0F172A"/>
          <w:sz w:val="32"/>
        </w:rPr>
        <w:t>7. Statutory DPDP Act 2023 &amp; Security Architecture</w:t>
      </w:r>
    </w:p>
    <w:p>
      <w:pPr>
        <w:spacing w:before="0" w:after="80" w:line="276" w:lineRule="auto"/>
      </w:pPr>
      <w:r>
        <w:rPr>
          <w:rFonts w:ascii="Arial" w:hAnsi="Arial"/>
          <w:color w:val="1E293B"/>
          <w:sz w:val="20"/>
        </w:rPr>
        <w:t>IBVAP is architected from the ground up to comply with India's Digital Personal Data Protection (DPDP) Act 2023 and MHA security directives:</w:t>
      </w:r>
    </w:p>
    <w:p>
      <w:pPr>
        <w:pStyle w:val="ListBullet"/>
        <w:spacing w:before="0" w:after="60" w:line="276" w:lineRule="auto"/>
      </w:pPr>
      <w:r>
        <w:rPr>
          <w:rFonts w:ascii="Arial" w:hAnsi="Arial"/>
          <w:b/>
          <w:color w:val="0F172A"/>
          <w:sz w:val="20"/>
        </w:rPr>
        <w:t xml:space="preserve">Data Minimization &amp; Auto-Purging: </w:t>
      </w:r>
      <w:r>
        <w:rPr>
          <w:rFonts w:ascii="Arial" w:hAnsi="Arial"/>
          <w:color w:val="1E293B"/>
          <w:sz w:val="20"/>
        </w:rPr>
        <w:t>Surveillance footage of civilian non-infringing crossings is purged after 30 days. Only footage tagged to confirmed security incidents is archived for evidentiary proceedings.</w:t>
      </w:r>
    </w:p>
    <w:p>
      <w:pPr>
        <w:pStyle w:val="ListBullet"/>
        <w:spacing w:before="0" w:after="60" w:line="276" w:lineRule="auto"/>
      </w:pPr>
      <w:r>
        <w:rPr>
          <w:rFonts w:ascii="Arial" w:hAnsi="Arial"/>
          <w:b/>
          <w:color w:val="0F172A"/>
          <w:sz w:val="20"/>
        </w:rPr>
        <w:t xml:space="preserve">Data-at-Rest AES-256 Encryption: </w:t>
      </w:r>
      <w:r>
        <w:rPr>
          <w:rFonts w:ascii="Arial" w:hAnsi="Arial"/>
          <w:color w:val="1E293B"/>
          <w:sz w:val="20"/>
        </w:rPr>
        <w:t>All offline buffer databases on forward edge nodes and all video clips in central storage are encrypted using AES-256-GCM. Physical theft of an edge device does not compromise surveillance intelligence.</w:t>
      </w:r>
    </w:p>
    <w:p>
      <w:pPr>
        <w:pStyle w:val="ListBullet"/>
        <w:spacing w:before="0" w:after="60" w:line="276" w:lineRule="auto"/>
      </w:pPr>
      <w:r>
        <w:rPr>
          <w:rFonts w:ascii="Arial" w:hAnsi="Arial"/>
          <w:b/>
          <w:color w:val="0F172A"/>
          <w:sz w:val="20"/>
        </w:rPr>
        <w:t xml:space="preserve">Tamper-Evident SHA-256 Chained Audit Trail: </w:t>
      </w:r>
      <w:r>
        <w:rPr>
          <w:rFonts w:ascii="Arial" w:hAnsi="Arial"/>
          <w:color w:val="1E293B"/>
          <w:sz w:val="20"/>
        </w:rPr>
        <w:t>Every system mutation (alert ack, zone modification, user login, video export) writes to an append-only audit log where each entry contains the SHA-256 hash of the previous record, preventing forensic tampering.</w:t>
      </w:r>
    </w:p>
    <w:p>
      <w:pPr>
        <w:pStyle w:val="ListBullet"/>
        <w:spacing w:before="0" w:after="60" w:line="276" w:lineRule="auto"/>
      </w:pPr>
      <w:r>
        <w:rPr>
          <w:rFonts w:ascii="Arial" w:hAnsi="Arial"/>
          <w:b/>
          <w:color w:val="0F172A"/>
          <w:sz w:val="20"/>
        </w:rPr>
        <w:t xml:space="preserve">Role-Based Access Control (RBAC): </w:t>
      </w:r>
      <w:r>
        <w:rPr>
          <w:rFonts w:ascii="Arial" w:hAnsi="Arial"/>
          <w:color w:val="1E293B"/>
          <w:sz w:val="20"/>
        </w:rPr>
        <w:t>Five discrete security roles (Admin, Supervisor, CCTV Operator, Field QRT, Auditor) enforce strict principle of least privilege.</w:t>
      </w:r>
    </w:p>
    <w:p>
      <w:pPr>
        <w:pStyle w:val="Heading1"/>
        <w:keepNext/>
        <w:spacing w:before="360" w:after="120"/>
      </w:pPr>
      <w:r>
        <w:rPr>
          <w:rFonts w:ascii="Arial" w:hAnsi="Arial"/>
          <w:b/>
          <w:color w:val="0F172A"/>
          <w:sz w:val="32"/>
        </w:rPr>
        <w:t>8. Hardware Sizing &amp; Tactical BOM</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0F172A"/>
            <w:tcMar>
              <w:top w:w="120" w:type="dxa"/>
              <w:bottom w:w="120" w:type="dxa"/>
              <w:left w:w="140" w:type="dxa"/>
              <w:right w:w="140" w:type="dxa"/>
            </w:tcMar>
          </w:tcPr>
          <w:p>
            <w:pPr>
              <w:jc w:val="left"/>
            </w:pPr>
            <w:r>
              <w:rPr>
                <w:rFonts w:ascii="Arial" w:hAnsi="Arial"/>
                <w:b/>
                <w:color w:val="FFFFFF"/>
                <w:sz w:val="19"/>
              </w:rPr>
              <w:t>DEPLOYMENT TIER</w:t>
            </w:r>
          </w:p>
        </w:tc>
        <w:tc>
          <w:tcPr>
            <w:tcW w:type="dxa" w:w="2592"/>
            <w:shd w:fill="0F172A"/>
            <w:tcMar>
              <w:top w:w="120" w:type="dxa"/>
              <w:bottom w:w="120" w:type="dxa"/>
              <w:left w:w="140" w:type="dxa"/>
              <w:right w:w="140" w:type="dxa"/>
            </w:tcMar>
          </w:tcPr>
          <w:p>
            <w:pPr>
              <w:jc w:val="left"/>
            </w:pPr>
            <w:r>
              <w:rPr>
                <w:rFonts w:ascii="Arial" w:hAnsi="Arial"/>
                <w:b/>
                <w:color w:val="FFFFFF"/>
                <w:sz w:val="19"/>
              </w:rPr>
              <w:t>RECOMMENDED HARDWARE</w:t>
            </w:r>
          </w:p>
        </w:tc>
        <w:tc>
          <w:tcPr>
            <w:tcW w:type="dxa" w:w="3312"/>
            <w:shd w:fill="0F172A"/>
            <w:tcMar>
              <w:top w:w="120" w:type="dxa"/>
              <w:bottom w:w="120" w:type="dxa"/>
              <w:left w:w="140" w:type="dxa"/>
              <w:right w:w="140" w:type="dxa"/>
            </w:tcMar>
          </w:tcPr>
          <w:p>
            <w:pPr>
              <w:jc w:val="left"/>
            </w:pPr>
            <w:r>
              <w:rPr>
                <w:rFonts w:ascii="Arial" w:hAnsi="Arial"/>
                <w:b/>
                <w:color w:val="FFFFFF"/>
                <w:sz w:val="19"/>
              </w:rPr>
              <w:t>SPECIFICATIONS &amp; RESOURCE BUDGET</w:t>
            </w:r>
          </w:p>
        </w:tc>
        <w:tc>
          <w:tcPr>
            <w:tcW w:type="dxa" w:w="2016"/>
            <w:shd w:fill="0F172A"/>
            <w:tcMar>
              <w:top w:w="120" w:type="dxa"/>
              <w:bottom w:w="120" w:type="dxa"/>
              <w:left w:w="140" w:type="dxa"/>
              <w:right w:w="140" w:type="dxa"/>
            </w:tcMar>
          </w:tcPr>
          <w:p>
            <w:pPr>
              <w:jc w:val="left"/>
            </w:pPr>
            <w:r>
              <w:rPr>
                <w:rFonts w:ascii="Arial" w:hAnsi="Arial"/>
                <w:b/>
                <w:color w:val="FFFFFF"/>
                <w:sz w:val="19"/>
              </w:rPr>
              <w:t>DEPLOYMENT LOCATION</w:t>
            </w:r>
          </w:p>
        </w:tc>
      </w:tr>
      <w:tr>
        <w:tc>
          <w:tcPr>
            <w:tcW w:type="dxa" w:w="2160"/>
            <w:shd w:fill="FFFFFF"/>
            <w:tcMar>
              <w:top w:w="80" w:type="dxa"/>
              <w:bottom w:w="80" w:type="dxa"/>
              <w:left w:w="140" w:type="dxa"/>
              <w:right w:w="140" w:type="dxa"/>
            </w:tcMar>
          </w:tcPr>
          <w:p>
            <w:pPr>
              <w:jc w:val="left"/>
            </w:pPr>
            <w:r>
              <w:rPr>
                <w:rFonts w:ascii="Arial" w:hAnsi="Arial"/>
                <w:color w:val="1E293B"/>
                <w:sz w:val="18"/>
              </w:rPr>
              <w:t>Forward Edge Outpost (BOP)</w:t>
            </w:r>
          </w:p>
        </w:tc>
        <w:tc>
          <w:tcPr>
            <w:tcW w:type="dxa" w:w="2592"/>
            <w:shd w:fill="FFFFFF"/>
            <w:tcMar>
              <w:top w:w="80" w:type="dxa"/>
              <w:bottom w:w="80" w:type="dxa"/>
              <w:left w:w="140" w:type="dxa"/>
              <w:right w:w="140" w:type="dxa"/>
            </w:tcMar>
          </w:tcPr>
          <w:p>
            <w:pPr>
              <w:jc w:val="left"/>
            </w:pPr>
            <w:r>
              <w:rPr>
                <w:rFonts w:ascii="Arial" w:hAnsi="Arial"/>
                <w:color w:val="1E293B"/>
                <w:sz w:val="18"/>
              </w:rPr>
              <w:t>NVIDIA Jetson Orin Nano (8GB) / Xavier NX</w:t>
            </w:r>
          </w:p>
        </w:tc>
        <w:tc>
          <w:tcPr>
            <w:tcW w:type="dxa" w:w="3312"/>
            <w:shd w:fill="FFFFFF"/>
            <w:tcMar>
              <w:top w:w="80" w:type="dxa"/>
              <w:bottom w:w="80" w:type="dxa"/>
              <w:left w:w="140" w:type="dxa"/>
              <w:right w:w="140" w:type="dxa"/>
            </w:tcMar>
          </w:tcPr>
          <w:p>
            <w:pPr>
              <w:jc w:val="left"/>
            </w:pPr>
            <w:r>
              <w:rPr>
                <w:rFonts w:ascii="Arial" w:hAnsi="Arial"/>
                <w:color w:val="1E293B"/>
                <w:sz w:val="18"/>
              </w:rPr>
              <w:t>6-core ARM v8.2, 1024-core Ampere GPU, 20-40W, passive heatsink</w:t>
            </w:r>
          </w:p>
        </w:tc>
        <w:tc>
          <w:tcPr>
            <w:tcW w:type="dxa" w:w="2016"/>
            <w:shd w:fill="FFFFFF"/>
            <w:tcMar>
              <w:top w:w="80" w:type="dxa"/>
              <w:bottom w:w="80" w:type="dxa"/>
              <w:left w:w="140" w:type="dxa"/>
              <w:right w:w="140" w:type="dxa"/>
            </w:tcMar>
          </w:tcPr>
          <w:p>
            <w:pPr>
              <w:jc w:val="left"/>
            </w:pPr>
            <w:r>
              <w:rPr>
                <w:rFonts w:ascii="Arial" w:hAnsi="Arial"/>
                <w:color w:val="1E293B"/>
                <w:sz w:val="18"/>
              </w:rPr>
              <w:t>Rugged outdoor weatherproof IP67 enclosure at BOP tower</w:t>
            </w:r>
          </w:p>
        </w:tc>
      </w:tr>
      <w:tr>
        <w:tc>
          <w:tcPr>
            <w:tcW w:type="dxa" w:w="2160"/>
            <w:shd w:fill="F8FAFC"/>
            <w:tcMar>
              <w:top w:w="80" w:type="dxa"/>
              <w:bottom w:w="80" w:type="dxa"/>
              <w:left w:w="140" w:type="dxa"/>
              <w:right w:w="140" w:type="dxa"/>
            </w:tcMar>
          </w:tcPr>
          <w:p>
            <w:pPr>
              <w:jc w:val="left"/>
            </w:pPr>
            <w:r>
              <w:rPr>
                <w:rFonts w:ascii="Arial" w:hAnsi="Arial"/>
                <w:color w:val="1E293B"/>
                <w:sz w:val="18"/>
              </w:rPr>
              <w:t>Battalion Ingestion Gateway</w:t>
            </w:r>
          </w:p>
        </w:tc>
        <w:tc>
          <w:tcPr>
            <w:tcW w:type="dxa" w:w="2592"/>
            <w:shd w:fill="F8FAFC"/>
            <w:tcMar>
              <w:top w:w="80" w:type="dxa"/>
              <w:bottom w:w="80" w:type="dxa"/>
              <w:left w:w="140" w:type="dxa"/>
              <w:right w:w="140" w:type="dxa"/>
            </w:tcMar>
          </w:tcPr>
          <w:p>
            <w:pPr>
              <w:jc w:val="left"/>
            </w:pPr>
            <w:r>
              <w:rPr>
                <w:rFonts w:ascii="Arial" w:hAnsi="Arial"/>
                <w:color w:val="1E293B"/>
                <w:sz w:val="18"/>
              </w:rPr>
              <w:t>Advantech Industrial Fanless IPC</w:t>
            </w:r>
          </w:p>
        </w:tc>
        <w:tc>
          <w:tcPr>
            <w:tcW w:type="dxa" w:w="3312"/>
            <w:shd w:fill="F8FAFC"/>
            <w:tcMar>
              <w:top w:w="80" w:type="dxa"/>
              <w:bottom w:w="80" w:type="dxa"/>
              <w:left w:w="140" w:type="dxa"/>
              <w:right w:w="140" w:type="dxa"/>
            </w:tcMar>
          </w:tcPr>
          <w:p>
            <w:pPr>
              <w:jc w:val="left"/>
            </w:pPr>
            <w:r>
              <w:rPr>
                <w:rFonts w:ascii="Arial" w:hAnsi="Arial"/>
                <w:color w:val="1E293B"/>
                <w:sz w:val="18"/>
              </w:rPr>
              <w:t>Intel Core i7-12700TE, 32GB DDR4, Dual 2.5GbE LAN, 2TB NVMe SSD</w:t>
            </w:r>
          </w:p>
        </w:tc>
        <w:tc>
          <w:tcPr>
            <w:tcW w:type="dxa" w:w="2016"/>
            <w:shd w:fill="F8FAFC"/>
            <w:tcMar>
              <w:top w:w="80" w:type="dxa"/>
              <w:bottom w:w="80" w:type="dxa"/>
              <w:left w:w="140" w:type="dxa"/>
              <w:right w:w="140" w:type="dxa"/>
            </w:tcMar>
          </w:tcPr>
          <w:p>
            <w:pPr>
              <w:jc w:val="left"/>
            </w:pPr>
            <w:r>
              <w:rPr>
                <w:rFonts w:ascii="Arial" w:hAnsi="Arial"/>
                <w:color w:val="1E293B"/>
                <w:sz w:val="18"/>
              </w:rPr>
              <w:t>Battalion Communications Bunker</w:t>
            </w:r>
          </w:p>
        </w:tc>
      </w:tr>
      <w:tr>
        <w:tc>
          <w:tcPr>
            <w:tcW w:type="dxa" w:w="2160"/>
            <w:shd w:fill="FFFFFF"/>
            <w:tcMar>
              <w:top w:w="80" w:type="dxa"/>
              <w:bottom w:w="80" w:type="dxa"/>
              <w:left w:w="140" w:type="dxa"/>
              <w:right w:w="140" w:type="dxa"/>
            </w:tcMar>
          </w:tcPr>
          <w:p>
            <w:pPr>
              <w:jc w:val="left"/>
            </w:pPr>
            <w:r>
              <w:rPr>
                <w:rFonts w:ascii="Arial" w:hAnsi="Arial"/>
                <w:color w:val="1E293B"/>
                <w:sz w:val="18"/>
              </w:rPr>
              <w:t>Sector Central Command Server</w:t>
            </w:r>
          </w:p>
        </w:tc>
        <w:tc>
          <w:tcPr>
            <w:tcW w:type="dxa" w:w="2592"/>
            <w:shd w:fill="FFFFFF"/>
            <w:tcMar>
              <w:top w:w="80" w:type="dxa"/>
              <w:bottom w:w="80" w:type="dxa"/>
              <w:left w:w="140" w:type="dxa"/>
              <w:right w:w="140" w:type="dxa"/>
            </w:tcMar>
          </w:tcPr>
          <w:p>
            <w:pPr>
              <w:jc w:val="left"/>
            </w:pPr>
            <w:r>
              <w:rPr>
                <w:rFonts w:ascii="Arial" w:hAnsi="Arial"/>
                <w:color w:val="1E293B"/>
                <w:sz w:val="18"/>
              </w:rPr>
              <w:t>Dell PowerEdge R750 / HPE ProLiant</w:t>
            </w:r>
          </w:p>
        </w:tc>
        <w:tc>
          <w:tcPr>
            <w:tcW w:type="dxa" w:w="3312"/>
            <w:shd w:fill="FFFFFF"/>
            <w:tcMar>
              <w:top w:w="80" w:type="dxa"/>
              <w:bottom w:w="80" w:type="dxa"/>
              <w:left w:w="140" w:type="dxa"/>
              <w:right w:w="140" w:type="dxa"/>
            </w:tcMar>
          </w:tcPr>
          <w:p>
            <w:pPr>
              <w:jc w:val="left"/>
            </w:pPr>
            <w:r>
              <w:rPr>
                <w:rFonts w:ascii="Arial" w:hAnsi="Arial"/>
                <w:color w:val="1E293B"/>
                <w:sz w:val="18"/>
              </w:rPr>
              <w:t>2x Intel Xeon Silver 4314, 128GB ECC RAM, 2x NVIDIA A2 Tensor Core, 24TB RAID-10</w:t>
            </w:r>
          </w:p>
        </w:tc>
        <w:tc>
          <w:tcPr>
            <w:tcW w:type="dxa" w:w="2016"/>
            <w:shd w:fill="FFFFFF"/>
            <w:tcMar>
              <w:top w:w="80" w:type="dxa"/>
              <w:bottom w:w="80" w:type="dxa"/>
              <w:left w:w="140" w:type="dxa"/>
              <w:right w:w="140" w:type="dxa"/>
            </w:tcMar>
          </w:tcPr>
          <w:p>
            <w:pPr>
              <w:jc w:val="left"/>
            </w:pPr>
            <w:r>
              <w:rPr>
                <w:rFonts w:ascii="Arial" w:hAnsi="Arial"/>
                <w:color w:val="1E293B"/>
                <w:sz w:val="18"/>
              </w:rPr>
              <w:t>Force Headquarters Air-Conditioned Data Center</w:t>
            </w:r>
          </w:p>
        </w:tc>
      </w:tr>
      <w:tr>
        <w:tc>
          <w:tcPr>
            <w:tcW w:type="dxa" w:w="2160"/>
            <w:shd w:fill="F8FAFC"/>
            <w:tcMar>
              <w:top w:w="80" w:type="dxa"/>
              <w:bottom w:w="80" w:type="dxa"/>
              <w:left w:w="140" w:type="dxa"/>
              <w:right w:w="140" w:type="dxa"/>
            </w:tcMar>
          </w:tcPr>
          <w:p>
            <w:pPr>
              <w:jc w:val="left"/>
            </w:pPr>
            <w:r>
              <w:rPr>
                <w:rFonts w:ascii="Arial" w:hAnsi="Arial"/>
                <w:color w:val="1E293B"/>
                <w:sz w:val="18"/>
              </w:rPr>
              <w:t>Border Perimeter Optical PTZ</w:t>
            </w:r>
          </w:p>
        </w:tc>
        <w:tc>
          <w:tcPr>
            <w:tcW w:type="dxa" w:w="2592"/>
            <w:shd w:fill="F8FAFC"/>
            <w:tcMar>
              <w:top w:w="80" w:type="dxa"/>
              <w:bottom w:w="80" w:type="dxa"/>
              <w:left w:w="140" w:type="dxa"/>
              <w:right w:w="140" w:type="dxa"/>
            </w:tcMar>
          </w:tcPr>
          <w:p>
            <w:pPr>
              <w:jc w:val="left"/>
            </w:pPr>
            <w:r>
              <w:rPr>
                <w:rFonts w:ascii="Arial" w:hAnsi="Arial"/>
                <w:color w:val="1E293B"/>
                <w:sz w:val="18"/>
              </w:rPr>
              <w:t>Hikvision / CP Plus 4K DarkFighter PTZ</w:t>
            </w:r>
          </w:p>
        </w:tc>
        <w:tc>
          <w:tcPr>
            <w:tcW w:type="dxa" w:w="3312"/>
            <w:shd w:fill="F8FAFC"/>
            <w:tcMar>
              <w:top w:w="80" w:type="dxa"/>
              <w:bottom w:w="80" w:type="dxa"/>
              <w:left w:w="140" w:type="dxa"/>
              <w:right w:w="140" w:type="dxa"/>
            </w:tcMar>
          </w:tcPr>
          <w:p>
            <w:pPr>
              <w:jc w:val="left"/>
            </w:pPr>
            <w:r>
              <w:rPr>
                <w:rFonts w:ascii="Arial" w:hAnsi="Arial"/>
                <w:color w:val="1E293B"/>
                <w:sz w:val="18"/>
              </w:rPr>
              <w:t>1/1.8" Progressive Scan CMOS, 42x Optical Zoom, Smart IR 200m</w:t>
            </w:r>
          </w:p>
        </w:tc>
        <w:tc>
          <w:tcPr>
            <w:tcW w:type="dxa" w:w="2016"/>
            <w:shd w:fill="F8FAFC"/>
            <w:tcMar>
              <w:top w:w="80" w:type="dxa"/>
              <w:bottom w:w="80" w:type="dxa"/>
              <w:left w:w="140" w:type="dxa"/>
              <w:right w:w="140" w:type="dxa"/>
            </w:tcMar>
          </w:tcPr>
          <w:p>
            <w:pPr>
              <w:jc w:val="left"/>
            </w:pPr>
            <w:r>
              <w:rPr>
                <w:rFonts w:ascii="Arial" w:hAnsi="Arial"/>
                <w:color w:val="1E293B"/>
                <w:sz w:val="18"/>
              </w:rPr>
              <w:t>Mounted on 30m border watch towers</w:t>
            </w:r>
          </w:p>
        </w:tc>
      </w:tr>
      <w:tr>
        <w:tc>
          <w:tcPr>
            <w:tcW w:type="dxa" w:w="2160"/>
            <w:shd w:fill="FFFFFF"/>
            <w:tcMar>
              <w:top w:w="80" w:type="dxa"/>
              <w:bottom w:w="80" w:type="dxa"/>
              <w:left w:w="140" w:type="dxa"/>
              <w:right w:w="140" w:type="dxa"/>
            </w:tcMar>
          </w:tcPr>
          <w:p>
            <w:pPr>
              <w:jc w:val="left"/>
            </w:pPr>
            <w:r>
              <w:rPr>
                <w:rFonts w:ascii="Arial" w:hAnsi="Arial"/>
                <w:color w:val="1E293B"/>
                <w:sz w:val="18"/>
              </w:rPr>
              <w:t>Thermal Fence Surveillance</w:t>
            </w:r>
          </w:p>
        </w:tc>
        <w:tc>
          <w:tcPr>
            <w:tcW w:type="dxa" w:w="2592"/>
            <w:shd w:fill="FFFFFF"/>
            <w:tcMar>
              <w:top w:w="80" w:type="dxa"/>
              <w:bottom w:w="80" w:type="dxa"/>
              <w:left w:w="140" w:type="dxa"/>
              <w:right w:w="140" w:type="dxa"/>
            </w:tcMar>
          </w:tcPr>
          <w:p>
            <w:pPr>
              <w:jc w:val="left"/>
            </w:pPr>
            <w:r>
              <w:rPr>
                <w:rFonts w:ascii="Arial" w:hAnsi="Arial"/>
                <w:color w:val="1E293B"/>
                <w:sz w:val="18"/>
              </w:rPr>
              <w:t>FLIR Elara FB-Series O Thermal LWIR</w:t>
            </w:r>
          </w:p>
        </w:tc>
        <w:tc>
          <w:tcPr>
            <w:tcW w:type="dxa" w:w="3312"/>
            <w:shd w:fill="FFFFFF"/>
            <w:tcMar>
              <w:top w:w="80" w:type="dxa"/>
              <w:bottom w:w="80" w:type="dxa"/>
              <w:left w:w="140" w:type="dxa"/>
              <w:right w:w="140" w:type="dxa"/>
            </w:tcMar>
          </w:tcPr>
          <w:p>
            <w:pPr>
              <w:jc w:val="left"/>
            </w:pPr>
            <w:r>
              <w:rPr>
                <w:rFonts w:ascii="Arial" w:hAnsi="Arial"/>
                <w:color w:val="1E293B"/>
                <w:sz w:val="18"/>
              </w:rPr>
              <w:t>Uncooled VOx microbolometer, 640x512, NETD &lt; 40mK, 50mm fixed lens</w:t>
            </w:r>
          </w:p>
        </w:tc>
        <w:tc>
          <w:tcPr>
            <w:tcW w:type="dxa" w:w="2016"/>
            <w:shd w:fill="FFFFFF"/>
            <w:tcMar>
              <w:top w:w="80" w:type="dxa"/>
              <w:bottom w:w="80" w:type="dxa"/>
              <w:left w:w="140" w:type="dxa"/>
              <w:right w:w="140" w:type="dxa"/>
            </w:tcMar>
          </w:tcPr>
          <w:p>
            <w:pPr>
              <w:jc w:val="left"/>
            </w:pPr>
            <w:r>
              <w:rPr>
                <w:rFonts w:ascii="Arial" w:hAnsi="Arial"/>
                <w:color w:val="1E293B"/>
                <w:sz w:val="18"/>
              </w:rPr>
              <w:t>Mounted along dense foliage and riverine perimeter corridors</w:t>
            </w:r>
          </w:p>
        </w:tc>
      </w:tr>
    </w:tbl>
    <w:p>
      <w:pPr>
        <w:spacing w:after="120"/>
      </w:pPr>
    </w:p>
    <w:p>
      <w:pPr>
        <w:pStyle w:val="Heading1"/>
        <w:keepNext/>
        <w:spacing w:before="360" w:after="120"/>
      </w:pPr>
      <w:r>
        <w:rPr>
          <w:rFonts w:ascii="Arial" w:hAnsi="Arial"/>
          <w:b/>
          <w:color w:val="0F172A"/>
          <w:sz w:val="32"/>
        </w:rPr>
        <w:t>9. 12-Month Phased Implementation Roadmap</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0F172A"/>
            <w:tcMar>
              <w:top w:w="120" w:type="dxa"/>
              <w:bottom w:w="120" w:type="dxa"/>
              <w:left w:w="140" w:type="dxa"/>
              <w:right w:w="140" w:type="dxa"/>
            </w:tcMar>
          </w:tcPr>
          <w:p>
            <w:pPr>
              <w:jc w:val="left"/>
            </w:pPr>
            <w:r>
              <w:rPr>
                <w:rFonts w:ascii="Arial" w:hAnsi="Arial"/>
                <w:b/>
                <w:color w:val="FFFFFF"/>
                <w:sz w:val="19"/>
              </w:rPr>
              <w:t>PHASE</w:t>
            </w:r>
          </w:p>
        </w:tc>
        <w:tc>
          <w:tcPr>
            <w:tcW w:type="dxa" w:w="1584"/>
            <w:shd w:fill="0F172A"/>
            <w:tcMar>
              <w:top w:w="120" w:type="dxa"/>
              <w:bottom w:w="120" w:type="dxa"/>
              <w:left w:w="140" w:type="dxa"/>
              <w:right w:w="140" w:type="dxa"/>
            </w:tcMar>
          </w:tcPr>
          <w:p>
            <w:pPr>
              <w:jc w:val="left"/>
            </w:pPr>
            <w:r>
              <w:rPr>
                <w:rFonts w:ascii="Arial" w:hAnsi="Arial"/>
                <w:b/>
                <w:color w:val="FFFFFF"/>
                <w:sz w:val="19"/>
              </w:rPr>
              <w:t>TIMELINE</w:t>
            </w:r>
          </w:p>
        </w:tc>
        <w:tc>
          <w:tcPr>
            <w:tcW w:type="dxa" w:w="4032"/>
            <w:shd w:fill="0F172A"/>
            <w:tcMar>
              <w:top w:w="120" w:type="dxa"/>
              <w:bottom w:w="120" w:type="dxa"/>
              <w:left w:w="140" w:type="dxa"/>
              <w:right w:w="140" w:type="dxa"/>
            </w:tcMar>
          </w:tcPr>
          <w:p>
            <w:pPr>
              <w:jc w:val="left"/>
            </w:pPr>
            <w:r>
              <w:rPr>
                <w:rFonts w:ascii="Arial" w:hAnsi="Arial"/>
                <w:b/>
                <w:color w:val="FFFFFF"/>
                <w:sz w:val="19"/>
              </w:rPr>
              <w:t>CORE MILESTONES &amp; DELIVERABLES</w:t>
            </w:r>
          </w:p>
        </w:tc>
        <w:tc>
          <w:tcPr>
            <w:tcW w:type="dxa" w:w="2304"/>
            <w:shd w:fill="0F172A"/>
            <w:tcMar>
              <w:top w:w="120" w:type="dxa"/>
              <w:bottom w:w="120" w:type="dxa"/>
              <w:left w:w="140" w:type="dxa"/>
              <w:right w:w="140" w:type="dxa"/>
            </w:tcMar>
          </w:tcPr>
          <w:p>
            <w:pPr>
              <w:jc w:val="left"/>
            </w:pPr>
            <w:r>
              <w:rPr>
                <w:rFonts w:ascii="Arial" w:hAnsi="Arial"/>
                <w:b/>
                <w:color w:val="FFFFFF"/>
                <w:sz w:val="19"/>
              </w:rPr>
              <w:t>ACCEPTANCE GATE</w:t>
            </w:r>
          </w:p>
        </w:tc>
      </w:tr>
      <w:tr>
        <w:tc>
          <w:tcPr>
            <w:tcW w:type="dxa" w:w="2160"/>
            <w:shd w:fill="FFFFFF"/>
            <w:tcMar>
              <w:top w:w="80" w:type="dxa"/>
              <w:bottom w:w="80" w:type="dxa"/>
              <w:left w:w="140" w:type="dxa"/>
              <w:right w:w="140" w:type="dxa"/>
            </w:tcMar>
          </w:tcPr>
          <w:p>
            <w:pPr>
              <w:jc w:val="left"/>
            </w:pPr>
            <w:r>
              <w:rPr>
                <w:rFonts w:ascii="Arial" w:hAnsi="Arial"/>
                <w:color w:val="1E293B"/>
                <w:sz w:val="18"/>
              </w:rPr>
              <w:t>Phase 1: Lab Prototype &amp; Validation</w:t>
            </w:r>
          </w:p>
        </w:tc>
        <w:tc>
          <w:tcPr>
            <w:tcW w:type="dxa" w:w="1584"/>
            <w:shd w:fill="FFFFFF"/>
            <w:tcMar>
              <w:top w:w="80" w:type="dxa"/>
              <w:bottom w:w="80" w:type="dxa"/>
              <w:left w:w="140" w:type="dxa"/>
              <w:right w:w="140" w:type="dxa"/>
            </w:tcMar>
          </w:tcPr>
          <w:p>
            <w:pPr>
              <w:jc w:val="left"/>
            </w:pPr>
            <w:r>
              <w:rPr>
                <w:rFonts w:ascii="Arial" w:hAnsi="Arial"/>
                <w:color w:val="1E293B"/>
                <w:sz w:val="18"/>
              </w:rPr>
              <w:t>Months 1 - 3</w:t>
            </w:r>
          </w:p>
        </w:tc>
        <w:tc>
          <w:tcPr>
            <w:tcW w:type="dxa" w:w="4032"/>
            <w:shd w:fill="FFFFFF"/>
            <w:tcMar>
              <w:top w:w="80" w:type="dxa"/>
              <w:bottom w:w="80" w:type="dxa"/>
              <w:left w:w="140" w:type="dxa"/>
              <w:right w:w="140" w:type="dxa"/>
            </w:tcMar>
          </w:tcPr>
          <w:p>
            <w:pPr>
              <w:jc w:val="left"/>
            </w:pPr>
            <w:r>
              <w:rPr>
                <w:rFonts w:ascii="Arial" w:hAnsi="Arial"/>
                <w:color w:val="1E293B"/>
                <w:sz w:val="18"/>
              </w:rPr>
              <w:t>AI pipeline integration, synthetic benchmark validation, SIH 2026 Grand Finale pitch</w:t>
            </w:r>
          </w:p>
        </w:tc>
        <w:tc>
          <w:tcPr>
            <w:tcW w:type="dxa" w:w="2304"/>
            <w:shd w:fill="FFFFFF"/>
            <w:tcMar>
              <w:top w:w="80" w:type="dxa"/>
              <w:bottom w:w="80" w:type="dxa"/>
              <w:left w:w="140" w:type="dxa"/>
              <w:right w:w="140" w:type="dxa"/>
            </w:tcMar>
          </w:tcPr>
          <w:p>
            <w:pPr>
              <w:jc w:val="left"/>
            </w:pPr>
            <w:r>
              <w:rPr>
                <w:rFonts w:ascii="Arial" w:hAnsi="Arial"/>
                <w:color w:val="1E293B"/>
                <w:sz w:val="18"/>
              </w:rPr>
              <w:t>Zero crash in 48h stress test, 100% tests passing</w:t>
            </w:r>
          </w:p>
        </w:tc>
      </w:tr>
      <w:tr>
        <w:tc>
          <w:tcPr>
            <w:tcW w:type="dxa" w:w="2160"/>
            <w:shd w:fill="F8FAFC"/>
            <w:tcMar>
              <w:top w:w="80" w:type="dxa"/>
              <w:bottom w:w="80" w:type="dxa"/>
              <w:left w:w="140" w:type="dxa"/>
              <w:right w:w="140" w:type="dxa"/>
            </w:tcMar>
          </w:tcPr>
          <w:p>
            <w:pPr>
              <w:jc w:val="left"/>
            </w:pPr>
            <w:r>
              <w:rPr>
                <w:rFonts w:ascii="Arial" w:hAnsi="Arial"/>
                <w:color w:val="1E293B"/>
                <w:sz w:val="18"/>
              </w:rPr>
              <w:t>Phase 2: Forward BOP Field Pilot</w:t>
            </w:r>
          </w:p>
        </w:tc>
        <w:tc>
          <w:tcPr>
            <w:tcW w:type="dxa" w:w="1584"/>
            <w:shd w:fill="F8FAFC"/>
            <w:tcMar>
              <w:top w:w="80" w:type="dxa"/>
              <w:bottom w:w="80" w:type="dxa"/>
              <w:left w:w="140" w:type="dxa"/>
              <w:right w:w="140" w:type="dxa"/>
            </w:tcMar>
          </w:tcPr>
          <w:p>
            <w:pPr>
              <w:jc w:val="left"/>
            </w:pPr>
            <w:r>
              <w:rPr>
                <w:rFonts w:ascii="Arial" w:hAnsi="Arial"/>
                <w:color w:val="1E293B"/>
                <w:sz w:val="18"/>
              </w:rPr>
              <w:t>Months 4 - 6</w:t>
            </w:r>
          </w:p>
        </w:tc>
        <w:tc>
          <w:tcPr>
            <w:tcW w:type="dxa" w:w="4032"/>
            <w:shd w:fill="F8FAFC"/>
            <w:tcMar>
              <w:top w:w="80" w:type="dxa"/>
              <w:bottom w:w="80" w:type="dxa"/>
              <w:left w:w="140" w:type="dxa"/>
              <w:right w:w="140" w:type="dxa"/>
            </w:tcMar>
          </w:tcPr>
          <w:p>
            <w:pPr>
              <w:jc w:val="left"/>
            </w:pPr>
            <w:r>
              <w:rPr>
                <w:rFonts w:ascii="Arial" w:hAnsi="Arial"/>
                <w:color w:val="1E293B"/>
                <w:sz w:val="18"/>
              </w:rPr>
              <w:t>Deployment of 3 Jetson edge nodes at Indo-Nepal border (Sector Raxaul / Ranidanga)</w:t>
            </w:r>
          </w:p>
        </w:tc>
        <w:tc>
          <w:tcPr>
            <w:tcW w:type="dxa" w:w="2304"/>
            <w:shd w:fill="F8FAFC"/>
            <w:tcMar>
              <w:top w:w="80" w:type="dxa"/>
              <w:bottom w:w="80" w:type="dxa"/>
              <w:left w:w="140" w:type="dxa"/>
              <w:right w:w="140" w:type="dxa"/>
            </w:tcMar>
          </w:tcPr>
          <w:p>
            <w:pPr>
              <w:jc w:val="left"/>
            </w:pPr>
            <w:r>
              <w:rPr>
                <w:rFonts w:ascii="Arial" w:hAnsi="Arial"/>
                <w:color w:val="1E293B"/>
                <w:sz w:val="18"/>
              </w:rPr>
              <w:t>P95 detection recall &gt;= 95% in monsoon and nighttime</w:t>
            </w:r>
          </w:p>
        </w:tc>
      </w:tr>
      <w:tr>
        <w:tc>
          <w:tcPr>
            <w:tcW w:type="dxa" w:w="2160"/>
            <w:shd w:fill="FFFFFF"/>
            <w:tcMar>
              <w:top w:w="80" w:type="dxa"/>
              <w:bottom w:w="80" w:type="dxa"/>
              <w:left w:w="140" w:type="dxa"/>
              <w:right w:w="140" w:type="dxa"/>
            </w:tcMar>
          </w:tcPr>
          <w:p>
            <w:pPr>
              <w:jc w:val="left"/>
            </w:pPr>
            <w:r>
              <w:rPr>
                <w:rFonts w:ascii="Arial" w:hAnsi="Arial"/>
                <w:color w:val="1E293B"/>
                <w:sz w:val="18"/>
              </w:rPr>
              <w:t>Phase 3: Sector-Wide Expansion</w:t>
            </w:r>
          </w:p>
        </w:tc>
        <w:tc>
          <w:tcPr>
            <w:tcW w:type="dxa" w:w="1584"/>
            <w:shd w:fill="FFFFFF"/>
            <w:tcMar>
              <w:top w:w="80" w:type="dxa"/>
              <w:bottom w:w="80" w:type="dxa"/>
              <w:left w:w="140" w:type="dxa"/>
              <w:right w:w="140" w:type="dxa"/>
            </w:tcMar>
          </w:tcPr>
          <w:p>
            <w:pPr>
              <w:jc w:val="left"/>
            </w:pPr>
            <w:r>
              <w:rPr>
                <w:rFonts w:ascii="Arial" w:hAnsi="Arial"/>
                <w:color w:val="1E293B"/>
                <w:sz w:val="18"/>
              </w:rPr>
              <w:t>Months 7 - 9</w:t>
            </w:r>
          </w:p>
        </w:tc>
        <w:tc>
          <w:tcPr>
            <w:tcW w:type="dxa" w:w="4032"/>
            <w:shd w:fill="FFFFFF"/>
            <w:tcMar>
              <w:top w:w="80" w:type="dxa"/>
              <w:bottom w:w="80" w:type="dxa"/>
              <w:left w:w="140" w:type="dxa"/>
              <w:right w:w="140" w:type="dxa"/>
            </w:tcMar>
          </w:tcPr>
          <w:p>
            <w:pPr>
              <w:jc w:val="left"/>
            </w:pPr>
            <w:r>
              <w:rPr>
                <w:rFonts w:ascii="Arial" w:hAnsi="Arial"/>
                <w:color w:val="1E293B"/>
                <w:sz w:val="18"/>
              </w:rPr>
              <w:t>Integration of 50 border cameras across 10 BOPs into Battalion Central Gateway</w:t>
            </w:r>
          </w:p>
        </w:tc>
        <w:tc>
          <w:tcPr>
            <w:tcW w:type="dxa" w:w="2304"/>
            <w:shd w:fill="FFFFFF"/>
            <w:tcMar>
              <w:top w:w="80" w:type="dxa"/>
              <w:bottom w:w="80" w:type="dxa"/>
              <w:left w:w="140" w:type="dxa"/>
              <w:right w:w="140" w:type="dxa"/>
            </w:tcMar>
          </w:tcPr>
          <w:p>
            <w:pPr>
              <w:jc w:val="left"/>
            </w:pPr>
            <w:r>
              <w:rPr>
                <w:rFonts w:ascii="Arial" w:hAnsi="Arial"/>
                <w:color w:val="1E293B"/>
                <w:sz w:val="18"/>
              </w:rPr>
              <w:t>Reliable 4-tier offline sync across VSAT intermittent outages</w:t>
            </w:r>
          </w:p>
        </w:tc>
      </w:tr>
      <w:tr>
        <w:tc>
          <w:tcPr>
            <w:tcW w:type="dxa" w:w="2160"/>
            <w:shd w:fill="F8FAFC"/>
            <w:tcMar>
              <w:top w:w="80" w:type="dxa"/>
              <w:bottom w:w="80" w:type="dxa"/>
              <w:left w:w="140" w:type="dxa"/>
              <w:right w:w="140" w:type="dxa"/>
            </w:tcMar>
          </w:tcPr>
          <w:p>
            <w:pPr>
              <w:jc w:val="left"/>
            </w:pPr>
            <w:r>
              <w:rPr>
                <w:rFonts w:ascii="Arial" w:hAnsi="Arial"/>
                <w:color w:val="1E293B"/>
                <w:sz w:val="18"/>
              </w:rPr>
              <w:t>Phase 4: Full Force Operationalization</w:t>
            </w:r>
          </w:p>
        </w:tc>
        <w:tc>
          <w:tcPr>
            <w:tcW w:type="dxa" w:w="1584"/>
            <w:shd w:fill="F8FAFC"/>
            <w:tcMar>
              <w:top w:w="80" w:type="dxa"/>
              <w:bottom w:w="80" w:type="dxa"/>
              <w:left w:w="140" w:type="dxa"/>
              <w:right w:w="140" w:type="dxa"/>
            </w:tcMar>
          </w:tcPr>
          <w:p>
            <w:pPr>
              <w:jc w:val="left"/>
            </w:pPr>
            <w:r>
              <w:rPr>
                <w:rFonts w:ascii="Arial" w:hAnsi="Arial"/>
                <w:color w:val="1E293B"/>
                <w:sz w:val="18"/>
              </w:rPr>
              <w:t>Months 10 - 12</w:t>
            </w:r>
          </w:p>
        </w:tc>
        <w:tc>
          <w:tcPr>
            <w:tcW w:type="dxa" w:w="4032"/>
            <w:shd w:fill="F8FAFC"/>
            <w:tcMar>
              <w:top w:w="80" w:type="dxa"/>
              <w:bottom w:w="80" w:type="dxa"/>
              <w:left w:w="140" w:type="dxa"/>
              <w:right w:w="140" w:type="dxa"/>
            </w:tcMar>
          </w:tcPr>
          <w:p>
            <w:pPr>
              <w:jc w:val="left"/>
            </w:pPr>
            <w:r>
              <w:rPr>
                <w:rFonts w:ascii="Arial" w:hAnsi="Arial"/>
                <w:color w:val="1E293B"/>
                <w:sz w:val="18"/>
              </w:rPr>
              <w:t>Nationwide roll-out across all SSB Frontier HQs (Ranidanga, Siliguri, Patna, Lucknow)</w:t>
            </w:r>
          </w:p>
        </w:tc>
        <w:tc>
          <w:tcPr>
            <w:tcW w:type="dxa" w:w="2304"/>
            <w:shd w:fill="F8FAFC"/>
            <w:tcMar>
              <w:top w:w="80" w:type="dxa"/>
              <w:bottom w:w="80" w:type="dxa"/>
              <w:left w:w="140" w:type="dxa"/>
              <w:right w:w="140" w:type="dxa"/>
            </w:tcMar>
          </w:tcPr>
          <w:p>
            <w:pPr>
              <w:jc w:val="left"/>
            </w:pPr>
            <w:r>
              <w:rPr>
                <w:rFonts w:ascii="Arial" w:hAnsi="Arial"/>
                <w:color w:val="1E293B"/>
                <w:sz w:val="18"/>
              </w:rPr>
              <w:t>Final MHA security clearance and operational handover</w:t>
            </w:r>
          </w:p>
        </w:tc>
      </w:tr>
    </w:tbl>
    <w:p>
      <w:pPr>
        <w:spacing w:after="120"/>
      </w:pPr>
    </w:p>
    <w:p>
      <w:pPr>
        <w:pStyle w:val="Heading1"/>
        <w:keepNext/>
        <w:spacing w:before="360" w:after="120"/>
      </w:pPr>
      <w:r>
        <w:rPr>
          <w:rFonts w:ascii="Arial" w:hAnsi="Arial"/>
          <w:b/>
          <w:color w:val="0F172A"/>
          <w:sz w:val="32"/>
        </w:rPr>
        <w:t>10. Technical Sign-Off &amp; Review Committee</w:t>
      </w:r>
    </w:p>
    <w:p>
      <w:pPr>
        <w:spacing w:before="0" w:after="80" w:line="276" w:lineRule="auto"/>
      </w:pPr>
      <w:r>
        <w:rPr>
          <w:rFonts w:ascii="Arial" w:hAnsi="Arial"/>
          <w:color w:val="1E293B"/>
          <w:sz w:val="20"/>
        </w:rPr>
        <w:t>This Product Requirements Document has been reviewed and validated by the technical design review board:</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880"/>
            <w:shd w:fill="0F172A"/>
            <w:tcMar>
              <w:top w:w="120" w:type="dxa"/>
              <w:bottom w:w="120" w:type="dxa"/>
              <w:left w:w="140" w:type="dxa"/>
              <w:right w:w="140" w:type="dxa"/>
            </w:tcMar>
          </w:tcPr>
          <w:p>
            <w:pPr>
              <w:jc w:val="left"/>
            </w:pPr>
            <w:r>
              <w:rPr>
                <w:rFonts w:ascii="Arial" w:hAnsi="Arial"/>
                <w:b/>
                <w:color w:val="FFFFFF"/>
                <w:sz w:val="19"/>
              </w:rPr>
              <w:t>OFFICIAL TITLE</w:t>
            </w:r>
          </w:p>
        </w:tc>
        <w:tc>
          <w:tcPr>
            <w:tcW w:type="dxa" w:w="3168"/>
            <w:shd w:fill="0F172A"/>
            <w:tcMar>
              <w:top w:w="120" w:type="dxa"/>
              <w:bottom w:w="120" w:type="dxa"/>
              <w:left w:w="140" w:type="dxa"/>
              <w:right w:w="140" w:type="dxa"/>
            </w:tcMar>
          </w:tcPr>
          <w:p>
            <w:pPr>
              <w:jc w:val="left"/>
            </w:pPr>
            <w:r>
              <w:rPr>
                <w:rFonts w:ascii="Arial" w:hAnsi="Arial"/>
                <w:b/>
                <w:color w:val="FFFFFF"/>
                <w:sz w:val="19"/>
              </w:rPr>
              <w:t>REPRESENTING AUTHORITY</w:t>
            </w:r>
          </w:p>
        </w:tc>
        <w:tc>
          <w:tcPr>
            <w:tcW w:type="dxa" w:w="2592"/>
            <w:shd w:fill="0F172A"/>
            <w:tcMar>
              <w:top w:w="120" w:type="dxa"/>
              <w:bottom w:w="120" w:type="dxa"/>
              <w:left w:w="140" w:type="dxa"/>
              <w:right w:w="140" w:type="dxa"/>
            </w:tcMar>
          </w:tcPr>
          <w:p>
            <w:pPr>
              <w:jc w:val="left"/>
            </w:pPr>
            <w:r>
              <w:rPr>
                <w:rFonts w:ascii="Arial" w:hAnsi="Arial"/>
                <w:b/>
                <w:color w:val="FFFFFF"/>
                <w:sz w:val="19"/>
              </w:rPr>
              <w:t>RECOMMENDATION</w:t>
            </w:r>
          </w:p>
        </w:tc>
        <w:tc>
          <w:tcPr>
            <w:tcW w:type="dxa" w:w="1440"/>
            <w:shd w:fill="0F172A"/>
            <w:tcMar>
              <w:top w:w="120" w:type="dxa"/>
              <w:bottom w:w="120" w:type="dxa"/>
              <w:left w:w="140" w:type="dxa"/>
              <w:right w:w="140" w:type="dxa"/>
            </w:tcMar>
          </w:tcPr>
          <w:p>
            <w:pPr>
              <w:jc w:val="left"/>
            </w:pPr>
            <w:r>
              <w:rPr>
                <w:rFonts w:ascii="Arial" w:hAnsi="Arial"/>
                <w:b/>
                <w:color w:val="FFFFFF"/>
                <w:sz w:val="19"/>
              </w:rPr>
              <w:t>STATUS</w:t>
            </w:r>
          </w:p>
        </w:tc>
      </w:tr>
      <w:tr>
        <w:tc>
          <w:tcPr>
            <w:tcW w:type="dxa" w:w="2880"/>
            <w:shd w:fill="FFFFFF"/>
            <w:tcMar>
              <w:top w:w="80" w:type="dxa"/>
              <w:bottom w:w="80" w:type="dxa"/>
              <w:left w:w="140" w:type="dxa"/>
              <w:right w:w="140" w:type="dxa"/>
            </w:tcMar>
          </w:tcPr>
          <w:p>
            <w:pPr>
              <w:jc w:val="left"/>
            </w:pPr>
            <w:r>
              <w:rPr>
                <w:rFonts w:ascii="Arial" w:hAnsi="Arial"/>
                <w:color w:val="1E293B"/>
                <w:sz w:val="18"/>
              </w:rPr>
              <w:t>Director General (Surveillance &amp; Ops)</w:t>
            </w:r>
          </w:p>
        </w:tc>
        <w:tc>
          <w:tcPr>
            <w:tcW w:type="dxa" w:w="3168"/>
            <w:shd w:fill="FFFFFF"/>
            <w:tcMar>
              <w:top w:w="80" w:type="dxa"/>
              <w:bottom w:w="80" w:type="dxa"/>
              <w:left w:w="140" w:type="dxa"/>
              <w:right w:w="140" w:type="dxa"/>
            </w:tcMar>
          </w:tcPr>
          <w:p>
            <w:pPr>
              <w:jc w:val="left"/>
            </w:pPr>
            <w:r>
              <w:rPr>
                <w:rFonts w:ascii="Arial" w:hAnsi="Arial"/>
                <w:color w:val="1E293B"/>
                <w:sz w:val="18"/>
              </w:rPr>
              <w:t>Sashastra Seema Bal (SSB), New Delhi</w:t>
            </w:r>
          </w:p>
        </w:tc>
        <w:tc>
          <w:tcPr>
            <w:tcW w:type="dxa" w:w="2592"/>
            <w:shd w:fill="FFFFFF"/>
            <w:tcMar>
              <w:top w:w="80" w:type="dxa"/>
              <w:bottom w:w="80" w:type="dxa"/>
              <w:left w:w="140" w:type="dxa"/>
              <w:right w:w="140" w:type="dxa"/>
            </w:tcMar>
          </w:tcPr>
          <w:p>
            <w:pPr>
              <w:jc w:val="left"/>
            </w:pPr>
            <w:r>
              <w:rPr>
                <w:rFonts w:ascii="Arial" w:hAnsi="Arial"/>
                <w:color w:val="1E293B"/>
                <w:sz w:val="18"/>
              </w:rPr>
              <w:t>APPROVED - RECOMMENDED FOR DEPLOYMENT</w:t>
            </w:r>
          </w:p>
        </w:tc>
        <w:tc>
          <w:tcPr>
            <w:tcW w:type="dxa" w:w="1440"/>
            <w:shd w:fill="FFFFFF"/>
            <w:tcMar>
              <w:top w:w="80" w:type="dxa"/>
              <w:bottom w:w="80" w:type="dxa"/>
              <w:left w:w="140" w:type="dxa"/>
              <w:right w:w="140" w:type="dxa"/>
            </w:tcMar>
          </w:tcPr>
          <w:p>
            <w:pPr>
              <w:jc w:val="left"/>
            </w:pPr>
            <w:r>
              <w:rPr>
                <w:rFonts w:ascii="Arial" w:hAnsi="Arial"/>
                <w:color w:val="1E293B"/>
                <w:sz w:val="18"/>
              </w:rPr>
              <w:t>CONFIRMED</w:t>
            </w:r>
          </w:p>
        </w:tc>
      </w:tr>
      <w:tr>
        <w:tc>
          <w:tcPr>
            <w:tcW w:type="dxa" w:w="2880"/>
            <w:shd w:fill="F8FAFC"/>
            <w:tcMar>
              <w:top w:w="80" w:type="dxa"/>
              <w:bottom w:w="80" w:type="dxa"/>
              <w:left w:w="140" w:type="dxa"/>
              <w:right w:w="140" w:type="dxa"/>
            </w:tcMar>
          </w:tcPr>
          <w:p>
            <w:pPr>
              <w:jc w:val="left"/>
            </w:pPr>
            <w:r>
              <w:rPr>
                <w:rFonts w:ascii="Arial" w:hAnsi="Arial"/>
                <w:color w:val="1E293B"/>
                <w:sz w:val="18"/>
              </w:rPr>
              <w:t>Chief Technical Officer (CTO)</w:t>
            </w:r>
          </w:p>
        </w:tc>
        <w:tc>
          <w:tcPr>
            <w:tcW w:type="dxa" w:w="3168"/>
            <w:shd w:fill="F8FAFC"/>
            <w:tcMar>
              <w:top w:w="80" w:type="dxa"/>
              <w:bottom w:w="80" w:type="dxa"/>
              <w:left w:w="140" w:type="dxa"/>
              <w:right w:w="140" w:type="dxa"/>
            </w:tcMar>
          </w:tcPr>
          <w:p>
            <w:pPr>
              <w:jc w:val="left"/>
            </w:pPr>
            <w:r>
              <w:rPr>
                <w:rFonts w:ascii="Arial" w:hAnsi="Arial"/>
                <w:color w:val="1E293B"/>
                <w:sz w:val="18"/>
              </w:rPr>
              <w:t>MHA Inter-Agency Border Security Taskforce</w:t>
            </w:r>
          </w:p>
        </w:tc>
        <w:tc>
          <w:tcPr>
            <w:tcW w:type="dxa" w:w="2592"/>
            <w:shd w:fill="F8FAFC"/>
            <w:tcMar>
              <w:top w:w="80" w:type="dxa"/>
              <w:bottom w:w="80" w:type="dxa"/>
              <w:left w:w="140" w:type="dxa"/>
              <w:right w:w="140" w:type="dxa"/>
            </w:tcMar>
          </w:tcPr>
          <w:p>
            <w:pPr>
              <w:jc w:val="left"/>
            </w:pPr>
            <w:r>
              <w:rPr>
                <w:rFonts w:ascii="Arial" w:hAnsi="Arial"/>
                <w:color w:val="1E293B"/>
                <w:sz w:val="18"/>
              </w:rPr>
              <w:t>APPROVED - MEETS DEFENSE STANDARDS</w:t>
            </w:r>
          </w:p>
        </w:tc>
        <w:tc>
          <w:tcPr>
            <w:tcW w:type="dxa" w:w="1440"/>
            <w:shd w:fill="F8FAFC"/>
            <w:tcMar>
              <w:top w:w="80" w:type="dxa"/>
              <w:bottom w:w="80" w:type="dxa"/>
              <w:left w:w="140" w:type="dxa"/>
              <w:right w:w="140" w:type="dxa"/>
            </w:tcMar>
          </w:tcPr>
          <w:p>
            <w:pPr>
              <w:jc w:val="left"/>
            </w:pPr>
            <w:r>
              <w:rPr>
                <w:rFonts w:ascii="Arial" w:hAnsi="Arial"/>
                <w:color w:val="1E293B"/>
                <w:sz w:val="18"/>
              </w:rPr>
              <w:t>CONFIRMED</w:t>
            </w:r>
          </w:p>
        </w:tc>
      </w:tr>
      <w:tr>
        <w:tc>
          <w:tcPr>
            <w:tcW w:type="dxa" w:w="2880"/>
            <w:shd w:fill="FFFFFF"/>
            <w:tcMar>
              <w:top w:w="80" w:type="dxa"/>
              <w:bottom w:w="80" w:type="dxa"/>
              <w:left w:w="140" w:type="dxa"/>
              <w:right w:w="140" w:type="dxa"/>
            </w:tcMar>
          </w:tcPr>
          <w:p>
            <w:pPr>
              <w:jc w:val="left"/>
            </w:pPr>
            <w:r>
              <w:rPr>
                <w:rFonts w:ascii="Arial" w:hAnsi="Arial"/>
                <w:color w:val="1E293B"/>
                <w:sz w:val="18"/>
              </w:rPr>
              <w:t>Lead AI Architect (SIH Team)</w:t>
            </w:r>
          </w:p>
        </w:tc>
        <w:tc>
          <w:tcPr>
            <w:tcW w:type="dxa" w:w="3168"/>
            <w:shd w:fill="FFFFFF"/>
            <w:tcMar>
              <w:top w:w="80" w:type="dxa"/>
              <w:bottom w:w="80" w:type="dxa"/>
              <w:left w:w="140" w:type="dxa"/>
              <w:right w:w="140" w:type="dxa"/>
            </w:tcMar>
          </w:tcPr>
          <w:p>
            <w:pPr>
              <w:jc w:val="left"/>
            </w:pPr>
            <w:r>
              <w:rPr>
                <w:rFonts w:ascii="Arial" w:hAnsi="Arial"/>
                <w:color w:val="1E293B"/>
                <w:sz w:val="18"/>
              </w:rPr>
              <w:t>IBVAP Engineering Consortium</w:t>
            </w:r>
          </w:p>
        </w:tc>
        <w:tc>
          <w:tcPr>
            <w:tcW w:type="dxa" w:w="2592"/>
            <w:shd w:fill="FFFFFF"/>
            <w:tcMar>
              <w:top w:w="80" w:type="dxa"/>
              <w:bottom w:w="80" w:type="dxa"/>
              <w:left w:w="140" w:type="dxa"/>
              <w:right w:w="140" w:type="dxa"/>
            </w:tcMar>
          </w:tcPr>
          <w:p>
            <w:pPr>
              <w:jc w:val="left"/>
            </w:pPr>
            <w:r>
              <w:rPr>
                <w:rFonts w:ascii="Arial" w:hAnsi="Arial"/>
                <w:color w:val="1E293B"/>
                <w:sz w:val="18"/>
              </w:rPr>
              <w:t>READY FOR FINAL FIELD COMMISSIONING</w:t>
            </w:r>
          </w:p>
        </w:tc>
        <w:tc>
          <w:tcPr>
            <w:tcW w:type="dxa" w:w="1440"/>
            <w:shd w:fill="FFFFFF"/>
            <w:tcMar>
              <w:top w:w="80" w:type="dxa"/>
              <w:bottom w:w="80" w:type="dxa"/>
              <w:left w:w="140" w:type="dxa"/>
              <w:right w:w="140" w:type="dxa"/>
            </w:tcMar>
          </w:tcPr>
          <w:p>
            <w:pPr>
              <w:jc w:val="left"/>
            </w:pPr>
            <w:r>
              <w:rPr>
                <w:rFonts w:ascii="Arial" w:hAnsi="Arial"/>
                <w:color w:val="1E293B"/>
                <w:sz w:val="18"/>
              </w:rPr>
              <w:t>CONFIRMED</w:t>
            </w:r>
          </w:p>
        </w:tc>
      </w:tr>
      <w:tr>
        <w:tc>
          <w:tcPr>
            <w:tcW w:type="dxa" w:w="2880"/>
            <w:shd w:fill="F8FAFC"/>
            <w:tcMar>
              <w:top w:w="80" w:type="dxa"/>
              <w:bottom w:w="80" w:type="dxa"/>
              <w:left w:w="140" w:type="dxa"/>
              <w:right w:w="140" w:type="dxa"/>
            </w:tcMar>
          </w:tcPr>
          <w:p>
            <w:pPr>
              <w:jc w:val="left"/>
            </w:pPr>
            <w:r>
              <w:rPr>
                <w:rFonts w:ascii="Arial" w:hAnsi="Arial"/>
                <w:color w:val="1E293B"/>
                <w:sz w:val="18"/>
              </w:rPr>
              <w:t>Statutory Data Protection Officer</w:t>
            </w:r>
          </w:p>
        </w:tc>
        <w:tc>
          <w:tcPr>
            <w:tcW w:type="dxa" w:w="3168"/>
            <w:shd w:fill="F8FAFC"/>
            <w:tcMar>
              <w:top w:w="80" w:type="dxa"/>
              <w:bottom w:w="80" w:type="dxa"/>
              <w:left w:w="140" w:type="dxa"/>
              <w:right w:w="140" w:type="dxa"/>
            </w:tcMar>
          </w:tcPr>
          <w:p>
            <w:pPr>
              <w:jc w:val="left"/>
            </w:pPr>
            <w:r>
              <w:rPr>
                <w:rFonts w:ascii="Arial" w:hAnsi="Arial"/>
                <w:color w:val="1E293B"/>
                <w:sz w:val="18"/>
              </w:rPr>
              <w:t>National Cyber Coordination Centre (NCCC)</w:t>
            </w:r>
          </w:p>
        </w:tc>
        <w:tc>
          <w:tcPr>
            <w:tcW w:type="dxa" w:w="2592"/>
            <w:shd w:fill="F8FAFC"/>
            <w:tcMar>
              <w:top w:w="80" w:type="dxa"/>
              <w:bottom w:w="80" w:type="dxa"/>
              <w:left w:w="140" w:type="dxa"/>
              <w:right w:w="140" w:type="dxa"/>
            </w:tcMar>
          </w:tcPr>
          <w:p>
            <w:pPr>
              <w:jc w:val="left"/>
            </w:pPr>
            <w:r>
              <w:rPr>
                <w:rFonts w:ascii="Arial" w:hAnsi="Arial"/>
                <w:color w:val="1E293B"/>
                <w:sz w:val="18"/>
              </w:rPr>
              <w:t>COMPLIANT WITH DPDP ACT 2023</w:t>
            </w:r>
          </w:p>
        </w:tc>
        <w:tc>
          <w:tcPr>
            <w:tcW w:type="dxa" w:w="1440"/>
            <w:shd w:fill="F8FAFC"/>
            <w:tcMar>
              <w:top w:w="80" w:type="dxa"/>
              <w:bottom w:w="80" w:type="dxa"/>
              <w:left w:w="140" w:type="dxa"/>
              <w:right w:w="140" w:type="dxa"/>
            </w:tcMar>
          </w:tcPr>
          <w:p>
            <w:pPr>
              <w:jc w:val="left"/>
            </w:pPr>
            <w:r>
              <w:rPr>
                <w:rFonts w:ascii="Arial" w:hAnsi="Arial"/>
                <w:color w:val="1E293B"/>
                <w:sz w:val="18"/>
              </w:rPr>
              <w:t>CONFIRMED</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