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AI-Assisted Development in RetinaVessel</w:t>
      </w:r>
    </w:p>
    <w:p>
      <w:pPr>
        <w:jc w:val="left"/>
      </w:pPr>
      <w:r>
        <w:t>How AI prompts were used in the project and the impact they had</w:t>
      </w:r>
    </w:p>
    <w:p>
      <w:r>
        <w:rPr>
          <w:color w:val="606060"/>
        </w:rPr>
        <w:t>Prepared: 24 October 2026 · Repo: saichaudri6-sudo/Retina-Vessel-Segmentation · Tooling: OpenCode agent (GLM model)</w:t>
      </w:r>
    </w:p>
    <w:p>
      <w:pPr>
        <w:pStyle w:val="Heading1"/>
      </w:pPr>
      <w:r>
        <w:t>1. Introduction</w:t>
      </w:r>
    </w:p>
    <w:p>
      <w:r>
        <w:t>RetinaVessel is a web application that segments blood vessels in retinal fundus photographs. Its stack is deliberately Python-only: FastAPI serves the app, Jinja2 + HTMX render it, OpenCV/NumPy/scikit-image perform the image processing, and ONNX Runtime runs the trained U-Net — with PyTorch used only once, at model export time. No Node.js, no build step, and no CDN assets exist anywhere in the project.</w:t>
      </w:r>
    </w:p>
    <w:p>
      <w:r>
        <w:t>The application was built through conversational, agentic AI development: the developer issued natural-language prompts to an AI coding agent (OpenCode running the GLM model), and the agent planned, wrote, tested, visually verified, committed, and pushed the code under each prompt. This report records which kinds of prompts shaped the project, with examples, and what impact they produced.</w:t>
      </w:r>
    </w:p>
    <w:p>
      <w:pPr>
        <w:pStyle w:val="Heading1"/>
      </w:pPr>
      <w:r>
        <w:t>2. The Prompt-Driven Workflow</w:t>
      </w:r>
    </w:p>
    <w:p>
      <w:r>
        <w:t>Prompts in this project were not one-shot code dumps. Each prompt functioned as a directive that the agent expanded into a full engineering loop:</w:t>
      </w:r>
    </w:p>
    <w:p>
      <w:pPr>
        <w:pStyle w:val="ListBullet"/>
      </w:pPr>
      <w:r>
        <w:t>read the relevant code → plan → edit → run tests → screenshot-verify → commit → push → Render redeploy</w:t>
      </w:r>
    </w:p>
    <w:p>
      <w:pPr>
        <w:pStyle w:val="ListBullet"/>
      </w:pPr>
      <w:r>
        <w:t>a standing instruction ("push changes so they appear on Render when I reload") made deployment the default outcome of every accepted change</w:t>
      </w:r>
    </w:p>
    <w:p>
      <w:pPr>
        <w:pStyle w:val="ListBullet"/>
      </w:pPr>
      <w:r>
        <w:t>after every change the agent kept two green gates: the pytest suite (37 tests) and a clean ruff lint</w:t>
      </w:r>
    </w:p>
    <w:p>
      <w:pPr>
        <w:pStyle w:val="ListBullet"/>
      </w:pPr>
      <w:r>
        <w:t>visual changes were verified with headless-browser screenshots before being committed, not trusted from code alone</w:t>
      </w:r>
    </w:p>
    <w:p>
      <w:pPr>
        <w:pStyle w:val="Heading1"/>
      </w:pPr>
      <w:r>
        <w:t>3. Where Prompts Shaped the Project</w:t>
      </w:r>
    </w:p>
    <w:p>
      <w:r>
        <w:t>The prompts fall into six recurring categories. The table below shows each theme, a representative prompt, and the work it triggered.</w:t>
      </w:r>
    </w:p>
    <w:tbl>
      <w:tblPr>
        <w:tblStyle w:val="TableGrid"/>
        <w:tblW w:type="auto" w:w="0"/>
        <w:tblLook w:firstColumn="1" w:firstRow="1" w:lastColumn="0" w:lastRow="0" w:noHBand="0" w:noVBand="1" w:val="04A0"/>
      </w:tblPr>
      <w:tblGrid>
        <w:gridCol w:w="2160"/>
        <w:gridCol w:w="3744"/>
        <w:gridCol w:w="4320"/>
      </w:tblGrid>
      <w:tr>
        <w:tc>
          <w:tcPr>
            <w:tcW w:type="dxa" w:w="2880"/>
          </w:tcPr>
          <w:p>
            <w:r>
              <w:rPr>
                <w:b/>
                <w:sz w:val="19"/>
              </w:rPr>
              <w:t>Prompt theme</w:t>
            </w:r>
          </w:p>
        </w:tc>
        <w:tc>
          <w:tcPr>
            <w:tcW w:type="dxa" w:w="2880"/>
          </w:tcPr>
          <w:p>
            <w:r>
              <w:rPr>
                <w:b/>
                <w:sz w:val="19"/>
              </w:rPr>
              <w:t>Representative prompt</w:t>
            </w:r>
          </w:p>
        </w:tc>
        <w:tc>
          <w:tcPr>
            <w:tcW w:type="dxa" w:w="2880"/>
          </w:tcPr>
          <w:p>
            <w:r>
              <w:rPr>
                <w:b/>
                <w:sz w:val="19"/>
              </w:rPr>
              <w:t>Resulting work</w:t>
            </w:r>
          </w:p>
        </w:tc>
      </w:tr>
      <w:tr>
        <w:tc>
          <w:tcPr>
            <w:tcW w:type="dxa" w:w="2880"/>
          </w:tcPr>
          <w:p>
            <w:r>
              <w:rPr>
                <w:b/>
                <w:sz w:val="19"/>
              </w:rPr>
              <w:t>Architecture constraints</w:t>
            </w:r>
          </w:p>
        </w:tc>
        <w:tc>
          <w:tcPr>
            <w:tcW w:type="dxa" w:w="2880"/>
          </w:tcPr>
          <w:p>
            <w:r>
              <w:rPr>
                <w:sz w:val="19"/>
              </w:rPr>
              <w:t>"Refactor into a Python-only stack — no Node, no build step, no external assets."</w:t>
            </w:r>
          </w:p>
        </w:tc>
        <w:tc>
          <w:tcPr>
            <w:tcW w:type="dxa" w:w="2880"/>
          </w:tcPr>
          <w:p>
            <w:r>
              <w:rPr>
                <w:sz w:val="19"/>
              </w:rPr>
              <w:t>Complete restructure into FastAPI + Jinja2 + HTMX with all assets served locally; constraint enforced in every later feature.</w:t>
            </w:r>
          </w:p>
        </w:tc>
      </w:tr>
      <w:tr>
        <w:tc>
          <w:tcPr>
            <w:tcW w:type="dxa" w:w="2880"/>
          </w:tcPr>
          <w:p>
            <w:r>
              <w:rPr>
                <w:b/>
                <w:sz w:val="19"/>
              </w:rPr>
              <w:t>Design/art direction</w:t>
            </w:r>
          </w:p>
        </w:tc>
        <w:tc>
          <w:tcPr>
            <w:tcW w:type="dxa" w:w="2880"/>
          </w:tcPr>
          <w:p>
            <w:r>
              <w:rPr>
                <w:sz w:val="19"/>
              </w:rPr>
              <w:t>"Make it feel like a real product; dark instrument theme; color stays with the data."</w:t>
            </w:r>
          </w:p>
        </w:tc>
        <w:tc>
          <w:tcPr>
            <w:tcW w:type="dxa" w:w="2880"/>
          </w:tcPr>
          <w:p>
            <w:r>
              <w:rPr>
                <w:sz w:val="19"/>
              </w:rPr>
              <w:t>Cohesive dark-room interface where the fundus imagery keeps the only color semantics; panel, gutters and accents follow one system.</w:t>
            </w:r>
          </w:p>
        </w:tc>
      </w:tr>
      <w:tr>
        <w:tc>
          <w:tcPr>
            <w:tcW w:type="dxa" w:w="2880"/>
          </w:tcPr>
          <w:p>
            <w:r>
              <w:rPr>
                <w:b/>
                <w:sz w:val="19"/>
              </w:rPr>
              <w:t>Exact external reference</w:t>
            </w:r>
          </w:p>
        </w:tc>
        <w:tc>
          <w:tcPr>
            <w:tcW w:type="dxa" w:w="2880"/>
          </w:tcPr>
          <w:p>
            <w:r>
              <w:rPr>
                <w:sz w:val="19"/>
              </w:rPr>
              <w:t>ReactBits Color Bends studio URL with parameters (rotation=95, colors #000000/#000000/#4f4f4f, transparent=false).</w:t>
            </w:r>
          </w:p>
        </w:tc>
        <w:tc>
          <w:tcPr>
            <w:tcW w:type="dxa" w:w="2880"/>
          </w:tcPr>
          <w:p>
            <w:r>
              <w:rPr>
                <w:sz w:val="19"/>
              </w:rPr>
              <w:t>Agent fetched the component source, ported the three.js shader to dependency-free vanilla WebGL (~200 lines) preserving every parameter.</w:t>
            </w:r>
          </w:p>
        </w:tc>
      </w:tr>
      <w:tr>
        <w:tc>
          <w:tcPr>
            <w:tcW w:type="dxa" w:w="2880"/>
          </w:tcPr>
          <w:p>
            <w:r>
              <w:rPr>
                <w:b/>
                <w:sz w:val="19"/>
              </w:rPr>
              <w:t>Incremental visual iteration</w:t>
            </w:r>
          </w:p>
        </w:tc>
        <w:tc>
          <w:tcPr>
            <w:tcW w:type="dxa" w:w="2880"/>
          </w:tcPr>
          <w:p>
            <w:r>
              <w:rPr>
                <w:sz w:val="19"/>
              </w:rPr>
              <w:t>Follow-up refinements to the background after screenshots (strand retention, lamp removal, tuning).</w:t>
            </w:r>
          </w:p>
        </w:tc>
        <w:tc>
          <w:tcPr>
            <w:tcW w:type="dxa" w:w="2880"/>
          </w:tcPr>
          <w:p>
            <w:r>
              <w:rPr>
                <w:sz w:val="19"/>
              </w:rPr>
              <w:t>Capillary strands kept floating over the shader; lamps and CSS grain removed (shader noise covers it); intensity/scale tuned for the narrow gutters.</w:t>
            </w:r>
          </w:p>
        </w:tc>
      </w:tr>
      <w:tr>
        <w:tc>
          <w:tcPr>
            <w:tcW w:type="dxa" w:w="2880"/>
          </w:tcPr>
          <w:p>
            <w:r>
              <w:rPr>
                <w:b/>
                <w:sz w:val="19"/>
              </w:rPr>
              <w:t>Delivery directive</w:t>
            </w:r>
          </w:p>
        </w:tc>
        <w:tc>
          <w:tcPr>
            <w:tcW w:type="dxa" w:w="2880"/>
          </w:tcPr>
          <w:p>
            <w:r>
              <w:rPr>
                <w:sz w:val="19"/>
              </w:rPr>
              <w:t>"…and push it on render."</w:t>
            </w:r>
          </w:p>
        </w:tc>
        <w:tc>
          <w:tcPr>
            <w:tcW w:type="dxa" w:w="2880"/>
          </w:tcPr>
          <w:p>
            <w:r>
              <w:rPr>
                <w:sz w:val="19"/>
              </w:rPr>
              <w:t>Commit e47ec86 (ColorBends shader background) pushed to main; Render auto-deploy picked it up with no manual DevOps.</w:t>
            </w:r>
          </w:p>
        </w:tc>
      </w:tr>
      <w:tr>
        <w:tc>
          <w:tcPr>
            <w:tcW w:type="dxa" w:w="2880"/>
          </w:tcPr>
          <w:p>
            <w:r>
              <w:rPr>
                <w:b/>
                <w:sz w:val="19"/>
              </w:rPr>
              <w:t>Documentation request</w:t>
            </w:r>
          </w:p>
        </w:tc>
        <w:tc>
          <w:tcPr>
            <w:tcW w:type="dxa" w:w="2880"/>
          </w:tcPr>
          <w:p>
            <w:r>
              <w:rPr>
                <w:sz w:val="19"/>
              </w:rPr>
              <w:t>"10-slide PPT script on the image-processing concepts and code, ignoring the UI."</w:t>
            </w:r>
          </w:p>
        </w:tc>
        <w:tc>
          <w:tcPr>
            <w:tcW w:type="dxa" w:w="2880"/>
          </w:tcPr>
          <w:p>
            <w:r>
              <w:rPr>
                <w:sz w:val="19"/>
              </w:rPr>
              <w:t>docs/presentation_script.md — a complete deck script quoting real repository code (green channel, CLAHE, Frangi, U-Net, ONNX export).</w:t>
            </w:r>
          </w:p>
        </w:tc>
      </w:tr>
    </w:tbl>
    <w:p>
      <w:pPr>
        <w:pStyle w:val="Heading1"/>
      </w:pPr>
      <w:r>
        <w:t>4. Impact</w:t>
      </w:r>
    </w:p>
    <w:p>
      <w:pPr>
        <w:pStyle w:val="Heading2"/>
      </w:pPr>
      <w:r>
        <w:t>4.1 Measurable outcomes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Indicator</w:t>
            </w:r>
          </w:p>
        </w:tc>
        <w:tc>
          <w:tcPr>
            <w:tcW w:type="dxa" w:w="4320"/>
          </w:tcPr>
          <w:p>
            <w:r>
              <w:rPr>
                <w:b/>
                <w:sz w:val="20"/>
              </w:rPr>
              <w:t>Observation</w:t>
            </w:r>
          </w:p>
        </w:tc>
      </w:tr>
      <w:tr>
        <w:tc>
          <w:tcPr>
            <w:tcW w:type="dxa" w:w="4320"/>
          </w:tcPr>
          <w:p>
            <w:r>
              <w:rPr>
                <w:b/>
                <w:sz w:val="20"/>
              </w:rPr>
              <w:t>Shipped feature commits</w:t>
            </w:r>
          </w:p>
        </w:tc>
        <w:tc>
          <w:tcPr>
            <w:tcW w:type="dxa" w:w="4320"/>
          </w:tcPr>
          <w:p>
            <w:r>
              <w:rPr>
                <w:sz w:val="20"/>
              </w:rPr>
              <w:t>3 major increments delivered end-to-end by prompt (0cecf23 app refactor, 684f713 room ambience, e47ec86 Color Bends shader background).</w:t>
            </w:r>
          </w:p>
        </w:tc>
      </w:tr>
      <w:tr>
        <w:tc>
          <w:tcPr>
            <w:tcW w:type="dxa" w:w="4320"/>
          </w:tcPr>
          <w:p>
            <w:r>
              <w:rPr>
                <w:b/>
                <w:sz w:val="20"/>
              </w:rPr>
              <w:t>Quality gates</w:t>
            </w:r>
          </w:p>
        </w:tc>
        <w:tc>
          <w:tcPr>
            <w:tcW w:type="dxa" w:w="4320"/>
          </w:tcPr>
          <w:p>
            <w:r>
              <w:rPr>
                <w:sz w:val="20"/>
              </w:rPr>
              <w:t>37/37 pytest passing and ruff clean at every commit — the agent runs these before pushing, unprompted.</w:t>
            </w:r>
          </w:p>
        </w:tc>
      </w:tr>
      <w:tr>
        <w:tc>
          <w:tcPr>
            <w:tcW w:type="dxa" w:w="4320"/>
          </w:tcPr>
          <w:p>
            <w:r>
              <w:rPr>
                <w:b/>
                <w:sz w:val="20"/>
              </w:rPr>
              <w:t>Constraint compliance</w:t>
            </w:r>
          </w:p>
        </w:tc>
        <w:tc>
          <w:tcPr>
            <w:tcW w:type="dxa" w:w="4320"/>
          </w:tcPr>
          <w:p>
            <w:r>
              <w:rPr>
                <w:sz w:val="20"/>
              </w:rPr>
              <w:t>100%: a WebGL background feature (which typically pulls in three.js over a CDN) landed as a self-contained vanilla-WebGL script.</w:t>
            </w:r>
          </w:p>
        </w:tc>
      </w:tr>
      <w:tr>
        <w:tc>
          <w:tcPr>
            <w:tcW w:type="dxa" w:w="4320"/>
          </w:tcPr>
          <w:p>
            <w:r>
              <w:rPr>
                <w:b/>
                <w:sz w:val="20"/>
              </w:rPr>
              <w:t>Delivery latency</w:t>
            </w:r>
          </w:p>
        </w:tc>
        <w:tc>
          <w:tcPr>
            <w:tcW w:type="dxa" w:w="4320"/>
          </w:tcPr>
          <w:p>
            <w:r>
              <w:rPr>
                <w:sz w:val="20"/>
              </w:rPr>
              <w:t>Prompt → GitHub main → Render auto-redeploy within one working step; no CI wiring, container files, or manual deploy ever required.</w:t>
            </w:r>
          </w:p>
        </w:tc>
      </w:tr>
      <w:tr>
        <w:tc>
          <w:tcPr>
            <w:tcW w:type="dxa" w:w="4320"/>
          </w:tcPr>
          <w:p>
            <w:r>
              <w:rPr>
                <w:b/>
                <w:sz w:val="20"/>
              </w:rPr>
              <w:t>Maintenance debt</w:t>
            </w:r>
          </w:p>
        </w:tc>
        <w:tc>
          <w:tcPr>
            <w:tcW w:type="dxa" w:w="4320"/>
          </w:tcPr>
          <w:p>
            <w:r>
              <w:rPr>
                <w:sz w:val="20"/>
              </w:rPr>
              <w:t>Fix patterns documented in code comments and tests at fix time, so prompt outcomes survive as reviewable artifacts rather than chat history.</w:t>
            </w:r>
          </w:p>
        </w:tc>
      </w:tr>
    </w:tbl>
    <w:p>
      <w:pPr>
        <w:pStyle w:val="Heading2"/>
      </w:pPr>
      <w:r>
        <w:t>4.2 A worked example: the Color Bends port</w:t>
      </w:r>
    </w:p>
    <w:p>
      <w:r>
        <w:t>The single prompt "use this Color Bends tool as the page background" required the agent to solve a chain of problems that no code reading would reveal:</w:t>
      </w:r>
    </w:p>
    <w:p>
      <w:pPr>
        <w:pStyle w:val="ListBullet"/>
      </w:pPr>
      <w:r>
        <w:t>the ReactBits component is React + three.js — incompatible with the no-build, no-CDN constraint — so the agent ported the underlying fragment shader to raw WebGL instead of working around it</w:t>
      </w:r>
    </w:p>
    <w:p>
      <w:pPr>
        <w:pStyle w:val="ListBullet"/>
      </w:pPr>
      <w:r>
        <w:t>the first port silently failed: GLSL requires an explicit precision qualifier that three.js injects automatically ("No precision specified for (float)") — found by capturing the headless browser console</w:t>
      </w:r>
    </w:p>
    <w:p>
      <w:pPr>
        <w:pStyle w:val="ListBullet"/>
      </w:pPr>
      <w:r>
        <w:t>requestAnimationFrame never fired in the screenshot verification environment; the agent proved timers did, and re-based the animation loop on timers — which also survives background-tab throttling in real browsers</w:t>
      </w:r>
    </w:p>
    <w:p>
      <w:pPr>
        <w:pStyle w:val="ListBullet"/>
      </w:pPr>
      <w:r>
        <w:t>the shader's baked grain duplicated the CSS grain overlay — the agent noticed the double-noise and removed the CSS layer rather than stacking effects</w:t>
      </w:r>
    </w:p>
    <w:p>
      <w:pPr>
        <w:pStyle w:val="ListBullet"/>
      </w:pPr>
      <w:r>
        <w:t>accessibility and fall-back behavior (prefers-reduced-motion static frame, DPR cap at 2, CSS gradients if WebGL is unavailable) arrived as unprompted defaults of the agent's implementation habits</w:t>
      </w:r>
    </w:p>
    <w:p>
      <w:r>
        <w:t>The end state shipped in one commit with tests still green — the developer prompt stated only the goal and the delivery target; the diagnosis, port, tuning and verification were all agent work.</w:t>
      </w:r>
    </w:p>
    <w:p>
      <w:pPr>
        <w:pStyle w:val="Heading2"/>
      </w:pPr>
      <w:r>
        <w:t>4.3 Qualitative impact</w:t>
      </w:r>
    </w:p>
    <w:p>
      <w:pPr>
        <w:pStyle w:val="ListBullet"/>
      </w:pPr>
      <w:r>
        <w:t>Role shift: the developer acted as director and reviewer, not typist. Prompts are cheap to write and easy to redirect mid-flight ("don't focus on the UI for the presentation"), which produced art-direction-grade UI at conversational cost.</w:t>
      </w:r>
    </w:p>
    <w:p>
      <w:pPr>
        <w:pStyle w:val="ListBullet"/>
      </w:pPr>
      <w:r>
        <w:t>Verification culture: because prompts declared acceptance in observable terms ("appears on Render when I reload"), the agent bootstrapped its own verification (headless Edge screenshots, health-endpoint checks) instead of declaring victory from source code.</w:t>
      </w:r>
    </w:p>
    <w:p>
      <w:pPr>
        <w:pStyle w:val="ListBullet"/>
      </w:pPr>
      <w:r>
        <w:t>Velocity with hygiene: prompt-driven speed did not trade away structure — modules stayed small, typed, and documented, and the repo grew commits instead of ad-hoc patches.</w:t>
      </w:r>
    </w:p>
    <w:p>
      <w:pPr>
        <w:pStyle w:val="ListBullet"/>
      </w:pPr>
      <w:r>
        <w:t>Knowledge capture: debugging discoveries from prompts (e.g., why negative z-index fixed layers drop children in this renderer, why timers beat rAF in headless pipelines) were written into code comments, making future maintenance cheaper.</w:t>
      </w:r>
    </w:p>
    <w:p>
      <w:pPr>
        <w:pStyle w:val="Heading1"/>
      </w:pPr>
      <w:r>
        <w:t>5. Prompt Practices That Worked</w:t>
      </w:r>
    </w:p>
    <w:p>
      <w:pPr>
        <w:pStyle w:val="ListBullet"/>
      </w:pPr>
      <w:r>
        <w:t>State constraints, not solutions ("Python-only, no CDN") — the agent chose the mechanism (vanilla WebGL port) and stayed inside the fence.</w:t>
      </w:r>
    </w:p>
    <w:p>
      <w:pPr>
        <w:pStyle w:val="ListBullet"/>
      </w:pPr>
      <w:r>
        <w:t>Attach exact artifacts: the studio URL carried precise parameters; the agent extracted them verbatim instead of guessing default values.</w:t>
      </w:r>
    </w:p>
    <w:p>
      <w:pPr>
        <w:pStyle w:val="ListBullet"/>
      </w:pPr>
      <w:r>
        <w:t>One intent per message, iterated with visual feedback — each screenshot roundtrip closed one design question at a time.</w:t>
      </w:r>
    </w:p>
    <w:p>
      <w:pPr>
        <w:pStyle w:val="ListBullet"/>
      </w:pPr>
      <w:r>
        <w:t>Define done as observable behavior; acceptance criteria in the prompt gave the agent an unambiguous verification target.</w:t>
      </w:r>
    </w:p>
    <w:p>
      <w:pPr>
        <w:pStyle w:val="ListBullet"/>
      </w:pPr>
      <w:r>
        <w:t>Keep standing policies (deploy to Render after every change) as one-time instructions instead of repeating them per task.</w:t>
      </w:r>
    </w:p>
    <w:p>
      <w:pPr>
        <w:pStyle w:val="Heading1"/>
      </w:pPr>
      <w:r>
        <w:t>6. Limitations and Lessons</w:t>
      </w:r>
    </w:p>
    <w:p>
      <w:pPr>
        <w:pStyle w:val="ListBullet"/>
      </w:pPr>
      <w:r>
        <w:t>Verification environments are not production: the agent had to detect that its own screenshot pipeline behaved differently from real browsers (rAF vs timers) — a human eyeball on the deployed Render site remains the final gate for visual claims.</w:t>
      </w:r>
    </w:p>
    <w:p>
      <w:pPr>
        <w:pStyle w:val="ListBullet"/>
      </w:pPr>
      <w:r>
        <w:t>Taste is iterative: single prompts under-specify aesthetics; the quality of the visual result came from screenshot-review cycles, not from clever wording.</w:t>
      </w:r>
    </w:p>
    <w:p>
      <w:pPr>
        <w:pStyle w:val="ListBullet"/>
      </w:pPr>
      <w:r>
        <w:t>Implicit couplings appear quickly in AI-generated layers (shader grain vs CSS grain); the agent caught this one, which illustrates why a reviewing human still matters.</w:t>
      </w:r>
    </w:p>
    <w:p>
      <w:pPr>
        <w:pStyle w:val="ListBullet"/>
      </w:pPr>
      <w:r>
        <w:t>Prompts drift if commitments are not enforced by gates — here the pytest/ruff gates, run by the agent on every change, are what made prompt speed safe rather than reckless.</w:t>
      </w:r>
    </w:p>
    <w:p>
      <w:pPr>
        <w:pStyle w:val="Heading1"/>
      </w:pPr>
      <w:r>
        <w:t>7. Conclusion</w:t>
      </w:r>
    </w:p>
    <w:p>
      <w:r>
        <w:t>In RetinaVessel, prompts functioned as an engineering-management interface: constraints, references and acceptance criteria went in, and tested, verified, deployed software came out. The measurable impact is three clean shipped increments, a zero-added-toolchain guarantee upheld through a WebGL feature, continuous green quality gates, and a push-to-deploy loop requiring no DevOps. The deeper lesson is that prompt quality mattered less than the verification loop the prompts set in motion: declaring observable outcomes and keeping standing gates turned natural language into a reliable software delivery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