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AS-IS / TO-BE PROCESS DOCUMENT</w:t>
      </w:r>
    </w:p>
    <w:p>
      <w:pPr>
        <w:jc w:val="center"/>
      </w:pPr>
      <w:r>
        <w:rPr>
          <w:b/>
          <w:sz w:val="32"/>
        </w:rPr>
        <w:t>Algorithmic Trading &amp; Automated Order Management System</w:t>
      </w:r>
    </w:p>
    <w:p>
      <w:pPr>
        <w:jc w:val="center"/>
      </w:pPr>
      <w:r>
        <w:rPr>
          <w:i/>
        </w:rPr>
        <w:t>ATOMS | Capital Markets | Intraday Equity Trading | Business Analysis Deliverable</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7"/>
              </w:rPr>
              <w:t>Document Attribute</w:t>
            </w:r>
          </w:p>
        </w:tc>
        <w:tc>
          <w:tcPr>
            <w:tcW w:type="dxa" w:w="5112"/>
            <w:shd w:fill="D9EAF7"/>
          </w:tcPr>
          <w:p>
            <w:r>
              <w:rPr>
                <w:b/>
                <w:sz w:val="17"/>
              </w:rPr>
              <w:t>Value</w:t>
            </w:r>
          </w:p>
        </w:tc>
      </w:tr>
      <w:tr>
        <w:tc>
          <w:tcPr>
            <w:tcW w:type="dxa" w:w="5112"/>
          </w:tcPr>
          <w:p>
            <w:pPr>
              <w:spacing w:after="0"/>
            </w:pPr>
            <w:r>
              <w:rPr>
                <w:sz w:val="17"/>
              </w:rPr>
              <w:t>Document ID</w:t>
            </w:r>
          </w:p>
        </w:tc>
        <w:tc>
          <w:tcPr>
            <w:tcW w:type="dxa" w:w="5112"/>
          </w:tcPr>
          <w:p>
            <w:pPr>
              <w:spacing w:after="0"/>
            </w:pPr>
            <w:r>
              <w:rPr>
                <w:sz w:val="17"/>
              </w:rPr>
              <w:t>ATOMS-PROC-001</w:t>
            </w:r>
          </w:p>
        </w:tc>
      </w:tr>
      <w:tr>
        <w:tc>
          <w:tcPr>
            <w:tcW w:type="dxa" w:w="5112"/>
          </w:tcPr>
          <w:p>
            <w:pPr>
              <w:spacing w:after="0"/>
            </w:pPr>
            <w:r>
              <w:rPr>
                <w:sz w:val="17"/>
              </w:rPr>
              <w:t>Version</w:t>
            </w:r>
          </w:p>
        </w:tc>
        <w:tc>
          <w:tcPr>
            <w:tcW w:type="dxa" w:w="5112"/>
          </w:tcPr>
          <w:p>
            <w:pPr>
              <w:spacing w:after="0"/>
            </w:pPr>
            <w:r>
              <w:rPr>
                <w:sz w:val="17"/>
              </w:rPr>
              <w:t>1.0</w:t>
            </w:r>
          </w:p>
        </w:tc>
      </w:tr>
      <w:tr>
        <w:tc>
          <w:tcPr>
            <w:tcW w:type="dxa" w:w="5112"/>
          </w:tcPr>
          <w:p>
            <w:pPr>
              <w:spacing w:after="0"/>
            </w:pPr>
            <w:r>
              <w:rPr>
                <w:sz w:val="17"/>
              </w:rPr>
              <w:t>Status</w:t>
            </w:r>
          </w:p>
        </w:tc>
        <w:tc>
          <w:tcPr>
            <w:tcW w:type="dxa" w:w="5112"/>
          </w:tcPr>
          <w:p>
            <w:pPr>
              <w:spacing w:after="0"/>
            </w:pPr>
            <w:r>
              <w:rPr>
                <w:sz w:val="17"/>
              </w:rPr>
              <w:t>Draft for Review</w:t>
            </w:r>
          </w:p>
        </w:tc>
      </w:tr>
      <w:tr>
        <w:tc>
          <w:tcPr>
            <w:tcW w:type="dxa" w:w="5112"/>
          </w:tcPr>
          <w:p>
            <w:pPr>
              <w:spacing w:after="0"/>
            </w:pPr>
            <w:r>
              <w:rPr>
                <w:sz w:val="17"/>
              </w:rPr>
              <w:t>Parent Documents</w:t>
            </w:r>
          </w:p>
        </w:tc>
        <w:tc>
          <w:tcPr>
            <w:tcW w:type="dxa" w:w="5112"/>
          </w:tcPr>
          <w:p>
            <w:pPr>
              <w:spacing w:after="0"/>
            </w:pPr>
            <w:r>
              <w:rPr>
                <w:sz w:val="17"/>
              </w:rPr>
              <w:t>ATOMS-PC-001 Project Charter; ATOMS-BRD-001 BRD; ATOMS-FRD-001 FRD</w:t>
            </w:r>
          </w:p>
        </w:tc>
      </w:tr>
      <w:tr>
        <w:tc>
          <w:tcPr>
            <w:tcW w:type="dxa" w:w="5112"/>
          </w:tcPr>
          <w:p>
            <w:pPr>
              <w:spacing w:after="0"/>
            </w:pPr>
            <w:r>
              <w:rPr>
                <w:sz w:val="17"/>
              </w:rPr>
              <w:t>Prepared By</w:t>
            </w:r>
          </w:p>
        </w:tc>
        <w:tc>
          <w:tcPr>
            <w:tcW w:type="dxa" w:w="5112"/>
          </w:tcPr>
          <w:p>
            <w:pPr>
              <w:spacing w:after="0"/>
            </w:pPr>
            <w:r>
              <w:rPr>
                <w:sz w:val="17"/>
              </w:rPr>
              <w:t>Business Analyst</w:t>
            </w:r>
          </w:p>
        </w:tc>
      </w:tr>
      <w:tr>
        <w:tc>
          <w:tcPr>
            <w:tcW w:type="dxa" w:w="5112"/>
          </w:tcPr>
          <w:p>
            <w:pPr>
              <w:spacing w:after="0"/>
            </w:pPr>
            <w:r>
              <w:rPr>
                <w:sz w:val="17"/>
              </w:rPr>
              <w:t>Business Domain</w:t>
            </w:r>
          </w:p>
        </w:tc>
        <w:tc>
          <w:tcPr>
            <w:tcW w:type="dxa" w:w="5112"/>
          </w:tcPr>
          <w:p>
            <w:pPr>
              <w:spacing w:after="0"/>
            </w:pPr>
            <w:r>
              <w:rPr>
                <w:sz w:val="17"/>
              </w:rPr>
              <w:t>Capital Markets / Equity Trading</w:t>
            </w:r>
          </w:p>
        </w:tc>
      </w:tr>
      <w:tr>
        <w:tc>
          <w:tcPr>
            <w:tcW w:type="dxa" w:w="5112"/>
          </w:tcPr>
          <w:p>
            <w:pPr>
              <w:spacing w:after="0"/>
            </w:pPr>
            <w:r>
              <w:rPr>
                <w:sz w:val="17"/>
              </w:rPr>
              <w:t>V1 Instrument</w:t>
            </w:r>
          </w:p>
        </w:tc>
        <w:tc>
          <w:tcPr>
            <w:tcW w:type="dxa" w:w="5112"/>
          </w:tcPr>
          <w:p>
            <w:pPr>
              <w:spacing w:after="0"/>
            </w:pPr>
            <w:r>
              <w:rPr>
                <w:sz w:val="17"/>
              </w:rPr>
              <w:t>NIFTY</w:t>
            </w:r>
          </w:p>
        </w:tc>
      </w:tr>
      <w:tr>
        <w:tc>
          <w:tcPr>
            <w:tcW w:type="dxa" w:w="5112"/>
          </w:tcPr>
          <w:p>
            <w:pPr>
              <w:spacing w:after="0"/>
            </w:pPr>
            <w:r>
              <w:rPr>
                <w:sz w:val="17"/>
              </w:rPr>
              <w:t>Process Type</w:t>
            </w:r>
          </w:p>
        </w:tc>
        <w:tc>
          <w:tcPr>
            <w:tcW w:type="dxa" w:w="5112"/>
          </w:tcPr>
          <w:p>
            <w:pPr>
              <w:spacing w:after="0"/>
            </w:pPr>
            <w:r>
              <w:rPr>
                <w:sz w:val="17"/>
              </w:rPr>
              <w:t>Intraday Trading</w:t>
            </w:r>
          </w:p>
        </w:tc>
      </w:tr>
      <w:tr>
        <w:tc>
          <w:tcPr>
            <w:tcW w:type="dxa" w:w="5112"/>
          </w:tcPr>
          <w:p>
            <w:pPr>
              <w:spacing w:after="0"/>
            </w:pPr>
            <w:r>
              <w:rPr>
                <w:sz w:val="17"/>
              </w:rPr>
              <w:t>Process Owner</w:t>
            </w:r>
          </w:p>
        </w:tc>
        <w:tc>
          <w:tcPr>
            <w:tcW w:type="dxa" w:w="5112"/>
          </w:tcPr>
          <w:p>
            <w:pPr>
              <w:spacing w:after="0"/>
            </w:pPr>
            <w:r>
              <w:rPr>
                <w:sz w:val="17"/>
              </w:rPr>
              <w:t>Business / Trading Owner</w:t>
            </w:r>
          </w:p>
        </w:tc>
      </w:tr>
    </w:tbl>
    <w:p>
      <w:pPr>
        <w:pStyle w:val="Heading1"/>
      </w:pPr>
      <w:r>
        <w:t>1. Purpose</w:t>
      </w:r>
    </w:p>
    <w:p>
      <w:r>
        <w:t>This document captures the current-state (AS-IS) and proposed future-state (TO-BE) business processes for ATOMS. The objective is to demonstrate how the project transforms a predominantly manual intraday trading workflow into a controlled, rule-based and auditable automated workflow.</w:t>
      </w:r>
    </w:p>
    <w:p>
      <w:pPr>
        <w:pStyle w:val="Heading1"/>
      </w:pPr>
      <w:r>
        <w:t>2. Process Objective</w:t>
      </w:r>
    </w:p>
    <w:p>
      <w:r>
        <w:t>The process objective is to identify eligible trading opportunities, apply defined strategy and risk rules, execute approved orders through the broker integration, manage resulting positions, and record performance and operational events with appropriate controls.</w:t>
      </w:r>
    </w:p>
    <w:p>
      <w:pPr>
        <w:pStyle w:val="Heading1"/>
      </w:pPr>
      <w:r>
        <w:t>3. AS-IS Process – Manual Intraday Trading</w:t>
      </w:r>
    </w:p>
    <w:p>
      <w:r>
        <w:t>The AS-IS process represents the baseline workflow before ATOMS automation.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7"/>
              </w:rPr>
              <w:t>Step ID</w:t>
            </w:r>
          </w:p>
        </w:tc>
        <w:tc>
          <w:tcPr>
            <w:tcW w:type="dxa" w:w="3408"/>
            <w:shd w:fill="D9EAF7"/>
          </w:tcPr>
          <w:p>
            <w:r>
              <w:rPr>
                <w:b/>
                <w:sz w:val="17"/>
              </w:rPr>
              <w:t>Process Step</w:t>
            </w:r>
          </w:p>
        </w:tc>
        <w:tc>
          <w:tcPr>
            <w:tcW w:type="dxa" w:w="3408"/>
            <w:shd w:fill="D9EAF7"/>
          </w:tcPr>
          <w:p>
            <w:r>
              <w:rPr>
                <w:b/>
                <w:sz w:val="17"/>
              </w:rPr>
              <w:t>Description</w:t>
            </w:r>
          </w:p>
        </w:tc>
      </w:tr>
      <w:tr>
        <w:tc>
          <w:tcPr>
            <w:tcW w:type="dxa" w:w="3408"/>
          </w:tcPr>
          <w:p>
            <w:pPr>
              <w:spacing w:after="0"/>
            </w:pPr>
            <w:r>
              <w:rPr>
                <w:sz w:val="17"/>
              </w:rPr>
              <w:t>ASIS-01</w:t>
            </w:r>
          </w:p>
        </w:tc>
        <w:tc>
          <w:tcPr>
            <w:tcW w:type="dxa" w:w="3408"/>
          </w:tcPr>
          <w:p>
            <w:pPr>
              <w:spacing w:after="0"/>
            </w:pPr>
            <w:r>
              <w:rPr>
                <w:sz w:val="17"/>
              </w:rPr>
              <w:t>Market Opens</w:t>
            </w:r>
          </w:p>
        </w:tc>
        <w:tc>
          <w:tcPr>
            <w:tcW w:type="dxa" w:w="3408"/>
          </w:tcPr>
          <w:p>
            <w:pPr>
              <w:spacing w:after="0"/>
            </w:pPr>
            <w:r>
              <w:rPr>
                <w:sz w:val="17"/>
              </w:rPr>
              <w:t>Trader begins monitoring the market.</w:t>
            </w:r>
          </w:p>
        </w:tc>
      </w:tr>
      <w:tr>
        <w:tc>
          <w:tcPr>
            <w:tcW w:type="dxa" w:w="3408"/>
          </w:tcPr>
          <w:p>
            <w:pPr>
              <w:spacing w:after="0"/>
            </w:pPr>
            <w:r>
              <w:rPr>
                <w:sz w:val="17"/>
              </w:rPr>
              <w:t>ASIS-02</w:t>
            </w:r>
          </w:p>
        </w:tc>
        <w:tc>
          <w:tcPr>
            <w:tcW w:type="dxa" w:w="3408"/>
          </w:tcPr>
          <w:p>
            <w:pPr>
              <w:spacing w:after="0"/>
            </w:pPr>
            <w:r>
              <w:rPr>
                <w:sz w:val="17"/>
              </w:rPr>
              <w:t>Market Monitoring</w:t>
            </w:r>
          </w:p>
        </w:tc>
        <w:tc>
          <w:tcPr>
            <w:tcW w:type="dxa" w:w="3408"/>
          </w:tcPr>
          <w:p>
            <w:pPr>
              <w:spacing w:after="0"/>
            </w:pPr>
            <w:r>
              <w:rPr>
                <w:sz w:val="17"/>
              </w:rPr>
              <w:t>Trader manually monitors price and market movement.</w:t>
            </w:r>
          </w:p>
        </w:tc>
      </w:tr>
      <w:tr>
        <w:tc>
          <w:tcPr>
            <w:tcW w:type="dxa" w:w="3408"/>
          </w:tcPr>
          <w:p>
            <w:pPr>
              <w:spacing w:after="0"/>
            </w:pPr>
            <w:r>
              <w:rPr>
                <w:sz w:val="17"/>
              </w:rPr>
              <w:t>ASIS-03</w:t>
            </w:r>
          </w:p>
        </w:tc>
        <w:tc>
          <w:tcPr>
            <w:tcW w:type="dxa" w:w="3408"/>
          </w:tcPr>
          <w:p>
            <w:pPr>
              <w:spacing w:after="0"/>
            </w:pPr>
            <w:r>
              <w:rPr>
                <w:sz w:val="17"/>
              </w:rPr>
              <w:t>Indicator Analysis</w:t>
            </w:r>
          </w:p>
        </w:tc>
        <w:tc>
          <w:tcPr>
            <w:tcW w:type="dxa" w:w="3408"/>
          </w:tcPr>
          <w:p>
            <w:pPr>
              <w:spacing w:after="0"/>
            </w:pPr>
            <w:r>
              <w:rPr>
                <w:sz w:val="17"/>
              </w:rPr>
              <w:t>Trader checks technical indicators and price conditions.</w:t>
            </w:r>
          </w:p>
        </w:tc>
      </w:tr>
      <w:tr>
        <w:tc>
          <w:tcPr>
            <w:tcW w:type="dxa" w:w="3408"/>
          </w:tcPr>
          <w:p>
            <w:pPr>
              <w:spacing w:after="0"/>
            </w:pPr>
            <w:r>
              <w:rPr>
                <w:sz w:val="17"/>
              </w:rPr>
              <w:t>ASIS-04</w:t>
            </w:r>
          </w:p>
        </w:tc>
        <w:tc>
          <w:tcPr>
            <w:tcW w:type="dxa" w:w="3408"/>
          </w:tcPr>
          <w:p>
            <w:pPr>
              <w:spacing w:after="0"/>
            </w:pPr>
            <w:r>
              <w:rPr>
                <w:sz w:val="17"/>
              </w:rPr>
              <w:t>Strategy Evaluation</w:t>
            </w:r>
          </w:p>
        </w:tc>
        <w:tc>
          <w:tcPr>
            <w:tcW w:type="dxa" w:w="3408"/>
          </w:tcPr>
          <w:p>
            <w:pPr>
              <w:spacing w:after="0"/>
            </w:pPr>
            <w:r>
              <w:rPr>
                <w:sz w:val="17"/>
              </w:rPr>
              <w:t>Trader manually determines whether trading conditions are satisfied.</w:t>
            </w:r>
          </w:p>
        </w:tc>
      </w:tr>
      <w:tr>
        <w:tc>
          <w:tcPr>
            <w:tcW w:type="dxa" w:w="3408"/>
          </w:tcPr>
          <w:p>
            <w:pPr>
              <w:spacing w:after="0"/>
            </w:pPr>
            <w:r>
              <w:rPr>
                <w:sz w:val="17"/>
              </w:rPr>
              <w:t>ASIS-05</w:t>
            </w:r>
          </w:p>
        </w:tc>
        <w:tc>
          <w:tcPr>
            <w:tcW w:type="dxa" w:w="3408"/>
          </w:tcPr>
          <w:p>
            <w:pPr>
              <w:spacing w:after="0"/>
            </w:pPr>
            <w:r>
              <w:rPr>
                <w:sz w:val="17"/>
              </w:rPr>
              <w:t>Risk / Quantity Calculation</w:t>
            </w:r>
          </w:p>
        </w:tc>
        <w:tc>
          <w:tcPr>
            <w:tcW w:type="dxa" w:w="3408"/>
          </w:tcPr>
          <w:p>
            <w:pPr>
              <w:spacing w:after="0"/>
            </w:pPr>
            <w:r>
              <w:rPr>
                <w:sz w:val="17"/>
              </w:rPr>
              <w:t>Trader manually determines quantity and acceptable risk.</w:t>
            </w:r>
          </w:p>
        </w:tc>
      </w:tr>
      <w:tr>
        <w:tc>
          <w:tcPr>
            <w:tcW w:type="dxa" w:w="3408"/>
          </w:tcPr>
          <w:p>
            <w:pPr>
              <w:spacing w:after="0"/>
            </w:pPr>
            <w:r>
              <w:rPr>
                <w:sz w:val="17"/>
              </w:rPr>
              <w:t>ASIS-06</w:t>
            </w:r>
          </w:p>
        </w:tc>
        <w:tc>
          <w:tcPr>
            <w:tcW w:type="dxa" w:w="3408"/>
          </w:tcPr>
          <w:p>
            <w:pPr>
              <w:spacing w:after="0"/>
            </w:pPr>
            <w:r>
              <w:rPr>
                <w:sz w:val="17"/>
              </w:rPr>
              <w:t>Order Placement</w:t>
            </w:r>
          </w:p>
        </w:tc>
        <w:tc>
          <w:tcPr>
            <w:tcW w:type="dxa" w:w="3408"/>
          </w:tcPr>
          <w:p>
            <w:pPr>
              <w:spacing w:after="0"/>
            </w:pPr>
            <w:r>
              <w:rPr>
                <w:sz w:val="17"/>
              </w:rPr>
              <w:t>Trader submits the order through the broker platform.</w:t>
            </w:r>
          </w:p>
        </w:tc>
      </w:tr>
      <w:tr>
        <w:tc>
          <w:tcPr>
            <w:tcW w:type="dxa" w:w="3408"/>
          </w:tcPr>
          <w:p>
            <w:pPr>
              <w:spacing w:after="0"/>
            </w:pPr>
            <w:r>
              <w:rPr>
                <w:sz w:val="17"/>
              </w:rPr>
              <w:t>ASIS-07</w:t>
            </w:r>
          </w:p>
        </w:tc>
        <w:tc>
          <w:tcPr>
            <w:tcW w:type="dxa" w:w="3408"/>
          </w:tcPr>
          <w:p>
            <w:pPr>
              <w:spacing w:after="0"/>
            </w:pPr>
            <w:r>
              <w:rPr>
                <w:sz w:val="17"/>
              </w:rPr>
              <w:t>Execution Monitoring</w:t>
            </w:r>
          </w:p>
        </w:tc>
        <w:tc>
          <w:tcPr>
            <w:tcW w:type="dxa" w:w="3408"/>
          </w:tcPr>
          <w:p>
            <w:pPr>
              <w:spacing w:after="0"/>
            </w:pPr>
            <w:r>
              <w:rPr>
                <w:sz w:val="17"/>
              </w:rPr>
              <w:t>Trader monitors order status and execution.</w:t>
            </w:r>
          </w:p>
        </w:tc>
      </w:tr>
      <w:tr>
        <w:tc>
          <w:tcPr>
            <w:tcW w:type="dxa" w:w="3408"/>
          </w:tcPr>
          <w:p>
            <w:pPr>
              <w:spacing w:after="0"/>
            </w:pPr>
            <w:r>
              <w:rPr>
                <w:sz w:val="17"/>
              </w:rPr>
              <w:t>ASIS-08</w:t>
            </w:r>
          </w:p>
        </w:tc>
        <w:tc>
          <w:tcPr>
            <w:tcW w:type="dxa" w:w="3408"/>
          </w:tcPr>
          <w:p>
            <w:pPr>
              <w:spacing w:after="0"/>
            </w:pPr>
            <w:r>
              <w:rPr>
                <w:sz w:val="17"/>
              </w:rPr>
              <w:t>Position Monitoring</w:t>
            </w:r>
          </w:p>
        </w:tc>
        <w:tc>
          <w:tcPr>
            <w:tcW w:type="dxa" w:w="3408"/>
          </w:tcPr>
          <w:p>
            <w:pPr>
              <w:spacing w:after="0"/>
            </w:pPr>
            <w:r>
              <w:rPr>
                <w:sz w:val="17"/>
              </w:rPr>
              <w:t>Trader monitors the open position.</w:t>
            </w:r>
          </w:p>
        </w:tc>
      </w:tr>
      <w:tr>
        <w:tc>
          <w:tcPr>
            <w:tcW w:type="dxa" w:w="3408"/>
          </w:tcPr>
          <w:p>
            <w:pPr>
              <w:spacing w:after="0"/>
            </w:pPr>
            <w:r>
              <w:rPr>
                <w:sz w:val="17"/>
              </w:rPr>
              <w:t>ASIS-09</w:t>
            </w:r>
          </w:p>
        </w:tc>
        <w:tc>
          <w:tcPr>
            <w:tcW w:type="dxa" w:w="3408"/>
          </w:tcPr>
          <w:p>
            <w:pPr>
              <w:spacing w:after="0"/>
            </w:pPr>
            <w:r>
              <w:rPr>
                <w:sz w:val="17"/>
              </w:rPr>
              <w:t>Exit Evaluation</w:t>
            </w:r>
          </w:p>
        </w:tc>
        <w:tc>
          <w:tcPr>
            <w:tcW w:type="dxa" w:w="3408"/>
          </w:tcPr>
          <w:p>
            <w:pPr>
              <w:spacing w:after="0"/>
            </w:pPr>
            <w:r>
              <w:rPr>
                <w:sz w:val="17"/>
              </w:rPr>
              <w:t>Trader manually monitors stop-loss, target, reversal and cutoff conditions.</w:t>
            </w:r>
          </w:p>
        </w:tc>
      </w:tr>
      <w:tr>
        <w:tc>
          <w:tcPr>
            <w:tcW w:type="dxa" w:w="3408"/>
          </w:tcPr>
          <w:p>
            <w:pPr>
              <w:spacing w:after="0"/>
            </w:pPr>
            <w:r>
              <w:rPr>
                <w:sz w:val="17"/>
              </w:rPr>
              <w:t>ASIS-10</w:t>
            </w:r>
          </w:p>
        </w:tc>
        <w:tc>
          <w:tcPr>
            <w:tcW w:type="dxa" w:w="3408"/>
          </w:tcPr>
          <w:p>
            <w:pPr>
              <w:spacing w:after="0"/>
            </w:pPr>
            <w:r>
              <w:rPr>
                <w:sz w:val="17"/>
              </w:rPr>
              <w:t>Exit Execution</w:t>
            </w:r>
          </w:p>
        </w:tc>
        <w:tc>
          <w:tcPr>
            <w:tcW w:type="dxa" w:w="3408"/>
          </w:tcPr>
          <w:p>
            <w:pPr>
              <w:spacing w:after="0"/>
            </w:pPr>
            <w:r>
              <w:rPr>
                <w:sz w:val="17"/>
              </w:rPr>
              <w:t>Trader places the exit order.</w:t>
            </w:r>
          </w:p>
        </w:tc>
      </w:tr>
      <w:tr>
        <w:tc>
          <w:tcPr>
            <w:tcW w:type="dxa" w:w="3408"/>
          </w:tcPr>
          <w:p>
            <w:pPr>
              <w:spacing w:after="0"/>
            </w:pPr>
            <w:r>
              <w:rPr>
                <w:sz w:val="17"/>
              </w:rPr>
              <w:t>ASIS-11</w:t>
            </w:r>
          </w:p>
        </w:tc>
        <w:tc>
          <w:tcPr>
            <w:tcW w:type="dxa" w:w="3408"/>
          </w:tcPr>
          <w:p>
            <w:pPr>
              <w:spacing w:after="0"/>
            </w:pPr>
            <w:r>
              <w:rPr>
                <w:sz w:val="17"/>
              </w:rPr>
              <w:t>Trade Recording</w:t>
            </w:r>
          </w:p>
        </w:tc>
        <w:tc>
          <w:tcPr>
            <w:tcW w:type="dxa" w:w="3408"/>
          </w:tcPr>
          <w:p>
            <w:pPr>
              <w:spacing w:after="0"/>
            </w:pPr>
            <w:r>
              <w:rPr>
                <w:sz w:val="17"/>
              </w:rPr>
              <w:t>Trader records/reviews trade and P&amp;L information.</w:t>
            </w:r>
          </w:p>
        </w:tc>
      </w:tr>
      <w:tr>
        <w:tc>
          <w:tcPr>
            <w:tcW w:type="dxa" w:w="3408"/>
          </w:tcPr>
          <w:p>
            <w:pPr>
              <w:spacing w:after="0"/>
            </w:pPr>
            <w:r>
              <w:rPr>
                <w:sz w:val="17"/>
              </w:rPr>
              <w:t>ASIS-12</w:t>
            </w:r>
          </w:p>
        </w:tc>
        <w:tc>
          <w:tcPr>
            <w:tcW w:type="dxa" w:w="3408"/>
          </w:tcPr>
          <w:p>
            <w:pPr>
              <w:spacing w:after="0"/>
            </w:pPr>
            <w:r>
              <w:rPr>
                <w:sz w:val="17"/>
              </w:rPr>
              <w:t>End-of-Day Review</w:t>
            </w:r>
          </w:p>
        </w:tc>
        <w:tc>
          <w:tcPr>
            <w:tcW w:type="dxa" w:w="3408"/>
          </w:tcPr>
          <w:p>
            <w:pPr>
              <w:spacing w:after="0"/>
            </w:pPr>
            <w:r>
              <w:rPr>
                <w:sz w:val="17"/>
              </w:rPr>
              <w:t>Trader reviews performance and trading activity.</w:t>
            </w:r>
          </w:p>
        </w:tc>
      </w:tr>
    </w:tbl>
    <w:p>
      <w:pPr>
        <w:pStyle w:val="Heading1"/>
      </w:pPr>
      <w:r>
        <w:t>4. AS-IS Process Flow</w:t>
      </w:r>
    </w:p>
    <w:p>
      <w:pPr>
        <w:jc w:val="center"/>
      </w:pPr>
      <w:r>
        <w:rPr>
          <w:b/>
        </w:rPr>
        <w:t>MARKET OPEN</w:t>
        <w:br/>
        <w:t>↓</w:t>
        <w:br/>
        <w:t>MANUAL MARKET MONITORING</w:t>
        <w:br/>
        <w:t>↓</w:t>
        <w:br/>
        <w:t>CHECK PRICE &amp; INDICATORS</w:t>
        <w:br/>
        <w:t>↓</w:t>
        <w:br/>
        <w:t>MANUAL STRATEGY EVALUATION</w:t>
        <w:br/>
        <w:t>↓</w:t>
        <w:br/>
        <w:t>CONDITIONS MET?</w:t>
        <w:br/>
        <w:t>├── NO → Continue Monitoring</w:t>
        <w:br/>
        <w:t>└── YES</w:t>
        <w:br/>
        <w:t xml:space="preserve">     ↓</w:t>
        <w:br/>
        <w:t>MANUAL RISK / QUANTITY CALCULATION</w:t>
        <w:br/>
        <w:t xml:space="preserve">     ↓</w:t>
        <w:br/>
        <w:t>MANUAL ORDER PLACEMENT</w:t>
        <w:br/>
        <w:t xml:space="preserve">     ↓</w:t>
        <w:br/>
        <w:t>MONITOR EXECUTION</w:t>
        <w:br/>
        <w:t xml:space="preserve">     ↓</w:t>
        <w:br/>
        <w:t>POSITION OPEN</w:t>
        <w:br/>
        <w:t xml:space="preserve">     ↓</w:t>
        <w:br/>
        <w:t>MANUAL EXIT MONITORING</w:t>
        <w:br/>
        <w:t xml:space="preserve">     ↓</w:t>
        <w:br/>
        <w:t>EXIT ORDER</w:t>
        <w:br/>
        <w:t xml:space="preserve">     ↓</w:t>
        <w:br/>
        <w:t>TRADE / P&amp;L REVIEW</w:t>
        <w:br/>
        <w:t xml:space="preserve">     ↓</w:t>
        <w:br/>
        <w:t>END-OF-DAY REVIEW</w:t>
      </w:r>
    </w:p>
    <w:p>
      <w:pPr>
        <w:pStyle w:val="Heading1"/>
      </w:pPr>
      <w:r>
        <w:t>5. AS-IS Pain Points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7"/>
              </w:rPr>
              <w:t>Area</w:t>
            </w:r>
          </w:p>
        </w:tc>
        <w:tc>
          <w:tcPr>
            <w:tcW w:type="dxa" w:w="3408"/>
            <w:shd w:fill="D9EAF7"/>
          </w:tcPr>
          <w:p>
            <w:r>
              <w:rPr>
                <w:b/>
                <w:sz w:val="17"/>
              </w:rPr>
              <w:t>Pain Point</w:t>
            </w:r>
          </w:p>
        </w:tc>
        <w:tc>
          <w:tcPr>
            <w:tcW w:type="dxa" w:w="3408"/>
            <w:shd w:fill="D9EAF7"/>
          </w:tcPr>
          <w:p>
            <w:r>
              <w:rPr>
                <w:b/>
                <w:sz w:val="17"/>
              </w:rPr>
              <w:t>Business Impact</w:t>
            </w:r>
          </w:p>
        </w:tc>
      </w:tr>
      <w:tr>
        <w:tc>
          <w:tcPr>
            <w:tcW w:type="dxa" w:w="3408"/>
          </w:tcPr>
          <w:p>
            <w:pPr>
              <w:spacing w:after="0"/>
            </w:pPr>
            <w:r>
              <w:rPr>
                <w:sz w:val="17"/>
              </w:rPr>
              <w:t>Market Monitoring</w:t>
            </w:r>
          </w:p>
        </w:tc>
        <w:tc>
          <w:tcPr>
            <w:tcW w:type="dxa" w:w="3408"/>
          </w:tcPr>
          <w:p>
            <w:pPr>
              <w:spacing w:after="0"/>
            </w:pPr>
            <w:r>
              <w:rPr>
                <w:sz w:val="17"/>
              </w:rPr>
              <w:t>Requires continuous manual attention.</w:t>
            </w:r>
          </w:p>
        </w:tc>
        <w:tc>
          <w:tcPr>
            <w:tcW w:type="dxa" w:w="3408"/>
          </w:tcPr>
          <w:p>
            <w:pPr>
              <w:spacing w:after="0"/>
            </w:pPr>
            <w:r>
              <w:rPr>
                <w:sz w:val="17"/>
              </w:rPr>
              <w:t>High operational dependency.</w:t>
            </w:r>
          </w:p>
        </w:tc>
      </w:tr>
      <w:tr>
        <w:tc>
          <w:tcPr>
            <w:tcW w:type="dxa" w:w="3408"/>
          </w:tcPr>
          <w:p>
            <w:pPr>
              <w:spacing w:after="0"/>
            </w:pPr>
            <w:r>
              <w:rPr>
                <w:sz w:val="17"/>
              </w:rPr>
              <w:t>Strategy Evaluation</w:t>
            </w:r>
          </w:p>
        </w:tc>
        <w:tc>
          <w:tcPr>
            <w:tcW w:type="dxa" w:w="3408"/>
          </w:tcPr>
          <w:p>
            <w:pPr>
              <w:spacing w:after="0"/>
            </w:pPr>
            <w:r>
              <w:rPr>
                <w:sz w:val="17"/>
              </w:rPr>
              <w:t>Human interpretation of rules.</w:t>
            </w:r>
          </w:p>
        </w:tc>
        <w:tc>
          <w:tcPr>
            <w:tcW w:type="dxa" w:w="3408"/>
          </w:tcPr>
          <w:p>
            <w:pPr>
              <w:spacing w:after="0"/>
            </w:pPr>
            <w:r>
              <w:rPr>
                <w:sz w:val="17"/>
              </w:rPr>
              <w:t>Inconsistent decision execution.</w:t>
            </w:r>
          </w:p>
        </w:tc>
      </w:tr>
      <w:tr>
        <w:tc>
          <w:tcPr>
            <w:tcW w:type="dxa" w:w="3408"/>
          </w:tcPr>
          <w:p>
            <w:pPr>
              <w:spacing w:after="0"/>
            </w:pPr>
            <w:r>
              <w:rPr>
                <w:sz w:val="17"/>
              </w:rPr>
              <w:t>Risk Calculation</w:t>
            </w:r>
          </w:p>
        </w:tc>
        <w:tc>
          <w:tcPr>
            <w:tcW w:type="dxa" w:w="3408"/>
          </w:tcPr>
          <w:p>
            <w:pPr>
              <w:spacing w:after="0"/>
            </w:pPr>
            <w:r>
              <w:rPr>
                <w:sz w:val="17"/>
              </w:rPr>
              <w:t>Quantity/risk may be calculated manually.</w:t>
            </w:r>
          </w:p>
        </w:tc>
        <w:tc>
          <w:tcPr>
            <w:tcW w:type="dxa" w:w="3408"/>
          </w:tcPr>
          <w:p>
            <w:pPr>
              <w:spacing w:after="0"/>
            </w:pPr>
            <w:r>
              <w:rPr>
                <w:sz w:val="17"/>
              </w:rPr>
              <w:t>Risk of calculation errors.</w:t>
            </w:r>
          </w:p>
        </w:tc>
      </w:tr>
      <w:tr>
        <w:tc>
          <w:tcPr>
            <w:tcW w:type="dxa" w:w="3408"/>
          </w:tcPr>
          <w:p>
            <w:pPr>
              <w:spacing w:after="0"/>
            </w:pPr>
            <w:r>
              <w:rPr>
                <w:sz w:val="17"/>
              </w:rPr>
              <w:t>Order Placement</w:t>
            </w:r>
          </w:p>
        </w:tc>
        <w:tc>
          <w:tcPr>
            <w:tcW w:type="dxa" w:w="3408"/>
          </w:tcPr>
          <w:p>
            <w:pPr>
              <w:spacing w:after="0"/>
            </w:pPr>
            <w:r>
              <w:rPr>
                <w:sz w:val="17"/>
              </w:rPr>
              <w:t>Manual broker interaction.</w:t>
            </w:r>
          </w:p>
        </w:tc>
        <w:tc>
          <w:tcPr>
            <w:tcW w:type="dxa" w:w="3408"/>
          </w:tcPr>
          <w:p>
            <w:pPr>
              <w:spacing w:after="0"/>
            </w:pPr>
            <w:r>
              <w:rPr>
                <w:sz w:val="17"/>
              </w:rPr>
              <w:t>Execution delay and operational risk.</w:t>
            </w:r>
          </w:p>
        </w:tc>
      </w:tr>
      <w:tr>
        <w:tc>
          <w:tcPr>
            <w:tcW w:type="dxa" w:w="3408"/>
          </w:tcPr>
          <w:p>
            <w:pPr>
              <w:spacing w:after="0"/>
            </w:pPr>
            <w:r>
              <w:rPr>
                <w:sz w:val="17"/>
              </w:rPr>
              <w:t>Duplicate Orders</w:t>
            </w:r>
          </w:p>
        </w:tc>
        <w:tc>
          <w:tcPr>
            <w:tcW w:type="dxa" w:w="3408"/>
          </w:tcPr>
          <w:p>
            <w:pPr>
              <w:spacing w:after="0"/>
            </w:pPr>
            <w:r>
              <w:rPr>
                <w:sz w:val="17"/>
              </w:rPr>
              <w:t>Manual process can create duplicate actions.</w:t>
            </w:r>
          </w:p>
        </w:tc>
        <w:tc>
          <w:tcPr>
            <w:tcW w:type="dxa" w:w="3408"/>
          </w:tcPr>
          <w:p>
            <w:pPr>
              <w:spacing w:after="0"/>
            </w:pPr>
            <w:r>
              <w:rPr>
                <w:sz w:val="17"/>
              </w:rPr>
              <w:t>Potential unintended exposure.</w:t>
            </w:r>
          </w:p>
        </w:tc>
      </w:tr>
      <w:tr>
        <w:tc>
          <w:tcPr>
            <w:tcW w:type="dxa" w:w="3408"/>
          </w:tcPr>
          <w:p>
            <w:pPr>
              <w:spacing w:after="0"/>
            </w:pPr>
            <w:r>
              <w:rPr>
                <w:sz w:val="17"/>
              </w:rPr>
              <w:t>Exit Monitoring</w:t>
            </w:r>
          </w:p>
        </w:tc>
        <w:tc>
          <w:tcPr>
            <w:tcW w:type="dxa" w:w="3408"/>
          </w:tcPr>
          <w:p>
            <w:pPr>
              <w:spacing w:after="0"/>
            </w:pPr>
            <w:r>
              <w:rPr>
                <w:sz w:val="17"/>
              </w:rPr>
              <w:t>Trader must continuously monitor open positions.</w:t>
            </w:r>
          </w:p>
        </w:tc>
        <w:tc>
          <w:tcPr>
            <w:tcW w:type="dxa" w:w="3408"/>
          </w:tcPr>
          <w:p>
            <w:pPr>
              <w:spacing w:after="0"/>
            </w:pPr>
            <w:r>
              <w:rPr>
                <w:sz w:val="17"/>
              </w:rPr>
              <w:t>Missed or delayed exits possible.</w:t>
            </w:r>
          </w:p>
        </w:tc>
      </w:tr>
      <w:tr>
        <w:tc>
          <w:tcPr>
            <w:tcW w:type="dxa" w:w="3408"/>
          </w:tcPr>
          <w:p>
            <w:pPr>
              <w:spacing w:after="0"/>
            </w:pPr>
            <w:r>
              <w:rPr>
                <w:sz w:val="17"/>
              </w:rPr>
              <w:t>P&amp;L</w:t>
            </w:r>
          </w:p>
        </w:tc>
        <w:tc>
          <w:tcPr>
            <w:tcW w:type="dxa" w:w="3408"/>
          </w:tcPr>
          <w:p>
            <w:pPr>
              <w:spacing w:after="0"/>
            </w:pPr>
            <w:r>
              <w:rPr>
                <w:sz w:val="17"/>
              </w:rPr>
              <w:t>Analysis may be performed after trading activity.</w:t>
            </w:r>
          </w:p>
        </w:tc>
        <w:tc>
          <w:tcPr>
            <w:tcW w:type="dxa" w:w="3408"/>
          </w:tcPr>
          <w:p>
            <w:pPr>
              <w:spacing w:after="0"/>
            </w:pPr>
            <w:r>
              <w:rPr>
                <w:sz w:val="17"/>
              </w:rPr>
              <w:t>Limited real-time visibility.</w:t>
            </w:r>
          </w:p>
        </w:tc>
      </w:tr>
      <w:tr>
        <w:tc>
          <w:tcPr>
            <w:tcW w:type="dxa" w:w="3408"/>
          </w:tcPr>
          <w:p>
            <w:pPr>
              <w:spacing w:after="0"/>
            </w:pPr>
            <w:r>
              <w:rPr>
                <w:sz w:val="17"/>
              </w:rPr>
              <w:t>Audit</w:t>
            </w:r>
          </w:p>
        </w:tc>
        <w:tc>
          <w:tcPr>
            <w:tcW w:type="dxa" w:w="3408"/>
          </w:tcPr>
          <w:p>
            <w:pPr>
              <w:spacing w:after="0"/>
            </w:pPr>
            <w:r>
              <w:rPr>
                <w:sz w:val="17"/>
              </w:rPr>
              <w:t>Decision rationale is not consistently structured.</w:t>
            </w:r>
          </w:p>
        </w:tc>
        <w:tc>
          <w:tcPr>
            <w:tcW w:type="dxa" w:w="3408"/>
          </w:tcPr>
          <w:p>
            <w:pPr>
              <w:spacing w:after="0"/>
            </w:pPr>
            <w:r>
              <w:rPr>
                <w:sz w:val="17"/>
              </w:rPr>
              <w:t>Weak traceability.</w:t>
            </w:r>
          </w:p>
        </w:tc>
      </w:tr>
      <w:tr>
        <w:tc>
          <w:tcPr>
            <w:tcW w:type="dxa" w:w="3408"/>
          </w:tcPr>
          <w:p>
            <w:pPr>
              <w:spacing w:after="0"/>
            </w:pPr>
            <w:r>
              <w:rPr>
                <w:sz w:val="17"/>
              </w:rPr>
              <w:t>Reconciliation</w:t>
            </w:r>
          </w:p>
        </w:tc>
        <w:tc>
          <w:tcPr>
            <w:tcW w:type="dxa" w:w="3408"/>
          </w:tcPr>
          <w:p>
            <w:pPr>
              <w:spacing w:after="0"/>
            </w:pPr>
            <w:r>
              <w:rPr>
                <w:sz w:val="17"/>
              </w:rPr>
              <w:t>Internal records may require manual comparison.</w:t>
            </w:r>
          </w:p>
        </w:tc>
        <w:tc>
          <w:tcPr>
            <w:tcW w:type="dxa" w:w="3408"/>
          </w:tcPr>
          <w:p>
            <w:pPr>
              <w:spacing w:after="0"/>
            </w:pPr>
            <w:r>
              <w:rPr>
                <w:sz w:val="17"/>
              </w:rPr>
              <w:t>Operational overhead.</w:t>
            </w:r>
          </w:p>
        </w:tc>
      </w:tr>
      <w:tr>
        <w:tc>
          <w:tcPr>
            <w:tcW w:type="dxa" w:w="3408"/>
          </w:tcPr>
          <w:p>
            <w:pPr>
              <w:spacing w:after="0"/>
            </w:pPr>
            <w:r>
              <w:rPr>
                <w:sz w:val="17"/>
              </w:rPr>
              <w:t>Backtesting</w:t>
            </w:r>
          </w:p>
        </w:tc>
        <w:tc>
          <w:tcPr>
            <w:tcW w:type="dxa" w:w="3408"/>
          </w:tcPr>
          <w:p>
            <w:pPr>
              <w:spacing w:after="0"/>
            </w:pPr>
            <w:r>
              <w:rPr>
                <w:sz w:val="17"/>
              </w:rPr>
              <w:t>Often separated from execution workflow.</w:t>
            </w:r>
          </w:p>
        </w:tc>
        <w:tc>
          <w:tcPr>
            <w:tcW w:type="dxa" w:w="3408"/>
          </w:tcPr>
          <w:p>
            <w:pPr>
              <w:spacing w:after="0"/>
            </w:pPr>
            <w:r>
              <w:rPr>
                <w:sz w:val="17"/>
              </w:rPr>
              <w:t>Limited repeatability and traceability.</w:t>
            </w:r>
          </w:p>
        </w:tc>
      </w:tr>
    </w:tbl>
    <w:p>
      <w:pPr>
        <w:pStyle w:val="Heading1"/>
      </w:pPr>
      <w:r>
        <w:t>6. TO-BE Process – ATOMS Automated Workflow</w:t>
      </w:r>
    </w:p>
    <w:p>
      <w:r>
        <w:t>The TO-BE process introduces automated validation, strategy evaluation, risk controls, order management, position management and auditability.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7"/>
              </w:rPr>
              <w:t>Step ID</w:t>
            </w:r>
          </w:p>
        </w:tc>
        <w:tc>
          <w:tcPr>
            <w:tcW w:type="dxa" w:w="3408"/>
            <w:shd w:fill="D9EAF7"/>
          </w:tcPr>
          <w:p>
            <w:r>
              <w:rPr>
                <w:b/>
                <w:sz w:val="17"/>
              </w:rPr>
              <w:t>Process Step</w:t>
            </w:r>
          </w:p>
        </w:tc>
        <w:tc>
          <w:tcPr>
            <w:tcW w:type="dxa" w:w="3408"/>
            <w:shd w:fill="D9EAF7"/>
          </w:tcPr>
          <w:p>
            <w:r>
              <w:rPr>
                <w:b/>
                <w:sz w:val="17"/>
              </w:rPr>
              <w:t>Description</w:t>
            </w:r>
          </w:p>
        </w:tc>
      </w:tr>
      <w:tr>
        <w:tc>
          <w:tcPr>
            <w:tcW w:type="dxa" w:w="3408"/>
          </w:tcPr>
          <w:p>
            <w:pPr>
              <w:spacing w:after="0"/>
            </w:pPr>
            <w:r>
              <w:rPr>
                <w:sz w:val="17"/>
              </w:rPr>
              <w:t>TOBE-01</w:t>
            </w:r>
          </w:p>
        </w:tc>
        <w:tc>
          <w:tcPr>
            <w:tcW w:type="dxa" w:w="3408"/>
          </w:tcPr>
          <w:p>
            <w:pPr>
              <w:spacing w:after="0"/>
            </w:pPr>
            <w:r>
              <w:rPr>
                <w:sz w:val="17"/>
              </w:rPr>
              <w:t>Market Data Ingestion</w:t>
            </w:r>
          </w:p>
        </w:tc>
        <w:tc>
          <w:tcPr>
            <w:tcW w:type="dxa" w:w="3408"/>
          </w:tcPr>
          <w:p>
            <w:pPr>
              <w:spacing w:after="0"/>
            </w:pPr>
            <w:r>
              <w:rPr>
                <w:sz w:val="17"/>
              </w:rPr>
              <w:t>System receives configured market data.</w:t>
            </w:r>
          </w:p>
        </w:tc>
      </w:tr>
      <w:tr>
        <w:tc>
          <w:tcPr>
            <w:tcW w:type="dxa" w:w="3408"/>
          </w:tcPr>
          <w:p>
            <w:pPr>
              <w:spacing w:after="0"/>
            </w:pPr>
            <w:r>
              <w:rPr>
                <w:sz w:val="17"/>
              </w:rPr>
              <w:t>TOBE-02</w:t>
            </w:r>
          </w:p>
        </w:tc>
        <w:tc>
          <w:tcPr>
            <w:tcW w:type="dxa" w:w="3408"/>
          </w:tcPr>
          <w:p>
            <w:pPr>
              <w:spacing w:after="0"/>
            </w:pPr>
            <w:r>
              <w:rPr>
                <w:sz w:val="17"/>
              </w:rPr>
              <w:t>Data Validation</w:t>
            </w:r>
          </w:p>
        </w:tc>
        <w:tc>
          <w:tcPr>
            <w:tcW w:type="dxa" w:w="3408"/>
          </w:tcPr>
          <w:p>
            <w:pPr>
              <w:spacing w:after="0"/>
            </w:pPr>
            <w:r>
              <w:rPr>
                <w:sz w:val="17"/>
              </w:rPr>
              <w:t>System validates completeness, timestamp and freshness.</w:t>
            </w:r>
          </w:p>
        </w:tc>
      </w:tr>
      <w:tr>
        <w:tc>
          <w:tcPr>
            <w:tcW w:type="dxa" w:w="3408"/>
          </w:tcPr>
          <w:p>
            <w:pPr>
              <w:spacing w:after="0"/>
            </w:pPr>
            <w:r>
              <w:rPr>
                <w:sz w:val="17"/>
              </w:rPr>
              <w:t>TOBE-03</w:t>
            </w:r>
          </w:p>
        </w:tc>
        <w:tc>
          <w:tcPr>
            <w:tcW w:type="dxa" w:w="3408"/>
          </w:tcPr>
          <w:p>
            <w:pPr>
              <w:spacing w:after="0"/>
            </w:pPr>
            <w:r>
              <w:rPr>
                <w:sz w:val="17"/>
              </w:rPr>
              <w:t>Indicator Calculation</w:t>
            </w:r>
          </w:p>
        </w:tc>
        <w:tc>
          <w:tcPr>
            <w:tcW w:type="dxa" w:w="3408"/>
          </w:tcPr>
          <w:p>
            <w:pPr>
              <w:spacing w:after="0"/>
            </w:pPr>
            <w:r>
              <w:rPr>
                <w:sz w:val="17"/>
              </w:rPr>
              <w:t>System calculates configured technical indicators.</w:t>
            </w:r>
          </w:p>
        </w:tc>
      </w:tr>
      <w:tr>
        <w:tc>
          <w:tcPr>
            <w:tcW w:type="dxa" w:w="3408"/>
          </w:tcPr>
          <w:p>
            <w:pPr>
              <w:spacing w:after="0"/>
            </w:pPr>
            <w:r>
              <w:rPr>
                <w:sz w:val="17"/>
              </w:rPr>
              <w:t>TOBE-04</w:t>
            </w:r>
          </w:p>
        </w:tc>
        <w:tc>
          <w:tcPr>
            <w:tcW w:type="dxa" w:w="3408"/>
          </w:tcPr>
          <w:p>
            <w:pPr>
              <w:spacing w:after="0"/>
            </w:pPr>
            <w:r>
              <w:rPr>
                <w:sz w:val="17"/>
              </w:rPr>
              <w:t>Strategy Evaluation</w:t>
            </w:r>
          </w:p>
        </w:tc>
        <w:tc>
          <w:tcPr>
            <w:tcW w:type="dxa" w:w="3408"/>
          </w:tcPr>
          <w:p>
            <w:pPr>
              <w:spacing w:after="0"/>
            </w:pPr>
            <w:r>
              <w:rPr>
                <w:sz w:val="17"/>
              </w:rPr>
              <w:t>Strategy Engine evaluates configured business rules.</w:t>
            </w:r>
          </w:p>
        </w:tc>
      </w:tr>
      <w:tr>
        <w:tc>
          <w:tcPr>
            <w:tcW w:type="dxa" w:w="3408"/>
          </w:tcPr>
          <w:p>
            <w:pPr>
              <w:spacing w:after="0"/>
            </w:pPr>
            <w:r>
              <w:rPr>
                <w:sz w:val="17"/>
              </w:rPr>
              <w:t>TOBE-05</w:t>
            </w:r>
          </w:p>
        </w:tc>
        <w:tc>
          <w:tcPr>
            <w:tcW w:type="dxa" w:w="3408"/>
          </w:tcPr>
          <w:p>
            <w:pPr>
              <w:spacing w:after="0"/>
            </w:pPr>
            <w:r>
              <w:rPr>
                <w:sz w:val="17"/>
              </w:rPr>
              <w:t>Signal Generation</w:t>
            </w:r>
          </w:p>
        </w:tc>
        <w:tc>
          <w:tcPr>
            <w:tcW w:type="dxa" w:w="3408"/>
          </w:tcPr>
          <w:p>
            <w:pPr>
              <w:spacing w:after="0"/>
            </w:pPr>
            <w:r>
              <w:rPr>
                <w:sz w:val="17"/>
              </w:rPr>
              <w:t>System generates a unique BUY/SELL signal when conditions are satisfied.</w:t>
            </w:r>
          </w:p>
        </w:tc>
      </w:tr>
      <w:tr>
        <w:tc>
          <w:tcPr>
            <w:tcW w:type="dxa" w:w="3408"/>
          </w:tcPr>
          <w:p>
            <w:pPr>
              <w:spacing w:after="0"/>
            </w:pPr>
            <w:r>
              <w:rPr>
                <w:sz w:val="17"/>
              </w:rPr>
              <w:t>TOBE-06</w:t>
            </w:r>
          </w:p>
        </w:tc>
        <w:tc>
          <w:tcPr>
            <w:tcW w:type="dxa" w:w="3408"/>
          </w:tcPr>
          <w:p>
            <w:pPr>
              <w:spacing w:after="0"/>
            </w:pPr>
            <w:r>
              <w:rPr>
                <w:sz w:val="17"/>
              </w:rPr>
              <w:t>Risk Validation</w:t>
            </w:r>
          </w:p>
        </w:tc>
        <w:tc>
          <w:tcPr>
            <w:tcW w:type="dxa" w:w="3408"/>
          </w:tcPr>
          <w:p>
            <w:pPr>
              <w:spacing w:after="0"/>
            </w:pPr>
            <w:r>
              <w:rPr>
                <w:sz w:val="17"/>
              </w:rPr>
              <w:t>Risk Engine validates daily loss, exposure, quantity, funds/margin and trading-window rules.</w:t>
            </w:r>
          </w:p>
        </w:tc>
      </w:tr>
      <w:tr>
        <w:tc>
          <w:tcPr>
            <w:tcW w:type="dxa" w:w="3408"/>
          </w:tcPr>
          <w:p>
            <w:pPr>
              <w:spacing w:after="0"/>
            </w:pPr>
            <w:r>
              <w:rPr>
                <w:sz w:val="17"/>
              </w:rPr>
              <w:t>TOBE-07</w:t>
            </w:r>
          </w:p>
        </w:tc>
        <w:tc>
          <w:tcPr>
            <w:tcW w:type="dxa" w:w="3408"/>
          </w:tcPr>
          <w:p>
            <w:pPr>
              <w:spacing w:after="0"/>
            </w:pPr>
            <w:r>
              <w:rPr>
                <w:sz w:val="17"/>
              </w:rPr>
              <w:t>Position Sizing</w:t>
            </w:r>
          </w:p>
        </w:tc>
        <w:tc>
          <w:tcPr>
            <w:tcW w:type="dxa" w:w="3408"/>
          </w:tcPr>
          <w:p>
            <w:pPr>
              <w:spacing w:after="0"/>
            </w:pPr>
            <w:r>
              <w:rPr>
                <w:sz w:val="17"/>
              </w:rPr>
              <w:t>System calculates permitted quantity using configured risk parameters.</w:t>
            </w:r>
          </w:p>
        </w:tc>
      </w:tr>
      <w:tr>
        <w:tc>
          <w:tcPr>
            <w:tcW w:type="dxa" w:w="3408"/>
          </w:tcPr>
          <w:p>
            <w:pPr>
              <w:spacing w:after="0"/>
            </w:pPr>
            <w:r>
              <w:rPr>
                <w:sz w:val="17"/>
              </w:rPr>
              <w:t>TOBE-08</w:t>
            </w:r>
          </w:p>
        </w:tc>
        <w:tc>
          <w:tcPr>
            <w:tcW w:type="dxa" w:w="3408"/>
          </w:tcPr>
          <w:p>
            <w:pPr>
              <w:spacing w:after="0"/>
            </w:pPr>
            <w:r>
              <w:rPr>
                <w:sz w:val="17"/>
              </w:rPr>
              <w:t>Order Creation</w:t>
            </w:r>
          </w:p>
        </w:tc>
        <w:tc>
          <w:tcPr>
            <w:tcW w:type="dxa" w:w="3408"/>
          </w:tcPr>
          <w:p>
            <w:pPr>
              <w:spacing w:after="0"/>
            </w:pPr>
            <w:r>
              <w:rPr>
                <w:sz w:val="17"/>
              </w:rPr>
              <w:t>Order Manager creates an order only after risk approval.</w:t>
            </w:r>
          </w:p>
        </w:tc>
      </w:tr>
      <w:tr>
        <w:tc>
          <w:tcPr>
            <w:tcW w:type="dxa" w:w="3408"/>
          </w:tcPr>
          <w:p>
            <w:pPr>
              <w:spacing w:after="0"/>
            </w:pPr>
            <w:r>
              <w:rPr>
                <w:sz w:val="17"/>
              </w:rPr>
              <w:t>TOBE-09</w:t>
            </w:r>
          </w:p>
        </w:tc>
        <w:tc>
          <w:tcPr>
            <w:tcW w:type="dxa" w:w="3408"/>
          </w:tcPr>
          <w:p>
            <w:pPr>
              <w:spacing w:after="0"/>
            </w:pPr>
            <w:r>
              <w:rPr>
                <w:sz w:val="17"/>
              </w:rPr>
              <w:t>Broker Submission</w:t>
            </w:r>
          </w:p>
        </w:tc>
        <w:tc>
          <w:tcPr>
            <w:tcW w:type="dxa" w:w="3408"/>
          </w:tcPr>
          <w:p>
            <w:pPr>
              <w:spacing w:after="0"/>
            </w:pPr>
            <w:r>
              <w:rPr>
                <w:sz w:val="17"/>
              </w:rPr>
              <w:t>Order is submitted through the configured Broker API.</w:t>
            </w:r>
          </w:p>
        </w:tc>
      </w:tr>
      <w:tr>
        <w:tc>
          <w:tcPr>
            <w:tcW w:type="dxa" w:w="3408"/>
          </w:tcPr>
          <w:p>
            <w:pPr>
              <w:spacing w:after="0"/>
            </w:pPr>
            <w:r>
              <w:rPr>
                <w:sz w:val="17"/>
              </w:rPr>
              <w:t>TOBE-10</w:t>
            </w:r>
          </w:p>
        </w:tc>
        <w:tc>
          <w:tcPr>
            <w:tcW w:type="dxa" w:w="3408"/>
          </w:tcPr>
          <w:p>
            <w:pPr>
              <w:spacing w:after="0"/>
            </w:pPr>
            <w:r>
              <w:rPr>
                <w:sz w:val="17"/>
              </w:rPr>
              <w:t>Order Lifecycle</w:t>
            </w:r>
          </w:p>
        </w:tc>
        <w:tc>
          <w:tcPr>
            <w:tcW w:type="dxa" w:w="3408"/>
          </w:tcPr>
          <w:p>
            <w:pPr>
              <w:spacing w:after="0"/>
            </w:pPr>
            <w:r>
              <w:rPr>
                <w:sz w:val="17"/>
              </w:rPr>
              <w:t>System records broker acknowledgement and subsequent status changes.</w:t>
            </w:r>
          </w:p>
        </w:tc>
      </w:tr>
      <w:tr>
        <w:tc>
          <w:tcPr>
            <w:tcW w:type="dxa" w:w="3408"/>
          </w:tcPr>
          <w:p>
            <w:pPr>
              <w:spacing w:after="0"/>
            </w:pPr>
            <w:r>
              <w:rPr>
                <w:sz w:val="17"/>
              </w:rPr>
              <w:t>TOBE-11</w:t>
            </w:r>
          </w:p>
        </w:tc>
        <w:tc>
          <w:tcPr>
            <w:tcW w:type="dxa" w:w="3408"/>
          </w:tcPr>
          <w:p>
            <w:pPr>
              <w:spacing w:after="0"/>
            </w:pPr>
            <w:r>
              <w:rPr>
                <w:sz w:val="17"/>
              </w:rPr>
              <w:t>Position Update</w:t>
            </w:r>
          </w:p>
        </w:tc>
        <w:tc>
          <w:tcPr>
            <w:tcW w:type="dxa" w:w="3408"/>
          </w:tcPr>
          <w:p>
            <w:pPr>
              <w:spacing w:after="0"/>
            </w:pPr>
            <w:r>
              <w:rPr>
                <w:sz w:val="17"/>
              </w:rPr>
              <w:t>Confirmed execution updates the internal position.</w:t>
            </w:r>
          </w:p>
        </w:tc>
      </w:tr>
      <w:tr>
        <w:tc>
          <w:tcPr>
            <w:tcW w:type="dxa" w:w="3408"/>
          </w:tcPr>
          <w:p>
            <w:pPr>
              <w:spacing w:after="0"/>
            </w:pPr>
            <w:r>
              <w:rPr>
                <w:sz w:val="17"/>
              </w:rPr>
              <w:t>TOBE-12</w:t>
            </w:r>
          </w:p>
        </w:tc>
        <w:tc>
          <w:tcPr>
            <w:tcW w:type="dxa" w:w="3408"/>
          </w:tcPr>
          <w:p>
            <w:pPr>
              <w:spacing w:after="0"/>
            </w:pPr>
            <w:r>
              <w:rPr>
                <w:sz w:val="17"/>
              </w:rPr>
              <w:t>Exit Monitoring</w:t>
            </w:r>
          </w:p>
        </w:tc>
        <w:tc>
          <w:tcPr>
            <w:tcW w:type="dxa" w:w="3408"/>
          </w:tcPr>
          <w:p>
            <w:pPr>
              <w:spacing w:after="0"/>
            </w:pPr>
            <w:r>
              <w:rPr>
                <w:sz w:val="17"/>
              </w:rPr>
              <w:t>System evaluates configured exit conditions for open positions.</w:t>
            </w:r>
          </w:p>
        </w:tc>
      </w:tr>
      <w:tr>
        <w:tc>
          <w:tcPr>
            <w:tcW w:type="dxa" w:w="3408"/>
          </w:tcPr>
          <w:p>
            <w:pPr>
              <w:spacing w:after="0"/>
            </w:pPr>
            <w:r>
              <w:rPr>
                <w:sz w:val="17"/>
              </w:rPr>
              <w:t>TOBE-13</w:t>
            </w:r>
          </w:p>
        </w:tc>
        <w:tc>
          <w:tcPr>
            <w:tcW w:type="dxa" w:w="3408"/>
          </w:tcPr>
          <w:p>
            <w:pPr>
              <w:spacing w:after="0"/>
            </w:pPr>
            <w:r>
              <w:rPr>
                <w:sz w:val="17"/>
              </w:rPr>
              <w:t>Position Closure</w:t>
            </w:r>
          </w:p>
        </w:tc>
        <w:tc>
          <w:tcPr>
            <w:tcW w:type="dxa" w:w="3408"/>
          </w:tcPr>
          <w:p>
            <w:pPr>
              <w:spacing w:after="0"/>
            </w:pPr>
            <w:r>
              <w:rPr>
                <w:sz w:val="17"/>
              </w:rPr>
              <w:t>Approved exit order closes/reduces the position.</w:t>
            </w:r>
          </w:p>
        </w:tc>
      </w:tr>
      <w:tr>
        <w:tc>
          <w:tcPr>
            <w:tcW w:type="dxa" w:w="3408"/>
          </w:tcPr>
          <w:p>
            <w:pPr>
              <w:spacing w:after="0"/>
            </w:pPr>
            <w:r>
              <w:rPr>
                <w:sz w:val="17"/>
              </w:rPr>
              <w:t>TOBE-14</w:t>
            </w:r>
          </w:p>
        </w:tc>
        <w:tc>
          <w:tcPr>
            <w:tcW w:type="dxa" w:w="3408"/>
          </w:tcPr>
          <w:p>
            <w:pPr>
              <w:spacing w:after="0"/>
            </w:pPr>
            <w:r>
              <w:rPr>
                <w:sz w:val="17"/>
              </w:rPr>
              <w:t>P&amp;L Calculation</w:t>
            </w:r>
          </w:p>
        </w:tc>
        <w:tc>
          <w:tcPr>
            <w:tcW w:type="dxa" w:w="3408"/>
          </w:tcPr>
          <w:p>
            <w:pPr>
              <w:spacing w:after="0"/>
            </w:pPr>
            <w:r>
              <w:rPr>
                <w:sz w:val="17"/>
              </w:rPr>
              <w:t>System calculates realised/unrealised P&amp;L.</w:t>
            </w:r>
          </w:p>
        </w:tc>
      </w:tr>
      <w:tr>
        <w:tc>
          <w:tcPr>
            <w:tcW w:type="dxa" w:w="3408"/>
          </w:tcPr>
          <w:p>
            <w:pPr>
              <w:spacing w:after="0"/>
            </w:pPr>
            <w:r>
              <w:rPr>
                <w:sz w:val="17"/>
              </w:rPr>
              <w:t>TOBE-15</w:t>
            </w:r>
          </w:p>
        </w:tc>
        <w:tc>
          <w:tcPr>
            <w:tcW w:type="dxa" w:w="3408"/>
          </w:tcPr>
          <w:p>
            <w:pPr>
              <w:spacing w:after="0"/>
            </w:pPr>
            <w:r>
              <w:rPr>
                <w:sz w:val="17"/>
              </w:rPr>
              <w:t>Audit / Reconciliation</w:t>
            </w:r>
          </w:p>
        </w:tc>
        <w:tc>
          <w:tcPr>
            <w:tcW w:type="dxa" w:w="3408"/>
          </w:tcPr>
          <w:p>
            <w:pPr>
              <w:spacing w:after="0"/>
            </w:pPr>
            <w:r>
              <w:rPr>
                <w:sz w:val="17"/>
              </w:rPr>
              <w:t>System records material events and compares internal/broker records.</w:t>
            </w:r>
          </w:p>
        </w:tc>
      </w:tr>
      <w:tr>
        <w:tc>
          <w:tcPr>
            <w:tcW w:type="dxa" w:w="3408"/>
          </w:tcPr>
          <w:p>
            <w:pPr>
              <w:spacing w:after="0"/>
            </w:pPr>
            <w:r>
              <w:rPr>
                <w:sz w:val="17"/>
              </w:rPr>
              <w:t>TOBE-16</w:t>
            </w:r>
          </w:p>
        </w:tc>
        <w:tc>
          <w:tcPr>
            <w:tcW w:type="dxa" w:w="3408"/>
          </w:tcPr>
          <w:p>
            <w:pPr>
              <w:spacing w:after="0"/>
            </w:pPr>
            <w:r>
              <w:rPr>
                <w:sz w:val="17"/>
              </w:rPr>
              <w:t>Reporting</w:t>
            </w:r>
          </w:p>
        </w:tc>
        <w:tc>
          <w:tcPr>
            <w:tcW w:type="dxa" w:w="3408"/>
          </w:tcPr>
          <w:p>
            <w:pPr>
              <w:spacing w:after="0"/>
            </w:pPr>
            <w:r>
              <w:rPr>
                <w:sz w:val="17"/>
              </w:rPr>
              <w:t>Dashboard and reports expose trading and operational outcomes.</w:t>
            </w:r>
          </w:p>
        </w:tc>
      </w:tr>
    </w:tbl>
    <w:p>
      <w:pPr>
        <w:pStyle w:val="Heading1"/>
      </w:pPr>
      <w:r>
        <w:t>7. TO-BE Process Flow</w:t>
      </w:r>
    </w:p>
    <w:p>
      <w:pPr>
        <w:jc w:val="center"/>
      </w:pPr>
      <w:r>
        <w:rPr>
          <w:b/>
        </w:rPr>
        <w:t>MARKET DATA FEED</w:t>
        <w:br/>
        <w:t>↓</w:t>
        <w:br/>
        <w:t>DATA VALIDATION</w:t>
        <w:br/>
        <w:t>↓</w:t>
        <w:br/>
        <w:t>DATA VALID?</w:t>
        <w:br/>
        <w:t>├── NO → LOG EXCEPTION → STOP SIGNAL PROCESSING</w:t>
        <w:br/>
        <w:t>└── YES</w:t>
        <w:br/>
        <w:t xml:space="preserve">     ↓</w:t>
        <w:br/>
        <w:t>INDICATOR CALCULATION</w:t>
        <w:br/>
        <w:t xml:space="preserve">     ↓</w:t>
        <w:br/>
        <w:t>STRATEGY ENGINE</w:t>
        <w:br/>
        <w:t xml:space="preserve">     ↓</w:t>
        <w:br/>
        <w:t>CONDITIONS MET?</w:t>
        <w:br/>
        <w:t>├── NO → NO ACTION / NEXT INTERVAL</w:t>
        <w:br/>
        <w:t>└── YES</w:t>
        <w:br/>
        <w:t xml:space="preserve">     ↓</w:t>
        <w:br/>
        <w:t>GENERATE SIGNAL</w:t>
        <w:br/>
        <w:t xml:space="preserve">     ↓</w:t>
        <w:br/>
        <w:t>RISK ENGINE</w:t>
        <w:br/>
        <w:t xml:space="preserve">     ↓</w:t>
        <w:br/>
        <w:t>RISK APPROVED?</w:t>
        <w:br/>
        <w:t>├── NO → REJECT SIGNAL + AUDIT LOG</w:t>
        <w:br/>
        <w:t>└── YES</w:t>
        <w:br/>
        <w:t xml:space="preserve">     ↓</w:t>
        <w:br/>
        <w:t>POSITION SIZING</w:t>
        <w:br/>
        <w:t xml:space="preserve">     ↓</w:t>
        <w:br/>
        <w:t>ORDER MANAGER</w:t>
        <w:br/>
        <w:t xml:space="preserve">     ↓</w:t>
        <w:br/>
        <w:t>BROKER API</w:t>
        <w:br/>
        <w:t xml:space="preserve">     ↓</w:t>
        <w:br/>
        <w:t>ORDER RESPONSE</w:t>
        <w:br/>
        <w:t xml:space="preserve">     ↓</w:t>
        <w:br/>
        <w:t>EXECUTION CONFIRMED?</w:t>
        <w:br/>
        <w:t>├── NO → EXCEPTION / RECONCILIATION</w:t>
        <w:br/>
        <w:t>└── YES</w:t>
        <w:br/>
        <w:t xml:space="preserve">     ↓</w:t>
        <w:br/>
        <w:t>UPDATE POSITION</w:t>
        <w:br/>
        <w:t xml:space="preserve">     ↓</w:t>
        <w:br/>
        <w:t>MONITOR EXIT CONDITIONS</w:t>
        <w:br/>
        <w:t xml:space="preserve">     ↓</w:t>
        <w:br/>
        <w:t>EXIT ORDER</w:t>
        <w:br/>
        <w:t xml:space="preserve">     ↓</w:t>
        <w:br/>
        <w:t>POSITION CLOSED</w:t>
        <w:br/>
        <w:t xml:space="preserve">     ↓</w:t>
        <w:br/>
        <w:t>P&amp;L + AUDIT + RECONCILIATION</w:t>
        <w:br/>
        <w:t xml:space="preserve">     ↓</w:t>
        <w:br/>
        <w:t>REPORTING</w:t>
      </w:r>
    </w:p>
    <w:p>
      <w:pPr>
        <w:pStyle w:val="Heading1"/>
      </w:pPr>
      <w:r>
        <w:t>8. AS-IS vs TO-BE Comparison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sz w:val="17"/>
              </w:rPr>
              <w:t>Process Area</w:t>
            </w:r>
          </w:p>
        </w:tc>
        <w:tc>
          <w:tcPr>
            <w:tcW w:type="dxa" w:w="2556"/>
            <w:shd w:fill="D9EAF7"/>
          </w:tcPr>
          <w:p>
            <w:r>
              <w:rPr>
                <w:b/>
                <w:sz w:val="17"/>
              </w:rPr>
              <w:t>AS-IS</w:t>
            </w:r>
          </w:p>
        </w:tc>
        <w:tc>
          <w:tcPr>
            <w:tcW w:type="dxa" w:w="2556"/>
            <w:shd w:fill="D9EAF7"/>
          </w:tcPr>
          <w:p>
            <w:r>
              <w:rPr>
                <w:b/>
                <w:sz w:val="17"/>
              </w:rPr>
              <w:t>TO-BE</w:t>
            </w:r>
          </w:p>
        </w:tc>
        <w:tc>
          <w:tcPr>
            <w:tcW w:type="dxa" w:w="2556"/>
            <w:shd w:fill="D9EAF7"/>
          </w:tcPr>
          <w:p>
            <w:r>
              <w:rPr>
                <w:b/>
                <w:sz w:val="17"/>
              </w:rPr>
              <w:t>Transformation</w:t>
            </w:r>
          </w:p>
        </w:tc>
      </w:tr>
      <w:tr>
        <w:tc>
          <w:tcPr>
            <w:tcW w:type="dxa" w:w="2556"/>
          </w:tcPr>
          <w:p>
            <w:pPr>
              <w:spacing w:after="0"/>
            </w:pPr>
            <w:r>
              <w:rPr>
                <w:sz w:val="17"/>
              </w:rPr>
              <w:t>Market Data</w:t>
            </w:r>
          </w:p>
        </w:tc>
        <w:tc>
          <w:tcPr>
            <w:tcW w:type="dxa" w:w="2556"/>
          </w:tcPr>
          <w:p>
            <w:pPr>
              <w:spacing w:after="0"/>
            </w:pPr>
            <w:r>
              <w:rPr>
                <w:sz w:val="17"/>
              </w:rPr>
              <w:t>Manual monitoring</w:t>
            </w:r>
          </w:p>
        </w:tc>
        <w:tc>
          <w:tcPr>
            <w:tcW w:type="dxa" w:w="2556"/>
          </w:tcPr>
          <w:p>
            <w:pPr>
              <w:spacing w:after="0"/>
            </w:pPr>
            <w:r>
              <w:rPr>
                <w:sz w:val="17"/>
              </w:rPr>
              <w:t>Automated ingestion/validation</w:t>
            </w:r>
          </w:p>
        </w:tc>
        <w:tc>
          <w:tcPr>
            <w:tcW w:type="dxa" w:w="2556"/>
          </w:tcPr>
          <w:p>
            <w:pPr>
              <w:spacing w:after="0"/>
            </w:pPr>
            <w:r>
              <w:rPr>
                <w:sz w:val="17"/>
              </w:rPr>
              <w:t>Manual → Automated</w:t>
            </w:r>
          </w:p>
        </w:tc>
      </w:tr>
      <w:tr>
        <w:tc>
          <w:tcPr>
            <w:tcW w:type="dxa" w:w="2556"/>
          </w:tcPr>
          <w:p>
            <w:pPr>
              <w:spacing w:after="0"/>
            </w:pPr>
            <w:r>
              <w:rPr>
                <w:sz w:val="17"/>
              </w:rPr>
              <w:t>Indicators</w:t>
            </w:r>
          </w:p>
        </w:tc>
        <w:tc>
          <w:tcPr>
            <w:tcW w:type="dxa" w:w="2556"/>
          </w:tcPr>
          <w:p>
            <w:pPr>
              <w:spacing w:after="0"/>
            </w:pPr>
            <w:r>
              <w:rPr>
                <w:sz w:val="17"/>
              </w:rPr>
              <w:t>Manually viewed/calculated</w:t>
            </w:r>
          </w:p>
        </w:tc>
        <w:tc>
          <w:tcPr>
            <w:tcW w:type="dxa" w:w="2556"/>
          </w:tcPr>
          <w:p>
            <w:pPr>
              <w:spacing w:after="0"/>
            </w:pPr>
            <w:r>
              <w:rPr>
                <w:sz w:val="17"/>
              </w:rPr>
              <w:t>Indicator Engine</w:t>
            </w:r>
          </w:p>
        </w:tc>
        <w:tc>
          <w:tcPr>
            <w:tcW w:type="dxa" w:w="2556"/>
          </w:tcPr>
          <w:p>
            <w:pPr>
              <w:spacing w:after="0"/>
            </w:pPr>
            <w:r>
              <w:rPr>
                <w:sz w:val="17"/>
              </w:rPr>
              <w:t>Manual → Automated</w:t>
            </w:r>
          </w:p>
        </w:tc>
      </w:tr>
      <w:tr>
        <w:tc>
          <w:tcPr>
            <w:tcW w:type="dxa" w:w="2556"/>
          </w:tcPr>
          <w:p>
            <w:pPr>
              <w:spacing w:after="0"/>
            </w:pPr>
            <w:r>
              <w:rPr>
                <w:sz w:val="17"/>
              </w:rPr>
              <w:t>Strategy</w:t>
            </w:r>
          </w:p>
        </w:tc>
        <w:tc>
          <w:tcPr>
            <w:tcW w:type="dxa" w:w="2556"/>
          </w:tcPr>
          <w:p>
            <w:pPr>
              <w:spacing w:after="0"/>
            </w:pPr>
            <w:r>
              <w:rPr>
                <w:sz w:val="17"/>
              </w:rPr>
              <w:t>Human interpretation</w:t>
            </w:r>
          </w:p>
        </w:tc>
        <w:tc>
          <w:tcPr>
            <w:tcW w:type="dxa" w:w="2556"/>
          </w:tcPr>
          <w:p>
            <w:pPr>
              <w:spacing w:after="0"/>
            </w:pPr>
            <w:r>
              <w:rPr>
                <w:sz w:val="17"/>
              </w:rPr>
              <w:t>Strategy Engine</w:t>
            </w:r>
          </w:p>
        </w:tc>
        <w:tc>
          <w:tcPr>
            <w:tcW w:type="dxa" w:w="2556"/>
          </w:tcPr>
          <w:p>
            <w:pPr>
              <w:spacing w:after="0"/>
            </w:pPr>
            <w:r>
              <w:rPr>
                <w:sz w:val="17"/>
              </w:rPr>
              <w:t>Subjective → Rule-based</w:t>
            </w:r>
          </w:p>
        </w:tc>
      </w:tr>
      <w:tr>
        <w:tc>
          <w:tcPr>
            <w:tcW w:type="dxa" w:w="2556"/>
          </w:tcPr>
          <w:p>
            <w:pPr>
              <w:spacing w:after="0"/>
            </w:pPr>
            <w:r>
              <w:rPr>
                <w:sz w:val="17"/>
              </w:rPr>
              <w:t>Signal</w:t>
            </w:r>
          </w:p>
        </w:tc>
        <w:tc>
          <w:tcPr>
            <w:tcW w:type="dxa" w:w="2556"/>
          </w:tcPr>
          <w:p>
            <w:pPr>
              <w:spacing w:after="0"/>
            </w:pPr>
            <w:r>
              <w:rPr>
                <w:sz w:val="17"/>
              </w:rPr>
              <w:t>Trader decision</w:t>
            </w:r>
          </w:p>
        </w:tc>
        <w:tc>
          <w:tcPr>
            <w:tcW w:type="dxa" w:w="2556"/>
          </w:tcPr>
          <w:p>
            <w:pPr>
              <w:spacing w:after="0"/>
            </w:pPr>
            <w:r>
              <w:rPr>
                <w:sz w:val="17"/>
              </w:rPr>
              <w:t>Unique system signal</w:t>
            </w:r>
          </w:p>
        </w:tc>
        <w:tc>
          <w:tcPr>
            <w:tcW w:type="dxa" w:w="2556"/>
          </w:tcPr>
          <w:p>
            <w:pPr>
              <w:spacing w:after="0"/>
            </w:pPr>
            <w:r>
              <w:rPr>
                <w:sz w:val="17"/>
              </w:rPr>
              <w:t>Manual → Automated</w:t>
            </w:r>
          </w:p>
        </w:tc>
      </w:tr>
      <w:tr>
        <w:tc>
          <w:tcPr>
            <w:tcW w:type="dxa" w:w="2556"/>
          </w:tcPr>
          <w:p>
            <w:pPr>
              <w:spacing w:after="0"/>
            </w:pPr>
            <w:r>
              <w:rPr>
                <w:sz w:val="17"/>
              </w:rPr>
              <w:t>Risk</w:t>
            </w:r>
          </w:p>
        </w:tc>
        <w:tc>
          <w:tcPr>
            <w:tcW w:type="dxa" w:w="2556"/>
          </w:tcPr>
          <w:p>
            <w:pPr>
              <w:spacing w:after="0"/>
            </w:pPr>
            <w:r>
              <w:rPr>
                <w:sz w:val="17"/>
              </w:rPr>
              <w:t>Manual calculation/check</w:t>
            </w:r>
          </w:p>
        </w:tc>
        <w:tc>
          <w:tcPr>
            <w:tcW w:type="dxa" w:w="2556"/>
          </w:tcPr>
          <w:p>
            <w:pPr>
              <w:spacing w:after="0"/>
            </w:pPr>
            <w:r>
              <w:rPr>
                <w:sz w:val="17"/>
              </w:rPr>
              <w:t>Risk Engine</w:t>
            </w:r>
          </w:p>
        </w:tc>
        <w:tc>
          <w:tcPr>
            <w:tcW w:type="dxa" w:w="2556"/>
          </w:tcPr>
          <w:p>
            <w:pPr>
              <w:spacing w:after="0"/>
            </w:pPr>
            <w:r>
              <w:rPr>
                <w:sz w:val="17"/>
              </w:rPr>
              <w:t>Manual → Controlled</w:t>
            </w:r>
          </w:p>
        </w:tc>
      </w:tr>
      <w:tr>
        <w:tc>
          <w:tcPr>
            <w:tcW w:type="dxa" w:w="2556"/>
          </w:tcPr>
          <w:p>
            <w:pPr>
              <w:spacing w:after="0"/>
            </w:pPr>
            <w:r>
              <w:rPr>
                <w:sz w:val="17"/>
              </w:rPr>
              <w:t>Quantity</w:t>
            </w:r>
          </w:p>
        </w:tc>
        <w:tc>
          <w:tcPr>
            <w:tcW w:type="dxa" w:w="2556"/>
          </w:tcPr>
          <w:p>
            <w:pPr>
              <w:spacing w:after="0"/>
            </w:pPr>
            <w:r>
              <w:rPr>
                <w:sz w:val="17"/>
              </w:rPr>
              <w:t>Manual calculation</w:t>
            </w:r>
          </w:p>
        </w:tc>
        <w:tc>
          <w:tcPr>
            <w:tcW w:type="dxa" w:w="2556"/>
          </w:tcPr>
          <w:p>
            <w:pPr>
              <w:spacing w:after="0"/>
            </w:pPr>
            <w:r>
              <w:rPr>
                <w:sz w:val="17"/>
              </w:rPr>
              <w:t>Position-sizing function</w:t>
            </w:r>
          </w:p>
        </w:tc>
        <w:tc>
          <w:tcPr>
            <w:tcW w:type="dxa" w:w="2556"/>
          </w:tcPr>
          <w:p>
            <w:pPr>
              <w:spacing w:after="0"/>
            </w:pPr>
            <w:r>
              <w:rPr>
                <w:sz w:val="17"/>
              </w:rPr>
              <w:t>Manual → Automated</w:t>
            </w:r>
          </w:p>
        </w:tc>
      </w:tr>
      <w:tr>
        <w:tc>
          <w:tcPr>
            <w:tcW w:type="dxa" w:w="2556"/>
          </w:tcPr>
          <w:p>
            <w:pPr>
              <w:spacing w:after="0"/>
            </w:pPr>
            <w:r>
              <w:rPr>
                <w:sz w:val="17"/>
              </w:rPr>
              <w:t>Order</w:t>
            </w:r>
          </w:p>
        </w:tc>
        <w:tc>
          <w:tcPr>
            <w:tcW w:type="dxa" w:w="2556"/>
          </w:tcPr>
          <w:p>
            <w:pPr>
              <w:spacing w:after="0"/>
            </w:pPr>
            <w:r>
              <w:rPr>
                <w:sz w:val="17"/>
              </w:rPr>
              <w:t>Broker UI</w:t>
            </w:r>
          </w:p>
        </w:tc>
        <w:tc>
          <w:tcPr>
            <w:tcW w:type="dxa" w:w="2556"/>
          </w:tcPr>
          <w:p>
            <w:pPr>
              <w:spacing w:after="0"/>
            </w:pPr>
            <w:r>
              <w:rPr>
                <w:sz w:val="17"/>
              </w:rPr>
              <w:t>Order Manager + Broker API</w:t>
            </w:r>
          </w:p>
        </w:tc>
        <w:tc>
          <w:tcPr>
            <w:tcW w:type="dxa" w:w="2556"/>
          </w:tcPr>
          <w:p>
            <w:pPr>
              <w:spacing w:after="0"/>
            </w:pPr>
            <w:r>
              <w:rPr>
                <w:sz w:val="17"/>
              </w:rPr>
              <w:t>Manual → Integrated</w:t>
            </w:r>
          </w:p>
        </w:tc>
      </w:tr>
      <w:tr>
        <w:tc>
          <w:tcPr>
            <w:tcW w:type="dxa" w:w="2556"/>
          </w:tcPr>
          <w:p>
            <w:pPr>
              <w:spacing w:after="0"/>
            </w:pPr>
            <w:r>
              <w:rPr>
                <w:sz w:val="17"/>
              </w:rPr>
              <w:t>Order Status</w:t>
            </w:r>
          </w:p>
        </w:tc>
        <w:tc>
          <w:tcPr>
            <w:tcW w:type="dxa" w:w="2556"/>
          </w:tcPr>
          <w:p>
            <w:pPr>
              <w:spacing w:after="0"/>
            </w:pPr>
            <w:r>
              <w:rPr>
                <w:sz w:val="17"/>
              </w:rPr>
              <w:t>Manual monitoring</w:t>
            </w:r>
          </w:p>
        </w:tc>
        <w:tc>
          <w:tcPr>
            <w:tcW w:type="dxa" w:w="2556"/>
          </w:tcPr>
          <w:p>
            <w:pPr>
              <w:spacing w:after="0"/>
            </w:pPr>
            <w:r>
              <w:rPr>
                <w:sz w:val="17"/>
              </w:rPr>
              <w:t>Automated lifecycle</w:t>
            </w:r>
          </w:p>
        </w:tc>
        <w:tc>
          <w:tcPr>
            <w:tcW w:type="dxa" w:w="2556"/>
          </w:tcPr>
          <w:p>
            <w:pPr>
              <w:spacing w:after="0"/>
            </w:pPr>
            <w:r>
              <w:rPr>
                <w:sz w:val="17"/>
              </w:rPr>
              <w:t>Manual → System-controlled</w:t>
            </w:r>
          </w:p>
        </w:tc>
      </w:tr>
      <w:tr>
        <w:tc>
          <w:tcPr>
            <w:tcW w:type="dxa" w:w="2556"/>
          </w:tcPr>
          <w:p>
            <w:pPr>
              <w:spacing w:after="0"/>
            </w:pPr>
            <w:r>
              <w:rPr>
                <w:sz w:val="17"/>
              </w:rPr>
              <w:t>Position</w:t>
            </w:r>
          </w:p>
        </w:tc>
        <w:tc>
          <w:tcPr>
            <w:tcW w:type="dxa" w:w="2556"/>
          </w:tcPr>
          <w:p>
            <w:pPr>
              <w:spacing w:after="0"/>
            </w:pPr>
            <w:r>
              <w:rPr>
                <w:sz w:val="17"/>
              </w:rPr>
              <w:t>Manual tracking</w:t>
            </w:r>
          </w:p>
        </w:tc>
        <w:tc>
          <w:tcPr>
            <w:tcW w:type="dxa" w:w="2556"/>
          </w:tcPr>
          <w:p>
            <w:pPr>
              <w:spacing w:after="0"/>
            </w:pPr>
            <w:r>
              <w:rPr>
                <w:sz w:val="17"/>
              </w:rPr>
              <w:t>Position Management</w:t>
            </w:r>
          </w:p>
        </w:tc>
        <w:tc>
          <w:tcPr>
            <w:tcW w:type="dxa" w:w="2556"/>
          </w:tcPr>
          <w:p>
            <w:pPr>
              <w:spacing w:after="0"/>
            </w:pPr>
            <w:r>
              <w:rPr>
                <w:sz w:val="17"/>
              </w:rPr>
              <w:t>Manual → Automated</w:t>
            </w:r>
          </w:p>
        </w:tc>
      </w:tr>
      <w:tr>
        <w:tc>
          <w:tcPr>
            <w:tcW w:type="dxa" w:w="2556"/>
          </w:tcPr>
          <w:p>
            <w:pPr>
              <w:spacing w:after="0"/>
            </w:pPr>
            <w:r>
              <w:rPr>
                <w:sz w:val="17"/>
              </w:rPr>
              <w:t>Exit</w:t>
            </w:r>
          </w:p>
        </w:tc>
        <w:tc>
          <w:tcPr>
            <w:tcW w:type="dxa" w:w="2556"/>
          </w:tcPr>
          <w:p>
            <w:pPr>
              <w:spacing w:after="0"/>
            </w:pPr>
            <w:r>
              <w:rPr>
                <w:sz w:val="17"/>
              </w:rPr>
              <w:t>Manual monitoring</w:t>
            </w:r>
          </w:p>
        </w:tc>
        <w:tc>
          <w:tcPr>
            <w:tcW w:type="dxa" w:w="2556"/>
          </w:tcPr>
          <w:p>
            <w:pPr>
              <w:spacing w:after="0"/>
            </w:pPr>
            <w:r>
              <w:rPr>
                <w:sz w:val="17"/>
              </w:rPr>
              <w:t>Exit rules monitored by system</w:t>
            </w:r>
          </w:p>
        </w:tc>
        <w:tc>
          <w:tcPr>
            <w:tcW w:type="dxa" w:w="2556"/>
          </w:tcPr>
          <w:p>
            <w:pPr>
              <w:spacing w:after="0"/>
            </w:pPr>
            <w:r>
              <w:rPr>
                <w:sz w:val="17"/>
              </w:rPr>
              <w:t>Manual → Rule-based</w:t>
            </w:r>
          </w:p>
        </w:tc>
      </w:tr>
      <w:tr>
        <w:tc>
          <w:tcPr>
            <w:tcW w:type="dxa" w:w="2556"/>
          </w:tcPr>
          <w:p>
            <w:pPr>
              <w:spacing w:after="0"/>
            </w:pPr>
            <w:r>
              <w:rPr>
                <w:sz w:val="17"/>
              </w:rPr>
              <w:t>P&amp;L</w:t>
            </w:r>
          </w:p>
        </w:tc>
        <w:tc>
          <w:tcPr>
            <w:tcW w:type="dxa" w:w="2556"/>
          </w:tcPr>
          <w:p>
            <w:pPr>
              <w:spacing w:after="0"/>
            </w:pPr>
            <w:r>
              <w:rPr>
                <w:sz w:val="17"/>
              </w:rPr>
              <w:t>Manual/post-trade</w:t>
            </w:r>
          </w:p>
        </w:tc>
        <w:tc>
          <w:tcPr>
            <w:tcW w:type="dxa" w:w="2556"/>
          </w:tcPr>
          <w:p>
            <w:pPr>
              <w:spacing w:after="0"/>
            </w:pPr>
            <w:r>
              <w:rPr>
                <w:sz w:val="17"/>
              </w:rPr>
              <w:t>Automated calculation</w:t>
            </w:r>
          </w:p>
        </w:tc>
        <w:tc>
          <w:tcPr>
            <w:tcW w:type="dxa" w:w="2556"/>
          </w:tcPr>
          <w:p>
            <w:pPr>
              <w:spacing w:after="0"/>
            </w:pPr>
            <w:r>
              <w:rPr>
                <w:sz w:val="17"/>
              </w:rPr>
              <w:t>Delayed → Near-real-time</w:t>
            </w:r>
          </w:p>
        </w:tc>
      </w:tr>
      <w:tr>
        <w:tc>
          <w:tcPr>
            <w:tcW w:type="dxa" w:w="2556"/>
          </w:tcPr>
          <w:p>
            <w:pPr>
              <w:spacing w:after="0"/>
            </w:pPr>
            <w:r>
              <w:rPr>
                <w:sz w:val="17"/>
              </w:rPr>
              <w:t>Audit</w:t>
            </w:r>
          </w:p>
        </w:tc>
        <w:tc>
          <w:tcPr>
            <w:tcW w:type="dxa" w:w="2556"/>
          </w:tcPr>
          <w:p>
            <w:pPr>
              <w:spacing w:after="0"/>
            </w:pPr>
            <w:r>
              <w:rPr>
                <w:sz w:val="17"/>
              </w:rPr>
              <w:t>Fragmented</w:t>
            </w:r>
          </w:p>
        </w:tc>
        <w:tc>
          <w:tcPr>
            <w:tcW w:type="dxa" w:w="2556"/>
          </w:tcPr>
          <w:p>
            <w:pPr>
              <w:spacing w:after="0"/>
            </w:pPr>
            <w:r>
              <w:rPr>
                <w:sz w:val="17"/>
              </w:rPr>
              <w:t>Structured audit trail</w:t>
            </w:r>
          </w:p>
        </w:tc>
        <w:tc>
          <w:tcPr>
            <w:tcW w:type="dxa" w:w="2556"/>
          </w:tcPr>
          <w:p>
            <w:pPr>
              <w:spacing w:after="0"/>
            </w:pPr>
            <w:r>
              <w:rPr>
                <w:sz w:val="17"/>
              </w:rPr>
              <w:t>Limited → Traceable</w:t>
            </w:r>
          </w:p>
        </w:tc>
      </w:tr>
      <w:tr>
        <w:tc>
          <w:tcPr>
            <w:tcW w:type="dxa" w:w="2556"/>
          </w:tcPr>
          <w:p>
            <w:pPr>
              <w:spacing w:after="0"/>
            </w:pPr>
            <w:r>
              <w:rPr>
                <w:sz w:val="17"/>
              </w:rPr>
              <w:t>Reconciliation</w:t>
            </w:r>
          </w:p>
        </w:tc>
        <w:tc>
          <w:tcPr>
            <w:tcW w:type="dxa" w:w="2556"/>
          </w:tcPr>
          <w:p>
            <w:pPr>
              <w:spacing w:after="0"/>
            </w:pPr>
            <w:r>
              <w:rPr>
                <w:sz w:val="17"/>
              </w:rPr>
              <w:t>Manual comparison</w:t>
            </w:r>
          </w:p>
        </w:tc>
        <w:tc>
          <w:tcPr>
            <w:tcW w:type="dxa" w:w="2556"/>
          </w:tcPr>
          <w:p>
            <w:pPr>
              <w:spacing w:after="0"/>
            </w:pPr>
            <w:r>
              <w:rPr>
                <w:sz w:val="17"/>
              </w:rPr>
              <w:t>Automated exception detection</w:t>
            </w:r>
          </w:p>
        </w:tc>
        <w:tc>
          <w:tcPr>
            <w:tcW w:type="dxa" w:w="2556"/>
          </w:tcPr>
          <w:p>
            <w:pPr>
              <w:spacing w:after="0"/>
            </w:pPr>
            <w:r>
              <w:rPr>
                <w:sz w:val="17"/>
              </w:rPr>
              <w:t>Manual → Controlled</w:t>
            </w:r>
          </w:p>
        </w:tc>
      </w:tr>
      <w:tr>
        <w:tc>
          <w:tcPr>
            <w:tcW w:type="dxa" w:w="2556"/>
          </w:tcPr>
          <w:p>
            <w:pPr>
              <w:spacing w:after="0"/>
            </w:pPr>
            <w:r>
              <w:rPr>
                <w:sz w:val="17"/>
              </w:rPr>
              <w:t>Backtesting</w:t>
            </w:r>
          </w:p>
        </w:tc>
        <w:tc>
          <w:tcPr>
            <w:tcW w:type="dxa" w:w="2556"/>
          </w:tcPr>
          <w:p>
            <w:pPr>
              <w:spacing w:after="0"/>
            </w:pPr>
            <w:r>
              <w:rPr>
                <w:sz w:val="17"/>
              </w:rPr>
              <w:t>Separate analysis</w:t>
            </w:r>
          </w:p>
        </w:tc>
        <w:tc>
          <w:tcPr>
            <w:tcW w:type="dxa" w:w="2556"/>
          </w:tcPr>
          <w:p>
            <w:pPr>
              <w:spacing w:after="0"/>
            </w:pPr>
            <w:r>
              <w:rPr>
                <w:sz w:val="17"/>
              </w:rPr>
              <w:t>Integrated capability</w:t>
            </w:r>
          </w:p>
        </w:tc>
        <w:tc>
          <w:tcPr>
            <w:tcW w:type="dxa" w:w="2556"/>
          </w:tcPr>
          <w:p>
            <w:pPr>
              <w:spacing w:after="0"/>
            </w:pPr>
            <w:r>
              <w:rPr>
                <w:sz w:val="17"/>
              </w:rPr>
              <w:t>Separate → Reproducible</w:t>
            </w:r>
          </w:p>
        </w:tc>
      </w:tr>
      <w:tr>
        <w:tc>
          <w:tcPr>
            <w:tcW w:type="dxa" w:w="2556"/>
          </w:tcPr>
          <w:p>
            <w:pPr>
              <w:spacing w:after="0"/>
            </w:pPr>
            <w:r>
              <w:rPr>
                <w:sz w:val="17"/>
              </w:rPr>
              <w:t>Paper Trading</w:t>
            </w:r>
          </w:p>
        </w:tc>
        <w:tc>
          <w:tcPr>
            <w:tcW w:type="dxa" w:w="2556"/>
          </w:tcPr>
          <w:p>
            <w:pPr>
              <w:spacing w:after="0"/>
            </w:pPr>
            <w:r>
              <w:rPr>
                <w:sz w:val="17"/>
              </w:rPr>
              <w:t>Manual simulation</w:t>
            </w:r>
          </w:p>
        </w:tc>
        <w:tc>
          <w:tcPr>
            <w:tcW w:type="dxa" w:w="2556"/>
          </w:tcPr>
          <w:p>
            <w:pPr>
              <w:spacing w:after="0"/>
            </w:pPr>
            <w:r>
              <w:rPr>
                <w:sz w:val="17"/>
              </w:rPr>
              <w:t>Controlled paper workflow</w:t>
            </w:r>
          </w:p>
        </w:tc>
        <w:tc>
          <w:tcPr>
            <w:tcW w:type="dxa" w:w="2556"/>
          </w:tcPr>
          <w:p>
            <w:pPr>
              <w:spacing w:after="0"/>
            </w:pPr>
            <w:r>
              <w:rPr>
                <w:sz w:val="17"/>
              </w:rPr>
              <w:t>Manual → Systematic</w:t>
            </w:r>
          </w:p>
        </w:tc>
      </w:tr>
    </w:tbl>
    <w:p>
      <w:pPr>
        <w:pStyle w:val="Heading1"/>
      </w:pPr>
      <w:r>
        <w:t>9. Process Controls in TO-BE</w:t>
      </w:r>
    </w:p>
    <w:p>
      <w:pPr>
        <w:pStyle w:val="ListBullet"/>
        <w:spacing w:after="20"/>
      </w:pPr>
      <w:r>
        <w:t>Invalid or stale market data blocks signal generation.</w:t>
      </w:r>
    </w:p>
    <w:p>
      <w:pPr>
        <w:pStyle w:val="ListBullet"/>
        <w:spacing w:after="20"/>
      </w:pPr>
      <w:r>
        <w:t>Only configured strategy rules can generate actionable signals.</w:t>
      </w:r>
    </w:p>
    <w:p>
      <w:pPr>
        <w:pStyle w:val="ListBullet"/>
        <w:spacing w:after="20"/>
      </w:pPr>
      <w:r>
        <w:t>Risk validation is mandatory before order creation.</w:t>
      </w:r>
    </w:p>
    <w:p>
      <w:pPr>
        <w:pStyle w:val="ListBullet"/>
        <w:spacing w:after="20"/>
      </w:pPr>
      <w:r>
        <w:t>Duplicate signals/orders are prevented through unique references and idempotency controls.</w:t>
      </w:r>
    </w:p>
    <w:p>
      <w:pPr>
        <w:pStyle w:val="ListBullet"/>
        <w:spacing w:after="20"/>
      </w:pPr>
      <w:r>
        <w:t>Orders are tracked through defined lifecycle states.</w:t>
      </w:r>
    </w:p>
    <w:p>
      <w:pPr>
        <w:pStyle w:val="ListBullet"/>
        <w:spacing w:after="20"/>
      </w:pPr>
      <w:r>
        <w:t>Positions are updated from confirmed execution information.</w:t>
      </w:r>
    </w:p>
    <w:p>
      <w:pPr>
        <w:pStyle w:val="ListBullet"/>
        <w:spacing w:after="20"/>
      </w:pPr>
      <w:r>
        <w:t>Exit conditions are monitored against open positions.</w:t>
      </w:r>
    </w:p>
    <w:p>
      <w:pPr>
        <w:pStyle w:val="ListBullet"/>
        <w:spacing w:after="20"/>
      </w:pPr>
      <w:r>
        <w:t>Broker/internal discrepancies create reconciliation exceptions.</w:t>
      </w:r>
    </w:p>
    <w:p>
      <w:pPr>
        <w:pStyle w:val="ListBullet"/>
        <w:spacing w:after="20"/>
      </w:pPr>
      <w:r>
        <w:t>Material events are captured in the audit trail.</w:t>
      </w:r>
    </w:p>
    <w:p>
      <w:pPr>
        <w:pStyle w:val="ListBullet"/>
        <w:spacing w:after="20"/>
      </w:pPr>
      <w:r>
        <w:t>Paper and live execution environments remain separated.</w:t>
      </w:r>
    </w:p>
    <w:p>
      <w:pPr>
        <w:pStyle w:val="Heading1"/>
      </w:pPr>
      <w:r>
        <w:t>10. Business Rules Supporting the TO-BE Process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7"/>
              </w:rPr>
              <w:t>Rule ID</w:t>
            </w:r>
          </w:p>
        </w:tc>
        <w:tc>
          <w:tcPr>
            <w:tcW w:type="dxa" w:w="5112"/>
            <w:shd w:fill="D9EAF7"/>
          </w:tcPr>
          <w:p>
            <w:r>
              <w:rPr>
                <w:b/>
                <w:sz w:val="17"/>
              </w:rPr>
              <w:t>Rule</w:t>
            </w:r>
          </w:p>
        </w:tc>
      </w:tr>
      <w:tr>
        <w:tc>
          <w:tcPr>
            <w:tcW w:type="dxa" w:w="5112"/>
          </w:tcPr>
          <w:p>
            <w:pPr>
              <w:spacing w:after="0"/>
            </w:pPr>
            <w:r>
              <w:rPr>
                <w:sz w:val="17"/>
              </w:rPr>
              <w:t>BRULE-001</w:t>
            </w:r>
          </w:p>
        </w:tc>
        <w:tc>
          <w:tcPr>
            <w:tcW w:type="dxa" w:w="5112"/>
          </w:tcPr>
          <w:p>
            <w:pPr>
              <w:spacing w:after="0"/>
            </w:pPr>
            <w:r>
              <w:rPr>
                <w:sz w:val="17"/>
              </w:rPr>
              <w:t>Market data must pass freshness and completeness validation before strategy evaluation.</w:t>
            </w:r>
          </w:p>
        </w:tc>
      </w:tr>
      <w:tr>
        <w:tc>
          <w:tcPr>
            <w:tcW w:type="dxa" w:w="5112"/>
          </w:tcPr>
          <w:p>
            <w:pPr>
              <w:spacing w:after="0"/>
            </w:pPr>
            <w:r>
              <w:rPr>
                <w:sz w:val="17"/>
              </w:rPr>
              <w:t>BRULE-002</w:t>
            </w:r>
          </w:p>
        </w:tc>
        <w:tc>
          <w:tcPr>
            <w:tcW w:type="dxa" w:w="5112"/>
          </w:tcPr>
          <w:p>
            <w:pPr>
              <w:spacing w:after="0"/>
            </w:pPr>
            <w:r>
              <w:rPr>
                <w:sz w:val="17"/>
              </w:rPr>
              <w:t>All mandatory strategy conditions must be satisfied before a signal becomes actionable.</w:t>
            </w:r>
          </w:p>
        </w:tc>
      </w:tr>
      <w:tr>
        <w:tc>
          <w:tcPr>
            <w:tcW w:type="dxa" w:w="5112"/>
          </w:tcPr>
          <w:p>
            <w:pPr>
              <w:spacing w:after="0"/>
            </w:pPr>
            <w:r>
              <w:rPr>
                <w:sz w:val="17"/>
              </w:rPr>
              <w:t>BRULE-003</w:t>
            </w:r>
          </w:p>
        </w:tc>
        <w:tc>
          <w:tcPr>
            <w:tcW w:type="dxa" w:w="5112"/>
          </w:tcPr>
          <w:p>
            <w:pPr>
              <w:spacing w:after="0"/>
            </w:pPr>
            <w:r>
              <w:rPr>
                <w:sz w:val="17"/>
              </w:rPr>
              <w:t>All mandatory risk controls must pass before an order is created.</w:t>
            </w:r>
          </w:p>
        </w:tc>
      </w:tr>
      <w:tr>
        <w:tc>
          <w:tcPr>
            <w:tcW w:type="dxa" w:w="5112"/>
          </w:tcPr>
          <w:p>
            <w:pPr>
              <w:spacing w:after="0"/>
            </w:pPr>
            <w:r>
              <w:rPr>
                <w:sz w:val="17"/>
              </w:rPr>
              <w:t>BRULE-004</w:t>
            </w:r>
          </w:p>
        </w:tc>
        <w:tc>
          <w:tcPr>
            <w:tcW w:type="dxa" w:w="5112"/>
          </w:tcPr>
          <w:p>
            <w:pPr>
              <w:spacing w:after="0"/>
            </w:pPr>
            <w:r>
              <w:rPr>
                <w:sz w:val="17"/>
              </w:rPr>
              <w:t>Maximum daily loss and exposure limits must be enforced.</w:t>
            </w:r>
          </w:p>
        </w:tc>
      </w:tr>
      <w:tr>
        <w:tc>
          <w:tcPr>
            <w:tcW w:type="dxa" w:w="5112"/>
          </w:tcPr>
          <w:p>
            <w:pPr>
              <w:spacing w:after="0"/>
            </w:pPr>
            <w:r>
              <w:rPr>
                <w:sz w:val="17"/>
              </w:rPr>
              <w:t>BRULE-005</w:t>
            </w:r>
          </w:p>
        </w:tc>
        <w:tc>
          <w:tcPr>
            <w:tcW w:type="dxa" w:w="5112"/>
          </w:tcPr>
          <w:p>
            <w:pPr>
              <w:spacing w:after="0"/>
            </w:pPr>
            <w:r>
              <w:rPr>
                <w:sz w:val="17"/>
              </w:rPr>
              <w:t>Duplicate actionable signals must not result in duplicate orders.</w:t>
            </w:r>
          </w:p>
        </w:tc>
      </w:tr>
      <w:tr>
        <w:tc>
          <w:tcPr>
            <w:tcW w:type="dxa" w:w="5112"/>
          </w:tcPr>
          <w:p>
            <w:pPr>
              <w:spacing w:after="0"/>
            </w:pPr>
            <w:r>
              <w:rPr>
                <w:sz w:val="17"/>
              </w:rPr>
              <w:t>BRULE-006</w:t>
            </w:r>
          </w:p>
        </w:tc>
        <w:tc>
          <w:tcPr>
            <w:tcW w:type="dxa" w:w="5112"/>
          </w:tcPr>
          <w:p>
            <w:pPr>
              <w:spacing w:after="0"/>
            </w:pPr>
            <w:r>
              <w:rPr>
                <w:sz w:val="17"/>
              </w:rPr>
              <w:t>New positions must have approved exit/risk parameters.</w:t>
            </w:r>
          </w:p>
        </w:tc>
      </w:tr>
      <w:tr>
        <w:tc>
          <w:tcPr>
            <w:tcW w:type="dxa" w:w="5112"/>
          </w:tcPr>
          <w:p>
            <w:pPr>
              <w:spacing w:after="0"/>
            </w:pPr>
            <w:r>
              <w:rPr>
                <w:sz w:val="17"/>
              </w:rPr>
              <w:t>BRULE-007</w:t>
            </w:r>
          </w:p>
        </w:tc>
        <w:tc>
          <w:tcPr>
            <w:tcW w:type="dxa" w:w="5112"/>
          </w:tcPr>
          <w:p>
            <w:pPr>
              <w:spacing w:after="0"/>
            </w:pPr>
            <w:r>
              <w:rPr>
                <w:sz w:val="17"/>
              </w:rPr>
              <w:t>New entries must be blocked after the configured trading cutoff.</w:t>
            </w:r>
          </w:p>
        </w:tc>
      </w:tr>
      <w:tr>
        <w:tc>
          <w:tcPr>
            <w:tcW w:type="dxa" w:w="5112"/>
          </w:tcPr>
          <w:p>
            <w:pPr>
              <w:spacing w:after="0"/>
            </w:pPr>
            <w:r>
              <w:rPr>
                <w:sz w:val="17"/>
              </w:rPr>
              <w:t>BRULE-008</w:t>
            </w:r>
          </w:p>
        </w:tc>
        <w:tc>
          <w:tcPr>
            <w:tcW w:type="dxa" w:w="5112"/>
          </w:tcPr>
          <w:p>
            <w:pPr>
              <w:spacing w:after="0"/>
            </w:pPr>
            <w:r>
              <w:rPr>
                <w:sz w:val="17"/>
              </w:rPr>
              <w:t>Position state must be based on confirmed execution information.</w:t>
            </w:r>
          </w:p>
        </w:tc>
      </w:tr>
      <w:tr>
        <w:tc>
          <w:tcPr>
            <w:tcW w:type="dxa" w:w="5112"/>
          </w:tcPr>
          <w:p>
            <w:pPr>
              <w:spacing w:after="0"/>
            </w:pPr>
            <w:r>
              <w:rPr>
                <w:sz w:val="17"/>
              </w:rPr>
              <w:t>BRULE-009</w:t>
            </w:r>
          </w:p>
        </w:tc>
        <w:tc>
          <w:tcPr>
            <w:tcW w:type="dxa" w:w="5112"/>
          </w:tcPr>
          <w:p>
            <w:pPr>
              <w:spacing w:after="0"/>
            </w:pPr>
            <w:r>
              <w:rPr>
                <w:sz w:val="17"/>
              </w:rPr>
              <w:t>Uncertain broker order states must enter reconciliation rather than trigger blind resubmission.</w:t>
            </w:r>
          </w:p>
        </w:tc>
      </w:tr>
      <w:tr>
        <w:tc>
          <w:tcPr>
            <w:tcW w:type="dxa" w:w="5112"/>
          </w:tcPr>
          <w:p>
            <w:pPr>
              <w:spacing w:after="0"/>
            </w:pPr>
            <w:r>
              <w:rPr>
                <w:sz w:val="17"/>
              </w:rPr>
              <w:t>BRULE-010</w:t>
            </w:r>
          </w:p>
        </w:tc>
        <w:tc>
          <w:tcPr>
            <w:tcW w:type="dxa" w:w="5112"/>
          </w:tcPr>
          <w:p>
            <w:pPr>
              <w:spacing w:after="0"/>
            </w:pPr>
            <w:r>
              <w:rPr>
                <w:sz w:val="17"/>
              </w:rPr>
              <w:t>Material process events must be auditable.</w:t>
            </w:r>
          </w:p>
        </w:tc>
      </w:tr>
    </w:tbl>
    <w:p>
      <w:pPr>
        <w:pStyle w:val="Heading1"/>
      </w:pPr>
      <w:r>
        <w:t>11. Process Inputs and Outputs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7"/>
              </w:rPr>
              <w:t>Process Stage</w:t>
            </w:r>
          </w:p>
        </w:tc>
        <w:tc>
          <w:tcPr>
            <w:tcW w:type="dxa" w:w="3408"/>
            <w:shd w:fill="D9EAF7"/>
          </w:tcPr>
          <w:p>
            <w:r>
              <w:rPr>
                <w:b/>
                <w:sz w:val="17"/>
              </w:rPr>
              <w:t>Inputs</w:t>
            </w:r>
          </w:p>
        </w:tc>
        <w:tc>
          <w:tcPr>
            <w:tcW w:type="dxa" w:w="3408"/>
            <w:shd w:fill="D9EAF7"/>
          </w:tcPr>
          <w:p>
            <w:r>
              <w:rPr>
                <w:b/>
                <w:sz w:val="17"/>
              </w:rPr>
              <w:t>Outputs</w:t>
            </w:r>
          </w:p>
        </w:tc>
      </w:tr>
      <w:tr>
        <w:tc>
          <w:tcPr>
            <w:tcW w:type="dxa" w:w="3408"/>
          </w:tcPr>
          <w:p>
            <w:pPr>
              <w:spacing w:after="0"/>
            </w:pPr>
            <w:r>
              <w:rPr>
                <w:sz w:val="17"/>
              </w:rPr>
              <w:t>Market Data</w:t>
            </w:r>
          </w:p>
        </w:tc>
        <w:tc>
          <w:tcPr>
            <w:tcW w:type="dxa" w:w="3408"/>
          </w:tcPr>
          <w:p>
            <w:pPr>
              <w:spacing w:after="0"/>
            </w:pPr>
            <w:r>
              <w:rPr>
                <w:sz w:val="17"/>
              </w:rPr>
              <w:t>OHLCV / timestamp / symbol</w:t>
            </w:r>
          </w:p>
        </w:tc>
        <w:tc>
          <w:tcPr>
            <w:tcW w:type="dxa" w:w="3408"/>
          </w:tcPr>
          <w:p>
            <w:pPr>
              <w:spacing w:after="0"/>
            </w:pPr>
            <w:r>
              <w:rPr>
                <w:sz w:val="17"/>
              </w:rPr>
              <w:t>Validated market-data record</w:t>
            </w:r>
          </w:p>
        </w:tc>
      </w:tr>
      <w:tr>
        <w:tc>
          <w:tcPr>
            <w:tcW w:type="dxa" w:w="3408"/>
          </w:tcPr>
          <w:p>
            <w:pPr>
              <w:spacing w:after="0"/>
            </w:pPr>
            <w:r>
              <w:rPr>
                <w:sz w:val="17"/>
              </w:rPr>
              <w:t>Indicator Engine</w:t>
            </w:r>
          </w:p>
        </w:tc>
        <w:tc>
          <w:tcPr>
            <w:tcW w:type="dxa" w:w="3408"/>
          </w:tcPr>
          <w:p>
            <w:pPr>
              <w:spacing w:after="0"/>
            </w:pPr>
            <w:r>
              <w:rPr>
                <w:sz w:val="17"/>
              </w:rPr>
              <w:t>Validated market data</w:t>
            </w:r>
          </w:p>
        </w:tc>
        <w:tc>
          <w:tcPr>
            <w:tcW w:type="dxa" w:w="3408"/>
          </w:tcPr>
          <w:p>
            <w:pPr>
              <w:spacing w:after="0"/>
            </w:pPr>
            <w:r>
              <w:rPr>
                <w:sz w:val="17"/>
              </w:rPr>
              <w:t>Indicator snapshot</w:t>
            </w:r>
          </w:p>
        </w:tc>
      </w:tr>
      <w:tr>
        <w:tc>
          <w:tcPr>
            <w:tcW w:type="dxa" w:w="3408"/>
          </w:tcPr>
          <w:p>
            <w:pPr>
              <w:spacing w:after="0"/>
            </w:pPr>
            <w:r>
              <w:rPr>
                <w:sz w:val="17"/>
              </w:rPr>
              <w:t>Strategy Engine</w:t>
            </w:r>
          </w:p>
        </w:tc>
        <w:tc>
          <w:tcPr>
            <w:tcW w:type="dxa" w:w="3408"/>
          </w:tcPr>
          <w:p>
            <w:pPr>
              <w:spacing w:after="0"/>
            </w:pPr>
            <w:r>
              <w:rPr>
                <w:sz w:val="17"/>
              </w:rPr>
              <w:t>Indicators + configuration</w:t>
            </w:r>
          </w:p>
        </w:tc>
        <w:tc>
          <w:tcPr>
            <w:tcW w:type="dxa" w:w="3408"/>
          </w:tcPr>
          <w:p>
            <w:pPr>
              <w:spacing w:after="0"/>
            </w:pPr>
            <w:r>
              <w:rPr>
                <w:sz w:val="17"/>
              </w:rPr>
              <w:t>BUY/SELL/NO-SIGNAL decision</w:t>
            </w:r>
          </w:p>
        </w:tc>
      </w:tr>
      <w:tr>
        <w:tc>
          <w:tcPr>
            <w:tcW w:type="dxa" w:w="3408"/>
          </w:tcPr>
          <w:p>
            <w:pPr>
              <w:spacing w:after="0"/>
            </w:pPr>
            <w:r>
              <w:rPr>
                <w:sz w:val="17"/>
              </w:rPr>
              <w:t>Risk Engine</w:t>
            </w:r>
          </w:p>
        </w:tc>
        <w:tc>
          <w:tcPr>
            <w:tcW w:type="dxa" w:w="3408"/>
          </w:tcPr>
          <w:p>
            <w:pPr>
              <w:spacing w:after="0"/>
            </w:pPr>
            <w:r>
              <w:rPr>
                <w:sz w:val="17"/>
              </w:rPr>
              <w:t>Signal + risk configuration + account data</w:t>
            </w:r>
          </w:p>
        </w:tc>
        <w:tc>
          <w:tcPr>
            <w:tcW w:type="dxa" w:w="3408"/>
          </w:tcPr>
          <w:p>
            <w:pPr>
              <w:spacing w:after="0"/>
            </w:pPr>
            <w:r>
              <w:rPr>
                <w:sz w:val="17"/>
              </w:rPr>
              <w:t>Risk approval/rejection</w:t>
            </w:r>
          </w:p>
        </w:tc>
      </w:tr>
      <w:tr>
        <w:tc>
          <w:tcPr>
            <w:tcW w:type="dxa" w:w="3408"/>
          </w:tcPr>
          <w:p>
            <w:pPr>
              <w:spacing w:after="0"/>
            </w:pPr>
            <w:r>
              <w:rPr>
                <w:sz w:val="17"/>
              </w:rPr>
              <w:t>Position Sizing</w:t>
            </w:r>
          </w:p>
        </w:tc>
        <w:tc>
          <w:tcPr>
            <w:tcW w:type="dxa" w:w="3408"/>
          </w:tcPr>
          <w:p>
            <w:pPr>
              <w:spacing w:after="0"/>
            </w:pPr>
            <w:r>
              <w:rPr>
                <w:sz w:val="17"/>
              </w:rPr>
              <w:t>Capital + risk % + stop distance + limits</w:t>
            </w:r>
          </w:p>
        </w:tc>
        <w:tc>
          <w:tcPr>
            <w:tcW w:type="dxa" w:w="3408"/>
          </w:tcPr>
          <w:p>
            <w:pPr>
              <w:spacing w:after="0"/>
            </w:pPr>
            <w:r>
              <w:rPr>
                <w:sz w:val="17"/>
              </w:rPr>
              <w:t>Permitted quantity</w:t>
            </w:r>
          </w:p>
        </w:tc>
      </w:tr>
      <w:tr>
        <w:tc>
          <w:tcPr>
            <w:tcW w:type="dxa" w:w="3408"/>
          </w:tcPr>
          <w:p>
            <w:pPr>
              <w:spacing w:after="0"/>
            </w:pPr>
            <w:r>
              <w:rPr>
                <w:sz w:val="17"/>
              </w:rPr>
              <w:t>Order Management</w:t>
            </w:r>
          </w:p>
        </w:tc>
        <w:tc>
          <w:tcPr>
            <w:tcW w:type="dxa" w:w="3408"/>
          </w:tcPr>
          <w:p>
            <w:pPr>
              <w:spacing w:after="0"/>
            </w:pPr>
            <w:r>
              <w:rPr>
                <w:sz w:val="17"/>
              </w:rPr>
              <w:t>Approved signal + quantity</w:t>
            </w:r>
          </w:p>
        </w:tc>
        <w:tc>
          <w:tcPr>
            <w:tcW w:type="dxa" w:w="3408"/>
          </w:tcPr>
          <w:p>
            <w:pPr>
              <w:spacing w:after="0"/>
            </w:pPr>
            <w:r>
              <w:rPr>
                <w:sz w:val="17"/>
              </w:rPr>
              <w:t>Order request</w:t>
            </w:r>
          </w:p>
        </w:tc>
      </w:tr>
      <w:tr>
        <w:tc>
          <w:tcPr>
            <w:tcW w:type="dxa" w:w="3408"/>
          </w:tcPr>
          <w:p>
            <w:pPr>
              <w:spacing w:after="0"/>
            </w:pPr>
            <w:r>
              <w:rPr>
                <w:sz w:val="17"/>
              </w:rPr>
              <w:t>Broker Integration</w:t>
            </w:r>
          </w:p>
        </w:tc>
        <w:tc>
          <w:tcPr>
            <w:tcW w:type="dxa" w:w="3408"/>
          </w:tcPr>
          <w:p>
            <w:pPr>
              <w:spacing w:after="0"/>
            </w:pPr>
            <w:r>
              <w:rPr>
                <w:sz w:val="17"/>
              </w:rPr>
              <w:t>Order request</w:t>
            </w:r>
          </w:p>
        </w:tc>
        <w:tc>
          <w:tcPr>
            <w:tcW w:type="dxa" w:w="3408"/>
          </w:tcPr>
          <w:p>
            <w:pPr>
              <w:spacing w:after="0"/>
            </w:pPr>
            <w:r>
              <w:rPr>
                <w:sz w:val="17"/>
              </w:rPr>
              <w:t>Acknowledgement / execution status</w:t>
            </w:r>
          </w:p>
        </w:tc>
      </w:tr>
      <w:tr>
        <w:tc>
          <w:tcPr>
            <w:tcW w:type="dxa" w:w="3408"/>
          </w:tcPr>
          <w:p>
            <w:pPr>
              <w:spacing w:after="0"/>
            </w:pPr>
            <w:r>
              <w:rPr>
                <w:sz w:val="17"/>
              </w:rPr>
              <w:t>Position Management</w:t>
            </w:r>
          </w:p>
        </w:tc>
        <w:tc>
          <w:tcPr>
            <w:tcW w:type="dxa" w:w="3408"/>
          </w:tcPr>
          <w:p>
            <w:pPr>
              <w:spacing w:after="0"/>
            </w:pPr>
            <w:r>
              <w:rPr>
                <w:sz w:val="17"/>
              </w:rPr>
              <w:t>Confirmed execution</w:t>
            </w:r>
          </w:p>
        </w:tc>
        <w:tc>
          <w:tcPr>
            <w:tcW w:type="dxa" w:w="3408"/>
          </w:tcPr>
          <w:p>
            <w:pPr>
              <w:spacing w:after="0"/>
            </w:pPr>
            <w:r>
              <w:rPr>
                <w:sz w:val="17"/>
              </w:rPr>
              <w:t>Position state</w:t>
            </w:r>
          </w:p>
        </w:tc>
      </w:tr>
      <w:tr>
        <w:tc>
          <w:tcPr>
            <w:tcW w:type="dxa" w:w="3408"/>
          </w:tcPr>
          <w:p>
            <w:pPr>
              <w:spacing w:after="0"/>
            </w:pPr>
            <w:r>
              <w:rPr>
                <w:sz w:val="17"/>
              </w:rPr>
              <w:t>Exit Management</w:t>
            </w:r>
          </w:p>
        </w:tc>
        <w:tc>
          <w:tcPr>
            <w:tcW w:type="dxa" w:w="3408"/>
          </w:tcPr>
          <w:p>
            <w:pPr>
              <w:spacing w:after="0"/>
            </w:pPr>
            <w:r>
              <w:rPr>
                <w:sz w:val="17"/>
              </w:rPr>
              <w:t>Position + market data + exit rules</w:t>
            </w:r>
          </w:p>
        </w:tc>
        <w:tc>
          <w:tcPr>
            <w:tcW w:type="dxa" w:w="3408"/>
          </w:tcPr>
          <w:p>
            <w:pPr>
              <w:spacing w:after="0"/>
            </w:pPr>
            <w:r>
              <w:rPr>
                <w:sz w:val="17"/>
              </w:rPr>
              <w:t>Exit decision/order</w:t>
            </w:r>
          </w:p>
        </w:tc>
      </w:tr>
      <w:tr>
        <w:tc>
          <w:tcPr>
            <w:tcW w:type="dxa" w:w="3408"/>
          </w:tcPr>
          <w:p>
            <w:pPr>
              <w:spacing w:after="0"/>
            </w:pPr>
            <w:r>
              <w:rPr>
                <w:sz w:val="17"/>
              </w:rPr>
              <w:t>P&amp;L</w:t>
            </w:r>
          </w:p>
        </w:tc>
        <w:tc>
          <w:tcPr>
            <w:tcW w:type="dxa" w:w="3408"/>
          </w:tcPr>
          <w:p>
            <w:pPr>
              <w:spacing w:after="0"/>
            </w:pPr>
            <w:r>
              <w:rPr>
                <w:sz w:val="17"/>
              </w:rPr>
              <w:t>Trade/position prices and quantities</w:t>
            </w:r>
          </w:p>
        </w:tc>
        <w:tc>
          <w:tcPr>
            <w:tcW w:type="dxa" w:w="3408"/>
          </w:tcPr>
          <w:p>
            <w:pPr>
              <w:spacing w:after="0"/>
            </w:pPr>
            <w:r>
              <w:rPr>
                <w:sz w:val="17"/>
              </w:rPr>
              <w:t>Realised/unrealised P&amp;L</w:t>
            </w:r>
          </w:p>
        </w:tc>
      </w:tr>
      <w:tr>
        <w:tc>
          <w:tcPr>
            <w:tcW w:type="dxa" w:w="3408"/>
          </w:tcPr>
          <w:p>
            <w:pPr>
              <w:spacing w:after="0"/>
            </w:pPr>
            <w:r>
              <w:rPr>
                <w:sz w:val="17"/>
              </w:rPr>
              <w:t>Reconciliation</w:t>
            </w:r>
          </w:p>
        </w:tc>
        <w:tc>
          <w:tcPr>
            <w:tcW w:type="dxa" w:w="3408"/>
          </w:tcPr>
          <w:p>
            <w:pPr>
              <w:spacing w:after="0"/>
            </w:pPr>
            <w:r>
              <w:rPr>
                <w:sz w:val="17"/>
              </w:rPr>
              <w:t>Internal + broker records</w:t>
            </w:r>
          </w:p>
        </w:tc>
        <w:tc>
          <w:tcPr>
            <w:tcW w:type="dxa" w:w="3408"/>
          </w:tcPr>
          <w:p>
            <w:pPr>
              <w:spacing w:after="0"/>
            </w:pPr>
            <w:r>
              <w:rPr>
                <w:sz w:val="17"/>
              </w:rPr>
              <w:t>Match / variance / investigation</w:t>
            </w:r>
          </w:p>
        </w:tc>
      </w:tr>
      <w:tr>
        <w:tc>
          <w:tcPr>
            <w:tcW w:type="dxa" w:w="3408"/>
          </w:tcPr>
          <w:p>
            <w:pPr>
              <w:spacing w:after="0"/>
            </w:pPr>
            <w:r>
              <w:rPr>
                <w:sz w:val="17"/>
              </w:rPr>
              <w:t>Reporting</w:t>
            </w:r>
          </w:p>
        </w:tc>
        <w:tc>
          <w:tcPr>
            <w:tcW w:type="dxa" w:w="3408"/>
          </w:tcPr>
          <w:p>
            <w:pPr>
              <w:spacing w:after="0"/>
            </w:pPr>
            <w:r>
              <w:rPr>
                <w:sz w:val="17"/>
              </w:rPr>
              <w:t>Trading and audit data</w:t>
            </w:r>
          </w:p>
        </w:tc>
        <w:tc>
          <w:tcPr>
            <w:tcW w:type="dxa" w:w="3408"/>
          </w:tcPr>
          <w:p>
            <w:pPr>
              <w:spacing w:after="0"/>
            </w:pPr>
            <w:r>
              <w:rPr>
                <w:sz w:val="17"/>
              </w:rPr>
              <w:t>Dashboard/reports</w:t>
            </w:r>
          </w:p>
        </w:tc>
      </w:tr>
    </w:tbl>
    <w:p>
      <w:pPr>
        <w:pStyle w:val="Heading1"/>
      </w:pPr>
      <w:r>
        <w:t>12. Process Exceptions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7"/>
              </w:rPr>
              <w:t>Exception</w:t>
            </w:r>
          </w:p>
        </w:tc>
        <w:tc>
          <w:tcPr>
            <w:tcW w:type="dxa" w:w="5112"/>
            <w:shd w:fill="D9EAF7"/>
          </w:tcPr>
          <w:p>
            <w:r>
              <w:rPr>
                <w:b/>
                <w:sz w:val="17"/>
              </w:rPr>
              <w:t>TO-BE Handling</w:t>
            </w:r>
          </w:p>
        </w:tc>
      </w:tr>
      <w:tr>
        <w:tc>
          <w:tcPr>
            <w:tcW w:type="dxa" w:w="5112"/>
          </w:tcPr>
          <w:p>
            <w:pPr>
              <w:spacing w:after="0"/>
            </w:pPr>
            <w:r>
              <w:rPr>
                <w:sz w:val="17"/>
              </w:rPr>
              <w:t>Market data unavailable</w:t>
            </w:r>
          </w:p>
        </w:tc>
        <w:tc>
          <w:tcPr>
            <w:tcW w:type="dxa" w:w="5112"/>
          </w:tcPr>
          <w:p>
            <w:pPr>
              <w:spacing w:after="0"/>
            </w:pPr>
            <w:r>
              <w:rPr>
                <w:sz w:val="17"/>
              </w:rPr>
              <w:t>Block signal generation and create data exception.</w:t>
            </w:r>
          </w:p>
        </w:tc>
      </w:tr>
      <w:tr>
        <w:tc>
          <w:tcPr>
            <w:tcW w:type="dxa" w:w="5112"/>
          </w:tcPr>
          <w:p>
            <w:pPr>
              <w:spacing w:after="0"/>
            </w:pPr>
            <w:r>
              <w:rPr>
                <w:sz w:val="17"/>
              </w:rPr>
              <w:t>Stale market data</w:t>
            </w:r>
          </w:p>
        </w:tc>
        <w:tc>
          <w:tcPr>
            <w:tcW w:type="dxa" w:w="5112"/>
          </w:tcPr>
          <w:p>
            <w:pPr>
              <w:spacing w:after="0"/>
            </w:pPr>
            <w:r>
              <w:rPr>
                <w:sz w:val="17"/>
              </w:rPr>
              <w:t>Block processing until valid data is available.</w:t>
            </w:r>
          </w:p>
        </w:tc>
      </w:tr>
      <w:tr>
        <w:tc>
          <w:tcPr>
            <w:tcW w:type="dxa" w:w="5112"/>
          </w:tcPr>
          <w:p>
            <w:pPr>
              <w:spacing w:after="0"/>
            </w:pPr>
            <w:r>
              <w:rPr>
                <w:sz w:val="17"/>
              </w:rPr>
              <w:t>Indicator calculation failure</w:t>
            </w:r>
          </w:p>
        </w:tc>
        <w:tc>
          <w:tcPr>
            <w:tcW w:type="dxa" w:w="5112"/>
          </w:tcPr>
          <w:p>
            <w:pPr>
              <w:spacing w:after="0"/>
            </w:pPr>
            <w:r>
              <w:rPr>
                <w:sz w:val="17"/>
              </w:rPr>
              <w:t>Do not generate actionable signal.</w:t>
            </w:r>
          </w:p>
        </w:tc>
      </w:tr>
      <w:tr>
        <w:tc>
          <w:tcPr>
            <w:tcW w:type="dxa" w:w="5112"/>
          </w:tcPr>
          <w:p>
            <w:pPr>
              <w:spacing w:after="0"/>
            </w:pPr>
            <w:r>
              <w:rPr>
                <w:sz w:val="17"/>
              </w:rPr>
              <w:t>Risk rejection</w:t>
            </w:r>
          </w:p>
        </w:tc>
        <w:tc>
          <w:tcPr>
            <w:tcW w:type="dxa" w:w="5112"/>
          </w:tcPr>
          <w:p>
            <w:pPr>
              <w:spacing w:after="0"/>
            </w:pPr>
            <w:r>
              <w:rPr>
                <w:sz w:val="17"/>
              </w:rPr>
              <w:t>Reject signal and record reason.</w:t>
            </w:r>
          </w:p>
        </w:tc>
      </w:tr>
      <w:tr>
        <w:tc>
          <w:tcPr>
            <w:tcW w:type="dxa" w:w="5112"/>
          </w:tcPr>
          <w:p>
            <w:pPr>
              <w:spacing w:after="0"/>
            </w:pPr>
            <w:r>
              <w:rPr>
                <w:sz w:val="17"/>
              </w:rPr>
              <w:t>Duplicate signal</w:t>
            </w:r>
          </w:p>
        </w:tc>
        <w:tc>
          <w:tcPr>
            <w:tcW w:type="dxa" w:w="5112"/>
          </w:tcPr>
          <w:p>
            <w:pPr>
              <w:spacing w:after="0"/>
            </w:pPr>
            <w:r>
              <w:rPr>
                <w:sz w:val="17"/>
              </w:rPr>
              <w:t>Suppress duplicate action and audit decision.</w:t>
            </w:r>
          </w:p>
        </w:tc>
      </w:tr>
      <w:tr>
        <w:tc>
          <w:tcPr>
            <w:tcW w:type="dxa" w:w="5112"/>
          </w:tcPr>
          <w:p>
            <w:pPr>
              <w:spacing w:after="0"/>
            </w:pPr>
            <w:r>
              <w:rPr>
                <w:sz w:val="17"/>
              </w:rPr>
              <w:t>Broker rejection</w:t>
            </w:r>
          </w:p>
        </w:tc>
        <w:tc>
          <w:tcPr>
            <w:tcW w:type="dxa" w:w="5112"/>
          </w:tcPr>
          <w:p>
            <w:pPr>
              <w:spacing w:after="0"/>
            </w:pPr>
            <w:r>
              <w:rPr>
                <w:sz w:val="17"/>
              </w:rPr>
              <w:t>Update order status and notify operations.</w:t>
            </w:r>
          </w:p>
        </w:tc>
      </w:tr>
      <w:tr>
        <w:tc>
          <w:tcPr>
            <w:tcW w:type="dxa" w:w="5112"/>
          </w:tcPr>
          <w:p>
            <w:pPr>
              <w:spacing w:after="0"/>
            </w:pPr>
            <w:r>
              <w:rPr>
                <w:sz w:val="17"/>
              </w:rPr>
              <w:t>Broker timeout</w:t>
            </w:r>
          </w:p>
        </w:tc>
        <w:tc>
          <w:tcPr>
            <w:tcW w:type="dxa" w:w="5112"/>
          </w:tcPr>
          <w:p>
            <w:pPr>
              <w:spacing w:after="0"/>
            </w:pPr>
            <w:r>
              <w:rPr>
                <w:sz w:val="17"/>
              </w:rPr>
              <w:t>Preserve uncertain state and trigger reconciliation.</w:t>
            </w:r>
          </w:p>
        </w:tc>
      </w:tr>
      <w:tr>
        <w:tc>
          <w:tcPr>
            <w:tcW w:type="dxa" w:w="5112"/>
          </w:tcPr>
          <w:p>
            <w:pPr>
              <w:spacing w:after="0"/>
            </w:pPr>
            <w:r>
              <w:rPr>
                <w:sz w:val="17"/>
              </w:rPr>
              <w:t>Position mismatch</w:t>
            </w:r>
          </w:p>
        </w:tc>
        <w:tc>
          <w:tcPr>
            <w:tcW w:type="dxa" w:w="5112"/>
          </w:tcPr>
          <w:p>
            <w:pPr>
              <w:spacing w:after="0"/>
            </w:pPr>
            <w:r>
              <w:rPr>
                <w:sz w:val="17"/>
              </w:rPr>
              <w:t>Create reconciliation case.</w:t>
            </w:r>
          </w:p>
        </w:tc>
      </w:tr>
      <w:tr>
        <w:tc>
          <w:tcPr>
            <w:tcW w:type="dxa" w:w="5112"/>
          </w:tcPr>
          <w:p>
            <w:pPr>
              <w:spacing w:after="0"/>
            </w:pPr>
            <w:r>
              <w:rPr>
                <w:sz w:val="17"/>
              </w:rPr>
              <w:t>System failure</w:t>
            </w:r>
          </w:p>
        </w:tc>
        <w:tc>
          <w:tcPr>
            <w:tcW w:type="dxa" w:w="5112"/>
          </w:tcPr>
          <w:p>
            <w:pPr>
              <w:spacing w:after="0"/>
            </w:pPr>
            <w:r>
              <w:rPr>
                <w:sz w:val="17"/>
              </w:rPr>
              <w:t>Fail safely and preserve recoverable state.</w:t>
            </w:r>
          </w:p>
        </w:tc>
      </w:tr>
      <w:tr>
        <w:tc>
          <w:tcPr>
            <w:tcW w:type="dxa" w:w="5112"/>
          </w:tcPr>
          <w:p>
            <w:pPr>
              <w:spacing w:after="0"/>
            </w:pPr>
            <w:r>
              <w:rPr>
                <w:sz w:val="17"/>
              </w:rPr>
              <w:t>Unauthorised access</w:t>
            </w:r>
          </w:p>
        </w:tc>
        <w:tc>
          <w:tcPr>
            <w:tcW w:type="dxa" w:w="5112"/>
          </w:tcPr>
          <w:p>
            <w:pPr>
              <w:spacing w:after="0"/>
            </w:pPr>
            <w:r>
              <w:rPr>
                <w:sz w:val="17"/>
              </w:rPr>
              <w:t>Block operation and create security/operational event.</w:t>
            </w:r>
          </w:p>
        </w:tc>
      </w:tr>
    </w:tbl>
    <w:p>
      <w:pPr>
        <w:pStyle w:val="Heading1"/>
      </w:pPr>
      <w:r>
        <w:t>13. BA Gap Analysis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sz w:val="17"/>
              </w:rPr>
              <w:t>Gap</w:t>
            </w:r>
          </w:p>
        </w:tc>
        <w:tc>
          <w:tcPr>
            <w:tcW w:type="dxa" w:w="2556"/>
            <w:shd w:fill="D9EAF7"/>
          </w:tcPr>
          <w:p>
            <w:r>
              <w:rPr>
                <w:b/>
                <w:sz w:val="17"/>
              </w:rPr>
              <w:t>Current State</w:t>
            </w:r>
          </w:p>
        </w:tc>
        <w:tc>
          <w:tcPr>
            <w:tcW w:type="dxa" w:w="2556"/>
            <w:shd w:fill="D9EAF7"/>
          </w:tcPr>
          <w:p>
            <w:r>
              <w:rPr>
                <w:b/>
                <w:sz w:val="17"/>
              </w:rPr>
              <w:t>Required Future State</w:t>
            </w:r>
          </w:p>
        </w:tc>
        <w:tc>
          <w:tcPr>
            <w:tcW w:type="dxa" w:w="2556"/>
            <w:shd w:fill="D9EAF7"/>
          </w:tcPr>
          <w:p>
            <w:r>
              <w:rPr>
                <w:b/>
                <w:sz w:val="17"/>
              </w:rPr>
              <w:t>BA Requirement</w:t>
            </w:r>
          </w:p>
        </w:tc>
      </w:tr>
      <w:tr>
        <w:tc>
          <w:tcPr>
            <w:tcW w:type="dxa" w:w="2556"/>
          </w:tcPr>
          <w:p>
            <w:pPr>
              <w:spacing w:after="0"/>
            </w:pPr>
            <w:r>
              <w:rPr>
                <w:sz w:val="17"/>
              </w:rPr>
              <w:t>Automation Gap</w:t>
            </w:r>
          </w:p>
        </w:tc>
        <w:tc>
          <w:tcPr>
            <w:tcW w:type="dxa" w:w="2556"/>
          </w:tcPr>
          <w:p>
            <w:pPr>
              <w:spacing w:after="0"/>
            </w:pPr>
            <w:r>
              <w:rPr>
                <w:sz w:val="17"/>
              </w:rPr>
              <w:t>Manual monitoring and decisions</w:t>
            </w:r>
          </w:p>
        </w:tc>
        <w:tc>
          <w:tcPr>
            <w:tcW w:type="dxa" w:w="2556"/>
          </w:tcPr>
          <w:p>
            <w:pPr>
              <w:spacing w:after="0"/>
            </w:pPr>
            <w:r>
              <w:rPr>
                <w:sz w:val="17"/>
              </w:rPr>
              <w:t>Automated rule evaluation</w:t>
            </w:r>
          </w:p>
        </w:tc>
        <w:tc>
          <w:tcPr>
            <w:tcW w:type="dxa" w:w="2556"/>
          </w:tcPr>
          <w:p>
            <w:pPr>
              <w:spacing w:after="0"/>
            </w:pPr>
            <w:r>
              <w:rPr>
                <w:sz w:val="17"/>
              </w:rPr>
              <w:t>Define strategy and signal requirements.</w:t>
            </w:r>
          </w:p>
        </w:tc>
      </w:tr>
      <w:tr>
        <w:tc>
          <w:tcPr>
            <w:tcW w:type="dxa" w:w="2556"/>
          </w:tcPr>
          <w:p>
            <w:pPr>
              <w:spacing w:after="0"/>
            </w:pPr>
            <w:r>
              <w:rPr>
                <w:sz w:val="17"/>
              </w:rPr>
              <w:t>Risk Gap</w:t>
            </w:r>
          </w:p>
        </w:tc>
        <w:tc>
          <w:tcPr>
            <w:tcW w:type="dxa" w:w="2556"/>
          </w:tcPr>
          <w:p>
            <w:pPr>
              <w:spacing w:after="0"/>
            </w:pPr>
            <w:r>
              <w:rPr>
                <w:sz w:val="17"/>
              </w:rPr>
              <w:t>Manual risk checks</w:t>
            </w:r>
          </w:p>
        </w:tc>
        <w:tc>
          <w:tcPr>
            <w:tcW w:type="dxa" w:w="2556"/>
          </w:tcPr>
          <w:p>
            <w:pPr>
              <w:spacing w:after="0"/>
            </w:pPr>
            <w:r>
              <w:rPr>
                <w:sz w:val="17"/>
              </w:rPr>
              <w:t>Pre-order risk engine</w:t>
            </w:r>
          </w:p>
        </w:tc>
        <w:tc>
          <w:tcPr>
            <w:tcW w:type="dxa" w:w="2556"/>
          </w:tcPr>
          <w:p>
            <w:pPr>
              <w:spacing w:after="0"/>
            </w:pPr>
            <w:r>
              <w:rPr>
                <w:sz w:val="17"/>
              </w:rPr>
              <w:t>Define risk rules and rejection criteria.</w:t>
            </w:r>
          </w:p>
        </w:tc>
      </w:tr>
      <w:tr>
        <w:tc>
          <w:tcPr>
            <w:tcW w:type="dxa" w:w="2556"/>
          </w:tcPr>
          <w:p>
            <w:pPr>
              <w:spacing w:after="0"/>
            </w:pPr>
            <w:r>
              <w:rPr>
                <w:sz w:val="17"/>
              </w:rPr>
              <w:t>Execution Gap</w:t>
            </w:r>
          </w:p>
        </w:tc>
        <w:tc>
          <w:tcPr>
            <w:tcW w:type="dxa" w:w="2556"/>
          </w:tcPr>
          <w:p>
            <w:pPr>
              <w:spacing w:after="0"/>
            </w:pPr>
            <w:r>
              <w:rPr>
                <w:sz w:val="17"/>
              </w:rPr>
              <w:t>Manual broker entry</w:t>
            </w:r>
          </w:p>
        </w:tc>
        <w:tc>
          <w:tcPr>
            <w:tcW w:type="dxa" w:w="2556"/>
          </w:tcPr>
          <w:p>
            <w:pPr>
              <w:spacing w:after="0"/>
            </w:pPr>
            <w:r>
              <w:rPr>
                <w:sz w:val="17"/>
              </w:rPr>
              <w:t>Broker API integration</w:t>
            </w:r>
          </w:p>
        </w:tc>
        <w:tc>
          <w:tcPr>
            <w:tcW w:type="dxa" w:w="2556"/>
          </w:tcPr>
          <w:p>
            <w:pPr>
              <w:spacing w:after="0"/>
            </w:pPr>
            <w:r>
              <w:rPr>
                <w:sz w:val="17"/>
              </w:rPr>
              <w:t>Define order and integration requirements.</w:t>
            </w:r>
          </w:p>
        </w:tc>
      </w:tr>
      <w:tr>
        <w:tc>
          <w:tcPr>
            <w:tcW w:type="dxa" w:w="2556"/>
          </w:tcPr>
          <w:p>
            <w:pPr>
              <w:spacing w:after="0"/>
            </w:pPr>
            <w:r>
              <w:rPr>
                <w:sz w:val="17"/>
              </w:rPr>
              <w:t>Visibility Gap</w:t>
            </w:r>
          </w:p>
        </w:tc>
        <w:tc>
          <w:tcPr>
            <w:tcW w:type="dxa" w:w="2556"/>
          </w:tcPr>
          <w:p>
            <w:pPr>
              <w:spacing w:after="0"/>
            </w:pPr>
            <w:r>
              <w:rPr>
                <w:sz w:val="17"/>
              </w:rPr>
              <w:t>Fragmented information</w:t>
            </w:r>
          </w:p>
        </w:tc>
        <w:tc>
          <w:tcPr>
            <w:tcW w:type="dxa" w:w="2556"/>
          </w:tcPr>
          <w:p>
            <w:pPr>
              <w:spacing w:after="0"/>
            </w:pPr>
            <w:r>
              <w:rPr>
                <w:sz w:val="17"/>
              </w:rPr>
              <w:t>Central dashboard</w:t>
            </w:r>
          </w:p>
        </w:tc>
        <w:tc>
          <w:tcPr>
            <w:tcW w:type="dxa" w:w="2556"/>
          </w:tcPr>
          <w:p>
            <w:pPr>
              <w:spacing w:after="0"/>
            </w:pPr>
            <w:r>
              <w:rPr>
                <w:sz w:val="17"/>
              </w:rPr>
              <w:t>Define reporting requirements.</w:t>
            </w:r>
          </w:p>
        </w:tc>
      </w:tr>
      <w:tr>
        <w:tc>
          <w:tcPr>
            <w:tcW w:type="dxa" w:w="2556"/>
          </w:tcPr>
          <w:p>
            <w:pPr>
              <w:spacing w:after="0"/>
            </w:pPr>
            <w:r>
              <w:rPr>
                <w:sz w:val="17"/>
              </w:rPr>
              <w:t>Audit Gap</w:t>
            </w:r>
          </w:p>
        </w:tc>
        <w:tc>
          <w:tcPr>
            <w:tcW w:type="dxa" w:w="2556"/>
          </w:tcPr>
          <w:p>
            <w:pPr>
              <w:spacing w:after="0"/>
            </w:pPr>
            <w:r>
              <w:rPr>
                <w:sz w:val="17"/>
              </w:rPr>
              <w:t>Limited decision history</w:t>
            </w:r>
          </w:p>
        </w:tc>
        <w:tc>
          <w:tcPr>
            <w:tcW w:type="dxa" w:w="2556"/>
          </w:tcPr>
          <w:p>
            <w:pPr>
              <w:spacing w:after="0"/>
            </w:pPr>
            <w:r>
              <w:rPr>
                <w:sz w:val="17"/>
              </w:rPr>
              <w:t>Structured audit trail</w:t>
            </w:r>
          </w:p>
        </w:tc>
        <w:tc>
          <w:tcPr>
            <w:tcW w:type="dxa" w:w="2556"/>
          </w:tcPr>
          <w:p>
            <w:pPr>
              <w:spacing w:after="0"/>
            </w:pPr>
            <w:r>
              <w:rPr>
                <w:sz w:val="17"/>
              </w:rPr>
              <w:t>Define auditable business events.</w:t>
            </w:r>
          </w:p>
        </w:tc>
      </w:tr>
      <w:tr>
        <w:tc>
          <w:tcPr>
            <w:tcW w:type="dxa" w:w="2556"/>
          </w:tcPr>
          <w:p>
            <w:pPr>
              <w:spacing w:after="0"/>
            </w:pPr>
            <w:r>
              <w:rPr>
                <w:sz w:val="17"/>
              </w:rPr>
              <w:t>Reconciliation Gap</w:t>
            </w:r>
          </w:p>
        </w:tc>
        <w:tc>
          <w:tcPr>
            <w:tcW w:type="dxa" w:w="2556"/>
          </w:tcPr>
          <w:p>
            <w:pPr>
              <w:spacing w:after="0"/>
            </w:pPr>
            <w:r>
              <w:rPr>
                <w:sz w:val="17"/>
              </w:rPr>
              <w:t>Manual comparison</w:t>
            </w:r>
          </w:p>
        </w:tc>
        <w:tc>
          <w:tcPr>
            <w:tcW w:type="dxa" w:w="2556"/>
          </w:tcPr>
          <w:p>
            <w:pPr>
              <w:spacing w:after="0"/>
            </w:pPr>
            <w:r>
              <w:rPr>
                <w:sz w:val="17"/>
              </w:rPr>
              <w:t>Automated exception detection</w:t>
            </w:r>
          </w:p>
        </w:tc>
        <w:tc>
          <w:tcPr>
            <w:tcW w:type="dxa" w:w="2556"/>
          </w:tcPr>
          <w:p>
            <w:pPr>
              <w:spacing w:after="0"/>
            </w:pPr>
            <w:r>
              <w:rPr>
                <w:sz w:val="17"/>
              </w:rPr>
              <w:t>Define reconciliation rules.</w:t>
            </w:r>
          </w:p>
        </w:tc>
      </w:tr>
      <w:tr>
        <w:tc>
          <w:tcPr>
            <w:tcW w:type="dxa" w:w="2556"/>
          </w:tcPr>
          <w:p>
            <w:pPr>
              <w:spacing w:after="0"/>
            </w:pPr>
            <w:r>
              <w:rPr>
                <w:sz w:val="17"/>
              </w:rPr>
              <w:t>Testing Gap</w:t>
            </w:r>
          </w:p>
        </w:tc>
        <w:tc>
          <w:tcPr>
            <w:tcW w:type="dxa" w:w="2556"/>
          </w:tcPr>
          <w:p>
            <w:pPr>
              <w:spacing w:after="0"/>
            </w:pPr>
            <w:r>
              <w:rPr>
                <w:sz w:val="17"/>
              </w:rPr>
              <w:t>Manual/isolated testing</w:t>
            </w:r>
          </w:p>
        </w:tc>
        <w:tc>
          <w:tcPr>
            <w:tcW w:type="dxa" w:w="2556"/>
          </w:tcPr>
          <w:p>
            <w:pPr>
              <w:spacing w:after="0"/>
            </w:pPr>
            <w:r>
              <w:rPr>
                <w:sz w:val="17"/>
              </w:rPr>
              <w:t>Backtest + paper trading</w:t>
            </w:r>
          </w:p>
        </w:tc>
        <w:tc>
          <w:tcPr>
            <w:tcW w:type="dxa" w:w="2556"/>
          </w:tcPr>
          <w:p>
            <w:pPr>
              <w:spacing w:after="0"/>
            </w:pPr>
            <w:r>
              <w:rPr>
                <w:sz w:val="17"/>
              </w:rPr>
              <w:t>Define reproducible testing workflow.</w:t>
            </w:r>
          </w:p>
        </w:tc>
      </w:tr>
    </w:tbl>
    <w:p>
      <w:pPr>
        <w:pStyle w:val="Heading1"/>
      </w:pPr>
      <w:r>
        <w:t>14. Business Analyst Deliverables Derived from the Process</w:t>
      </w:r>
    </w:p>
    <w:p>
      <w:pPr>
        <w:pStyle w:val="ListBullet"/>
        <w:spacing w:after="20"/>
      </w:pPr>
      <w:r>
        <w:t>AS-IS Process Map</w:t>
      </w:r>
    </w:p>
    <w:p>
      <w:pPr>
        <w:pStyle w:val="ListBullet"/>
        <w:spacing w:after="20"/>
      </w:pPr>
      <w:r>
        <w:t>TO-BE Process Map</w:t>
      </w:r>
    </w:p>
    <w:p>
      <w:pPr>
        <w:pStyle w:val="ListBullet"/>
        <w:spacing w:after="20"/>
      </w:pPr>
      <w:r>
        <w:t>Gap Analysis</w:t>
      </w:r>
    </w:p>
    <w:p>
      <w:pPr>
        <w:pStyle w:val="ListBullet"/>
        <w:spacing w:after="20"/>
      </w:pPr>
      <w:r>
        <w:t>Business Requirements Document (BRD)</w:t>
      </w:r>
    </w:p>
    <w:p>
      <w:pPr>
        <w:pStyle w:val="ListBullet"/>
        <w:spacing w:after="20"/>
      </w:pPr>
      <w:r>
        <w:t>Functional Requirements Document (FRD)</w:t>
      </w:r>
    </w:p>
    <w:p>
      <w:pPr>
        <w:pStyle w:val="ListBullet"/>
        <w:spacing w:after="20"/>
      </w:pPr>
      <w:r>
        <w:t>Business Rules Catalogue</w:t>
      </w:r>
    </w:p>
    <w:p>
      <w:pPr>
        <w:pStyle w:val="ListBullet"/>
        <w:spacing w:after="20"/>
      </w:pPr>
      <w:r>
        <w:t>User Stories and Acceptance Criteria</w:t>
      </w:r>
    </w:p>
    <w:p>
      <w:pPr>
        <w:pStyle w:val="ListBullet"/>
        <w:spacing w:after="20"/>
      </w:pPr>
      <w:r>
        <w:t>Requirements Traceability Matrix (RTM)</w:t>
      </w:r>
    </w:p>
    <w:p>
      <w:pPr>
        <w:pStyle w:val="ListBullet"/>
        <w:spacing w:after="20"/>
      </w:pPr>
      <w:r>
        <w:t>Process Exception Matrix</w:t>
      </w:r>
    </w:p>
    <w:p>
      <w:pPr>
        <w:pStyle w:val="ListBullet"/>
        <w:spacing w:after="20"/>
      </w:pPr>
      <w:r>
        <w:t>UAT Scenarios</w:t>
      </w:r>
    </w:p>
    <w:p>
      <w:pPr>
        <w:pStyle w:val="ListBullet"/>
        <w:spacing w:after="20"/>
      </w:pPr>
      <w:r>
        <w:t>Stakeholder / RACI Matrix</w:t>
      </w:r>
    </w:p>
    <w:p>
      <w:pPr>
        <w:pStyle w:val="Heading1"/>
      </w:pPr>
      <w:r>
        <w:t>15. Process Success Criteria</w:t>
      </w:r>
    </w:p>
    <w:p>
      <w:pPr>
        <w:pStyle w:val="ListBullet"/>
        <w:spacing w:after="20"/>
      </w:pPr>
      <w:r>
        <w:t>The TO-BE process applies strategy rules consistently.</w:t>
      </w:r>
    </w:p>
    <w:p>
      <w:pPr>
        <w:pStyle w:val="ListBullet"/>
        <w:spacing w:after="20"/>
      </w:pPr>
      <w:r>
        <w:t>Mandatory risk checks cannot be bypassed.</w:t>
      </w:r>
    </w:p>
    <w:p>
      <w:pPr>
        <w:pStyle w:val="ListBullet"/>
        <w:spacing w:after="20"/>
      </w:pPr>
      <w:r>
        <w:t>Every actionable signal is traceable to its strategy configuration.</w:t>
      </w:r>
    </w:p>
    <w:p>
      <w:pPr>
        <w:pStyle w:val="ListBullet"/>
        <w:spacing w:after="20"/>
      </w:pPr>
      <w:r>
        <w:t>Every order is traceable to a signal and risk decision.</w:t>
      </w:r>
    </w:p>
    <w:p>
      <w:pPr>
        <w:pStyle w:val="ListBullet"/>
        <w:spacing w:after="20"/>
      </w:pPr>
      <w:r>
        <w:t>Confirmed executions update positions correctly.</w:t>
      </w:r>
    </w:p>
    <w:p>
      <w:pPr>
        <w:pStyle w:val="ListBullet"/>
        <w:spacing w:after="20"/>
      </w:pPr>
      <w:r>
        <w:t>Open positions have monitored exit conditions.</w:t>
      </w:r>
    </w:p>
    <w:p>
      <w:pPr>
        <w:pStyle w:val="ListBullet"/>
        <w:spacing w:after="20"/>
      </w:pPr>
      <w:r>
        <w:t>Trade P&amp;L can be reproduced from recorded inputs.</w:t>
      </w:r>
    </w:p>
    <w:p>
      <w:pPr>
        <w:pStyle w:val="ListBullet"/>
        <w:spacing w:after="20"/>
      </w:pPr>
      <w:r>
        <w:t>Broker/internal discrepancies are identifiable.</w:t>
      </w:r>
    </w:p>
    <w:p>
      <w:pPr>
        <w:pStyle w:val="ListBullet"/>
        <w:spacing w:after="20"/>
      </w:pPr>
      <w:r>
        <w:t>Material business events are auditable.</w:t>
      </w:r>
    </w:p>
    <w:p>
      <w:pPr>
        <w:pStyle w:val="Heading1"/>
      </w:pPr>
      <w:r>
        <w:t>16. Traceability to BRD / FRD</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7"/>
              </w:rPr>
              <w:t>Process Area</w:t>
            </w:r>
          </w:p>
        </w:tc>
        <w:tc>
          <w:tcPr>
            <w:tcW w:type="dxa" w:w="3408"/>
            <w:shd w:fill="D9EAF7"/>
          </w:tcPr>
          <w:p>
            <w:r>
              <w:rPr>
                <w:b/>
                <w:sz w:val="17"/>
              </w:rPr>
              <w:t>BRD Coverage</w:t>
            </w:r>
          </w:p>
        </w:tc>
        <w:tc>
          <w:tcPr>
            <w:tcW w:type="dxa" w:w="3408"/>
            <w:shd w:fill="D9EAF7"/>
          </w:tcPr>
          <w:p>
            <w:r>
              <w:rPr>
                <w:b/>
                <w:sz w:val="17"/>
              </w:rPr>
              <w:t>FRD Coverage</w:t>
            </w:r>
          </w:p>
        </w:tc>
      </w:tr>
      <w:tr>
        <w:tc>
          <w:tcPr>
            <w:tcW w:type="dxa" w:w="3408"/>
          </w:tcPr>
          <w:p>
            <w:pPr>
              <w:spacing w:after="0"/>
            </w:pPr>
            <w:r>
              <w:rPr>
                <w:sz w:val="17"/>
              </w:rPr>
              <w:t>Market Data</w:t>
            </w:r>
          </w:p>
        </w:tc>
        <w:tc>
          <w:tcPr>
            <w:tcW w:type="dxa" w:w="3408"/>
          </w:tcPr>
          <w:p>
            <w:pPr>
              <w:spacing w:after="0"/>
            </w:pPr>
            <w:r>
              <w:rPr>
                <w:sz w:val="17"/>
              </w:rPr>
              <w:t>BR-002</w:t>
            </w:r>
          </w:p>
        </w:tc>
        <w:tc>
          <w:tcPr>
            <w:tcW w:type="dxa" w:w="3408"/>
          </w:tcPr>
          <w:p>
            <w:pPr>
              <w:spacing w:after="0"/>
            </w:pPr>
            <w:r>
              <w:rPr>
                <w:sz w:val="17"/>
              </w:rPr>
              <w:t>FR-MD-001 to FR-MD-006</w:t>
            </w:r>
          </w:p>
        </w:tc>
      </w:tr>
      <w:tr>
        <w:tc>
          <w:tcPr>
            <w:tcW w:type="dxa" w:w="3408"/>
          </w:tcPr>
          <w:p>
            <w:pPr>
              <w:spacing w:after="0"/>
            </w:pPr>
            <w:r>
              <w:rPr>
                <w:sz w:val="17"/>
              </w:rPr>
              <w:t>Strategy</w:t>
            </w:r>
          </w:p>
        </w:tc>
        <w:tc>
          <w:tcPr>
            <w:tcW w:type="dxa" w:w="3408"/>
          </w:tcPr>
          <w:p>
            <w:pPr>
              <w:spacing w:after="0"/>
            </w:pPr>
            <w:r>
              <w:rPr>
                <w:sz w:val="17"/>
              </w:rPr>
              <w:t>BR-003</w:t>
            </w:r>
          </w:p>
        </w:tc>
        <w:tc>
          <w:tcPr>
            <w:tcW w:type="dxa" w:w="3408"/>
          </w:tcPr>
          <w:p>
            <w:pPr>
              <w:spacing w:after="0"/>
            </w:pPr>
            <w:r>
              <w:rPr>
                <w:sz w:val="17"/>
              </w:rPr>
              <w:t>FR-STR-001 to FR-STR-007</w:t>
            </w:r>
          </w:p>
        </w:tc>
      </w:tr>
      <w:tr>
        <w:tc>
          <w:tcPr>
            <w:tcW w:type="dxa" w:w="3408"/>
          </w:tcPr>
          <w:p>
            <w:pPr>
              <w:spacing w:after="0"/>
            </w:pPr>
            <w:r>
              <w:rPr>
                <w:sz w:val="17"/>
              </w:rPr>
              <w:t>Signal</w:t>
            </w:r>
          </w:p>
        </w:tc>
        <w:tc>
          <w:tcPr>
            <w:tcW w:type="dxa" w:w="3408"/>
          </w:tcPr>
          <w:p>
            <w:pPr>
              <w:spacing w:after="0"/>
            </w:pPr>
            <w:r>
              <w:rPr>
                <w:sz w:val="17"/>
              </w:rPr>
              <w:t>BR-003</w:t>
            </w:r>
          </w:p>
        </w:tc>
        <w:tc>
          <w:tcPr>
            <w:tcW w:type="dxa" w:w="3408"/>
          </w:tcPr>
          <w:p>
            <w:pPr>
              <w:spacing w:after="0"/>
            </w:pPr>
            <w:r>
              <w:rPr>
                <w:sz w:val="17"/>
              </w:rPr>
              <w:t>FR-SIG-001 to FR-SIG-006</w:t>
            </w:r>
          </w:p>
        </w:tc>
      </w:tr>
      <w:tr>
        <w:tc>
          <w:tcPr>
            <w:tcW w:type="dxa" w:w="3408"/>
          </w:tcPr>
          <w:p>
            <w:pPr>
              <w:spacing w:after="0"/>
            </w:pPr>
            <w:r>
              <w:rPr>
                <w:sz w:val="17"/>
              </w:rPr>
              <w:t>Risk</w:t>
            </w:r>
          </w:p>
        </w:tc>
        <w:tc>
          <w:tcPr>
            <w:tcW w:type="dxa" w:w="3408"/>
          </w:tcPr>
          <w:p>
            <w:pPr>
              <w:spacing w:after="0"/>
            </w:pPr>
            <w:r>
              <w:rPr>
                <w:sz w:val="17"/>
              </w:rPr>
              <w:t>BR-004</w:t>
            </w:r>
          </w:p>
        </w:tc>
        <w:tc>
          <w:tcPr>
            <w:tcW w:type="dxa" w:w="3408"/>
          </w:tcPr>
          <w:p>
            <w:pPr>
              <w:spacing w:after="0"/>
            </w:pPr>
            <w:r>
              <w:rPr>
                <w:sz w:val="17"/>
              </w:rPr>
              <w:t>FR-RSK-001 to FR-RSK-008</w:t>
            </w:r>
          </w:p>
        </w:tc>
      </w:tr>
      <w:tr>
        <w:tc>
          <w:tcPr>
            <w:tcW w:type="dxa" w:w="3408"/>
          </w:tcPr>
          <w:p>
            <w:pPr>
              <w:spacing w:after="0"/>
            </w:pPr>
            <w:r>
              <w:rPr>
                <w:sz w:val="17"/>
              </w:rPr>
              <w:t>Position Sizing</w:t>
            </w:r>
          </w:p>
        </w:tc>
        <w:tc>
          <w:tcPr>
            <w:tcW w:type="dxa" w:w="3408"/>
          </w:tcPr>
          <w:p>
            <w:pPr>
              <w:spacing w:after="0"/>
            </w:pPr>
            <w:r>
              <w:rPr>
                <w:sz w:val="17"/>
              </w:rPr>
              <w:t>BR-005</w:t>
            </w:r>
          </w:p>
        </w:tc>
        <w:tc>
          <w:tcPr>
            <w:tcW w:type="dxa" w:w="3408"/>
          </w:tcPr>
          <w:p>
            <w:pPr>
              <w:spacing w:after="0"/>
            </w:pPr>
            <w:r>
              <w:rPr>
                <w:sz w:val="17"/>
              </w:rPr>
              <w:t>FR-QTY-001 to FR-QTY-005</w:t>
            </w:r>
          </w:p>
        </w:tc>
      </w:tr>
      <w:tr>
        <w:tc>
          <w:tcPr>
            <w:tcW w:type="dxa" w:w="3408"/>
          </w:tcPr>
          <w:p>
            <w:pPr>
              <w:spacing w:after="0"/>
            </w:pPr>
            <w:r>
              <w:rPr>
                <w:sz w:val="17"/>
              </w:rPr>
              <w:t>Order</w:t>
            </w:r>
          </w:p>
        </w:tc>
        <w:tc>
          <w:tcPr>
            <w:tcW w:type="dxa" w:w="3408"/>
          </w:tcPr>
          <w:p>
            <w:pPr>
              <w:spacing w:after="0"/>
            </w:pPr>
            <w:r>
              <w:rPr>
                <w:sz w:val="17"/>
              </w:rPr>
              <w:t>BR-006/007</w:t>
            </w:r>
          </w:p>
        </w:tc>
        <w:tc>
          <w:tcPr>
            <w:tcW w:type="dxa" w:w="3408"/>
          </w:tcPr>
          <w:p>
            <w:pPr>
              <w:spacing w:after="0"/>
            </w:pPr>
            <w:r>
              <w:rPr>
                <w:sz w:val="17"/>
              </w:rPr>
              <w:t>FR-ORD-001 to FR-ORD-009</w:t>
            </w:r>
          </w:p>
        </w:tc>
      </w:tr>
      <w:tr>
        <w:tc>
          <w:tcPr>
            <w:tcW w:type="dxa" w:w="3408"/>
          </w:tcPr>
          <w:p>
            <w:pPr>
              <w:spacing w:after="0"/>
            </w:pPr>
            <w:r>
              <w:rPr>
                <w:sz w:val="17"/>
              </w:rPr>
              <w:t>Position</w:t>
            </w:r>
          </w:p>
        </w:tc>
        <w:tc>
          <w:tcPr>
            <w:tcW w:type="dxa" w:w="3408"/>
          </w:tcPr>
          <w:p>
            <w:pPr>
              <w:spacing w:after="0"/>
            </w:pPr>
            <w:r>
              <w:rPr>
                <w:sz w:val="17"/>
              </w:rPr>
              <w:t>BR-008</w:t>
            </w:r>
          </w:p>
        </w:tc>
        <w:tc>
          <w:tcPr>
            <w:tcW w:type="dxa" w:w="3408"/>
          </w:tcPr>
          <w:p>
            <w:pPr>
              <w:spacing w:after="0"/>
            </w:pPr>
            <w:r>
              <w:rPr>
                <w:sz w:val="17"/>
              </w:rPr>
              <w:t>FR-POS-001 to FR-POS-007</w:t>
            </w:r>
          </w:p>
        </w:tc>
      </w:tr>
      <w:tr>
        <w:tc>
          <w:tcPr>
            <w:tcW w:type="dxa" w:w="3408"/>
          </w:tcPr>
          <w:p>
            <w:pPr>
              <w:spacing w:after="0"/>
            </w:pPr>
            <w:r>
              <w:rPr>
                <w:sz w:val="17"/>
              </w:rPr>
              <w:t>Exit</w:t>
            </w:r>
          </w:p>
        </w:tc>
        <w:tc>
          <w:tcPr>
            <w:tcW w:type="dxa" w:w="3408"/>
          </w:tcPr>
          <w:p>
            <w:pPr>
              <w:spacing w:after="0"/>
            </w:pPr>
            <w:r>
              <w:rPr>
                <w:sz w:val="17"/>
              </w:rPr>
              <w:t>BR-009</w:t>
            </w:r>
          </w:p>
        </w:tc>
        <w:tc>
          <w:tcPr>
            <w:tcW w:type="dxa" w:w="3408"/>
          </w:tcPr>
          <w:p>
            <w:pPr>
              <w:spacing w:after="0"/>
            </w:pPr>
            <w:r>
              <w:rPr>
                <w:sz w:val="17"/>
              </w:rPr>
              <w:t>Exit Management requirements</w:t>
            </w:r>
          </w:p>
        </w:tc>
      </w:tr>
      <w:tr>
        <w:tc>
          <w:tcPr>
            <w:tcW w:type="dxa" w:w="3408"/>
          </w:tcPr>
          <w:p>
            <w:pPr>
              <w:spacing w:after="0"/>
            </w:pPr>
            <w:r>
              <w:rPr>
                <w:sz w:val="17"/>
              </w:rPr>
              <w:t>P&amp;L</w:t>
            </w:r>
          </w:p>
        </w:tc>
        <w:tc>
          <w:tcPr>
            <w:tcW w:type="dxa" w:w="3408"/>
          </w:tcPr>
          <w:p>
            <w:pPr>
              <w:spacing w:after="0"/>
            </w:pPr>
            <w:r>
              <w:rPr>
                <w:sz w:val="17"/>
              </w:rPr>
              <w:t>BR-010</w:t>
            </w:r>
          </w:p>
        </w:tc>
        <w:tc>
          <w:tcPr>
            <w:tcW w:type="dxa" w:w="3408"/>
          </w:tcPr>
          <w:p>
            <w:pPr>
              <w:spacing w:after="0"/>
            </w:pPr>
            <w:r>
              <w:rPr>
                <w:sz w:val="17"/>
              </w:rPr>
              <w:t>FR-PNL-001 to FR-PNL-006</w:t>
            </w:r>
          </w:p>
        </w:tc>
      </w:tr>
      <w:tr>
        <w:tc>
          <w:tcPr>
            <w:tcW w:type="dxa" w:w="3408"/>
          </w:tcPr>
          <w:p>
            <w:pPr>
              <w:spacing w:after="0"/>
            </w:pPr>
            <w:r>
              <w:rPr>
                <w:sz w:val="17"/>
              </w:rPr>
              <w:t>Backtesting</w:t>
            </w:r>
          </w:p>
        </w:tc>
        <w:tc>
          <w:tcPr>
            <w:tcW w:type="dxa" w:w="3408"/>
          </w:tcPr>
          <w:p>
            <w:pPr>
              <w:spacing w:after="0"/>
            </w:pPr>
            <w:r>
              <w:rPr>
                <w:sz w:val="17"/>
              </w:rPr>
              <w:t>BR-011</w:t>
            </w:r>
          </w:p>
        </w:tc>
        <w:tc>
          <w:tcPr>
            <w:tcW w:type="dxa" w:w="3408"/>
          </w:tcPr>
          <w:p>
            <w:pPr>
              <w:spacing w:after="0"/>
            </w:pPr>
            <w:r>
              <w:rPr>
                <w:sz w:val="17"/>
              </w:rPr>
              <w:t>FR-BKT-001 to FR-BKT-008</w:t>
            </w:r>
          </w:p>
        </w:tc>
      </w:tr>
      <w:tr>
        <w:tc>
          <w:tcPr>
            <w:tcW w:type="dxa" w:w="3408"/>
          </w:tcPr>
          <w:p>
            <w:pPr>
              <w:spacing w:after="0"/>
            </w:pPr>
            <w:r>
              <w:rPr>
                <w:sz w:val="17"/>
              </w:rPr>
              <w:t>Paper Trading</w:t>
            </w:r>
          </w:p>
        </w:tc>
        <w:tc>
          <w:tcPr>
            <w:tcW w:type="dxa" w:w="3408"/>
          </w:tcPr>
          <w:p>
            <w:pPr>
              <w:spacing w:after="0"/>
            </w:pPr>
            <w:r>
              <w:rPr>
                <w:sz w:val="17"/>
              </w:rPr>
              <w:t>BR-012</w:t>
            </w:r>
          </w:p>
        </w:tc>
        <w:tc>
          <w:tcPr>
            <w:tcW w:type="dxa" w:w="3408"/>
          </w:tcPr>
          <w:p>
            <w:pPr>
              <w:spacing w:after="0"/>
            </w:pPr>
            <w:r>
              <w:rPr>
                <w:sz w:val="17"/>
              </w:rPr>
              <w:t>Paper Trading requirements</w:t>
            </w:r>
          </w:p>
        </w:tc>
      </w:tr>
      <w:tr>
        <w:tc>
          <w:tcPr>
            <w:tcW w:type="dxa" w:w="3408"/>
          </w:tcPr>
          <w:p>
            <w:pPr>
              <w:spacing w:after="0"/>
            </w:pPr>
            <w:r>
              <w:rPr>
                <w:sz w:val="17"/>
              </w:rPr>
              <w:t>Audit</w:t>
            </w:r>
          </w:p>
        </w:tc>
        <w:tc>
          <w:tcPr>
            <w:tcW w:type="dxa" w:w="3408"/>
          </w:tcPr>
          <w:p>
            <w:pPr>
              <w:spacing w:after="0"/>
            </w:pPr>
            <w:r>
              <w:rPr>
                <w:sz w:val="17"/>
              </w:rPr>
              <w:t>BR-013</w:t>
            </w:r>
          </w:p>
        </w:tc>
        <w:tc>
          <w:tcPr>
            <w:tcW w:type="dxa" w:w="3408"/>
          </w:tcPr>
          <w:p>
            <w:pPr>
              <w:spacing w:after="0"/>
            </w:pPr>
            <w:r>
              <w:rPr>
                <w:sz w:val="17"/>
              </w:rPr>
              <w:t>FR-AUD-001 to FR-AUD-007</w:t>
            </w:r>
          </w:p>
        </w:tc>
      </w:tr>
      <w:tr>
        <w:tc>
          <w:tcPr>
            <w:tcW w:type="dxa" w:w="3408"/>
          </w:tcPr>
          <w:p>
            <w:pPr>
              <w:spacing w:after="0"/>
            </w:pPr>
            <w:r>
              <w:rPr>
                <w:sz w:val="17"/>
              </w:rPr>
              <w:t>Reconciliation</w:t>
            </w:r>
          </w:p>
        </w:tc>
        <w:tc>
          <w:tcPr>
            <w:tcW w:type="dxa" w:w="3408"/>
          </w:tcPr>
          <w:p>
            <w:pPr>
              <w:spacing w:after="0"/>
            </w:pPr>
            <w:r>
              <w:rPr>
                <w:sz w:val="17"/>
              </w:rPr>
              <w:t>BR-014</w:t>
            </w:r>
          </w:p>
        </w:tc>
        <w:tc>
          <w:tcPr>
            <w:tcW w:type="dxa" w:w="3408"/>
          </w:tcPr>
          <w:p>
            <w:pPr>
              <w:spacing w:after="0"/>
            </w:pPr>
            <w:r>
              <w:rPr>
                <w:sz w:val="17"/>
              </w:rPr>
              <w:t>Reconciliation requirements</w:t>
            </w:r>
          </w:p>
        </w:tc>
      </w:tr>
      <w:tr>
        <w:tc>
          <w:tcPr>
            <w:tcW w:type="dxa" w:w="3408"/>
          </w:tcPr>
          <w:p>
            <w:pPr>
              <w:spacing w:after="0"/>
            </w:pPr>
            <w:r>
              <w:rPr>
                <w:sz w:val="17"/>
              </w:rPr>
              <w:t>Reporting</w:t>
            </w:r>
          </w:p>
        </w:tc>
        <w:tc>
          <w:tcPr>
            <w:tcW w:type="dxa" w:w="3408"/>
          </w:tcPr>
          <w:p>
            <w:pPr>
              <w:spacing w:after="0"/>
            </w:pPr>
            <w:r>
              <w:rPr>
                <w:sz w:val="17"/>
              </w:rPr>
              <w:t>BR-015</w:t>
            </w:r>
          </w:p>
        </w:tc>
        <w:tc>
          <w:tcPr>
            <w:tcW w:type="dxa" w:w="3408"/>
          </w:tcPr>
          <w:p>
            <w:pPr>
              <w:spacing w:after="0"/>
            </w:pPr>
            <w:r>
              <w:rPr>
                <w:sz w:val="17"/>
              </w:rPr>
              <w:t>Dashboard &amp; Reporting requirements</w:t>
            </w:r>
          </w:p>
        </w:tc>
      </w:tr>
    </w:tbl>
    <w:p>
      <w:pPr>
        <w:pStyle w:val="Heading1"/>
      </w:pPr>
      <w:r>
        <w:t>17. Document Control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sz w:val="17"/>
              </w:rPr>
              <w:t>Version</w:t>
            </w:r>
          </w:p>
        </w:tc>
        <w:tc>
          <w:tcPr>
            <w:tcW w:type="dxa" w:w="2556"/>
            <w:shd w:fill="D9EAF7"/>
          </w:tcPr>
          <w:p>
            <w:r>
              <w:rPr>
                <w:b/>
                <w:sz w:val="17"/>
              </w:rPr>
              <w:t>Date</w:t>
            </w:r>
          </w:p>
        </w:tc>
        <w:tc>
          <w:tcPr>
            <w:tcW w:type="dxa" w:w="2556"/>
            <w:shd w:fill="D9EAF7"/>
          </w:tcPr>
          <w:p>
            <w:r>
              <w:rPr>
                <w:b/>
                <w:sz w:val="17"/>
              </w:rPr>
              <w:t>Author</w:t>
            </w:r>
          </w:p>
        </w:tc>
        <w:tc>
          <w:tcPr>
            <w:tcW w:type="dxa" w:w="2556"/>
            <w:shd w:fill="D9EAF7"/>
          </w:tcPr>
          <w:p>
            <w:r>
              <w:rPr>
                <w:b/>
                <w:sz w:val="17"/>
              </w:rPr>
              <w:t>Change Description</w:t>
            </w:r>
          </w:p>
        </w:tc>
      </w:tr>
      <w:tr>
        <w:tc>
          <w:tcPr>
            <w:tcW w:type="dxa" w:w="2556"/>
          </w:tcPr>
          <w:p>
            <w:pPr>
              <w:spacing w:after="0"/>
            </w:pPr>
            <w:r>
              <w:rPr>
                <w:sz w:val="17"/>
              </w:rPr>
              <w:t>1.0</w:t>
            </w:r>
          </w:p>
        </w:tc>
        <w:tc>
          <w:tcPr>
            <w:tcW w:type="dxa" w:w="2556"/>
          </w:tcPr>
          <w:p>
            <w:pPr>
              <w:spacing w:after="0"/>
            </w:pPr>
            <w:r>
              <w:rPr>
                <w:sz w:val="17"/>
              </w:rPr>
              <w:t>09-Aug-2026</w:t>
            </w:r>
          </w:p>
        </w:tc>
        <w:tc>
          <w:tcPr>
            <w:tcW w:type="dxa" w:w="2556"/>
          </w:tcPr>
          <w:p>
            <w:pPr>
              <w:spacing w:after="0"/>
            </w:pPr>
            <w:r>
              <w:rPr>
                <w:sz w:val="17"/>
              </w:rPr>
              <w:t>Business Analyst</w:t>
            </w:r>
          </w:p>
        </w:tc>
        <w:tc>
          <w:tcPr>
            <w:tcW w:type="dxa" w:w="2556"/>
          </w:tcPr>
          <w:p>
            <w:pPr>
              <w:spacing w:after="0"/>
            </w:pPr>
            <w:r>
              <w:rPr>
                <w:sz w:val="17"/>
              </w:rPr>
              <w:t>Initial AS-IS / TO-BE process document aligned with ATOMS BRD and FRD.</w:t>
            </w:r>
          </w:p>
        </w:tc>
      </w:tr>
    </w:tbl>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ATOMS-PROC-001 | AS-IS / TO-BE Process Document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