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APPROVED LESSON STRUCTURE — QUICK REFERENCE</w:t>
      </w:r>
    </w:p>
    <w:p/>
    <w:p>
      <w:pPr>
        <w:spacing w:after="100"/>
      </w:pPr>
      <w:r>
        <w:rPr>
          <w:sz w:val="22"/>
        </w:rPr>
        <w:t xml:space="preserve">Dashboard:</w:t>
      </w:r>
    </w:p>
    <w:p>
      <w:pPr>
        <w:spacing w:after="100"/>
      </w:pPr>
      <w:r>
        <w:rPr>
          <w:sz w:val="22"/>
        </w:rPr>
        <w:t xml:space="preserve">Objectives | Success Criteria | Key Vocabulary | Lesson Flow</w:t>
      </w:r>
    </w:p>
    <w:p/>
    <w:p>
      <w:pPr>
        <w:spacing w:after="100"/>
      </w:pPr>
      <w:r>
        <w:rPr>
          <w:sz w:val="22"/>
        </w:rPr>
        <w:t xml:space="preserve">Lesson sequence:</w:t>
      </w:r>
    </w:p>
    <w:p>
      <w:pPr>
        <w:spacing w:after="100"/>
      </w:pPr>
      <w:r>
        <w:rPr>
          <w:sz w:val="22"/>
        </w:rPr>
        <w:t xml:space="preserve">Starter → Main Activity 1 → Main Activity 2 → additional Main Activities only when needed → Exit Ticket → Charter Connection</w:t>
      </w:r>
    </w:p>
    <w:p/>
    <w:p>
      <w:pPr>
        <w:spacing w:after="100"/>
      </w:pPr>
      <w:r>
        <w:rPr>
          <w:sz w:val="22"/>
        </w:rPr>
        <w:t xml:space="preserve">Activity screen:</w:t>
      </w:r>
    </w:p>
    <w:p>
      <w:pPr>
        <w:spacing w:after="100"/>
      </w:pPr>
      <w:r>
        <w:rPr>
          <w:sz w:val="22"/>
        </w:rPr>
        <w:t xml:space="preserve">- Large main teaching area (~74%)</w:t>
      </w:r>
    </w:p>
    <w:p>
      <w:pPr>
        <w:spacing w:after="100"/>
      </w:pPr>
      <w:r>
        <w:rPr>
          <w:sz w:val="22"/>
        </w:rPr>
        <w:t xml:space="preserve">- Thin frozen Activity Guide (~26%)</w:t>
      </w:r>
    </w:p>
    <w:p>
      <w:pPr>
        <w:spacing w:after="100"/>
      </w:pPr>
      <w:r>
        <w:rPr>
          <w:sz w:val="22"/>
        </w:rPr>
        <w:t xml:space="preserve">- Right guide contains ONLY: Key Words, Objective, Student Instructions, Lesson Steps/Agenda</w:t>
      </w:r>
    </w:p>
    <w:p>
      <w:pPr>
        <w:spacing w:after="100"/>
      </w:pPr>
      <w:r>
        <w:rPr>
          <w:sz w:val="22"/>
        </w:rPr>
        <w:t xml:space="preserve">- Student Instructions show the textbook page/activity</w:t>
      </w:r>
    </w:p>
    <w:p>
      <w:pPr>
        <w:spacing w:after="100"/>
      </w:pPr>
      <w:r>
        <w:rPr>
          <w:sz w:val="22"/>
        </w:rPr>
        <w:t xml:space="preserve">- Questions, games, reading/listening content and answers stay in the large main area</w:t>
      </w:r>
    </w:p>
    <w:p/>
    <w:p>
      <w:pPr>
        <w:spacing w:after="100"/>
      </w:pPr>
      <w:r>
        <w:rPr>
          <w:sz w:val="22"/>
        </w:rPr>
        <w:t xml:space="preserve">Permanent classroom features:</w:t>
      </w:r>
    </w:p>
    <w:p>
      <w:pPr>
        <w:spacing w:after="100"/>
      </w:pPr>
      <w:r>
        <w:rPr>
          <w:sz w:val="22"/>
        </w:rPr>
        <w:t xml:space="preserve">Previous | All Activities | Next | Timer | Full Screen/Maximize | Highlighting/Clear Marks where appropriate</w:t>
      </w:r>
    </w:p>
    <w:p/>
    <w:p>
      <w:pPr>
        <w:spacing w:after="100"/>
      </w:pPr>
      <w:r>
        <w:rPr>
          <w:sz w:val="22"/>
        </w:rPr>
        <w:t xml:space="preserve">Answers:</w:t>
      </w:r>
    </w:p>
    <w:p>
      <w:pPr>
        <w:spacing w:after="100"/>
      </w:pPr>
      <w:r>
        <w:rPr>
          <w:sz w:val="22"/>
        </w:rPr>
        <w:t xml:space="preserve">Reveal one by one; answers appear beside the matching question.</w:t>
      </w:r>
    </w:p>
    <w:p/>
    <w:p>
      <w:pPr>
        <w:spacing w:after="100"/>
      </w:pPr>
      <w:r>
        <w:rPr>
          <w:sz w:val="22"/>
        </w:rPr>
        <w:t xml:space="preserve">Reading:</w:t>
      </w:r>
    </w:p>
    <w:p>
      <w:pPr>
        <w:spacing w:after="100"/>
      </w:pPr>
      <w:r>
        <w:rPr>
          <w:sz w:val="22"/>
        </w:rPr>
        <w:t xml:space="preserve">Main idea, details, vocabulary in context, context clues, inference; Deep Thinking when suitable.</w:t>
      </w:r>
    </w:p>
    <w:p/>
    <w:p>
      <w:pPr>
        <w:spacing w:after="100"/>
      </w:pPr>
      <w:r>
        <w:rPr>
          <w:sz w:val="22"/>
        </w:rPr>
        <w:t xml:space="preserve">Listening:</w:t>
      </w:r>
    </w:p>
    <w:p>
      <w:pPr>
        <w:spacing w:after="100"/>
      </w:pPr>
      <w:r>
        <w:rPr>
          <w:sz w:val="22"/>
        </w:rPr>
        <w:t xml:space="preserve">Prediction/Vocabulary → Gist → Details → Follow-up.</w:t>
      </w:r>
    </w:p>
    <w:p>
      <w:pPr>
        <w:spacing w:after="100"/>
      </w:pPr>
      <w:r>
        <w:rPr>
          <w:sz w:val="22"/>
        </w:rPr>
        <w:t xml:space="preserve">No autoplay. Include classroom-friendly audio controls; transcript hidden until teacher reveals it when appropriate.</w:t>
      </w:r>
    </w:p>
    <w:p/>
    <w:p>
      <w:pPr>
        <w:spacing w:after="100"/>
      </w:pPr>
      <w:r>
        <w:rPr>
          <w:sz w:val="22"/>
        </w:rPr>
        <w:t xml:space="preserve">Exit Ticket:</w:t>
      </w:r>
    </w:p>
    <w:p>
      <w:pPr>
        <w:spacing w:after="100"/>
      </w:pPr>
      <w:r>
        <w:rPr>
          <w:sz w:val="22"/>
        </w:rPr>
        <w:t xml:space="preserve">Real interactive game; normally no more than ~5 core questions/clues; one-by-one answers; complete Restart Game.</w:t>
      </w:r>
    </w:p>
    <w:p/>
    <w:p>
      <w:pPr>
        <w:spacing w:after="100"/>
      </w:pPr>
      <w:r>
        <w:rPr>
          <w:sz w:val="22"/>
        </w:rPr>
        <w:t xml:space="preserve">Charter Connection:</w:t>
      </w:r>
    </w:p>
    <w:p>
      <w:pPr>
        <w:spacing w:after="100"/>
      </w:pPr>
      <w:r>
        <w:rPr>
          <w:sz w:val="22"/>
        </w:rPr>
        <w:t xml:space="preserve">After Exit Ticket. Think (1 min) → Discuss (2 min) → Write → Share.</w:t>
      </w:r>
    </w:p>
    <w:p/>
    <w:p>
      <w:pPr>
        <w:spacing w:after="100"/>
      </w:pPr>
      <w:r>
        <w:rPr>
          <w:sz w:val="22"/>
        </w:rPr>
        <w:t xml:space="preserve">Lesson Plan:</w:t>
      </w:r>
    </w:p>
    <w:p>
      <w:pPr>
        <w:spacing w:after="100"/>
      </w:pPr>
      <w:r>
        <w:rPr>
          <w:sz w:val="22"/>
        </w:rPr>
        <w:t xml:space="preserve">Exact approved two-page English school format, synchronized with the lesson.</w:t>
      </w:r>
    </w:p>
    <w:p>
      <w:pPr>
        <w:spacing w:after="100"/>
      </w:pPr>
      <w:r>
        <w:rPr>
          <w:sz w:val="22"/>
        </w:rPr>
        <w:t xml:space="preserve">Includes Academic Year 2026–2027, date, subject, teacher, title/topic, objectives, success criteria, HOT question, keywords, procedures, H/M/L differentiation, roles, AFL, timing, plenary, learning skills, cross-curricular, UAE Culture/UAE Vision 2031, Print/Save PDF and clickable OPEN INTERACTIVE LESSON.</w:t>
      </w:r>
    </w:p>
    <w:p/>
    <w:p>
      <w:pPr>
        <w:spacing w:after="100"/>
      </w:pPr>
      <w:r>
        <w:rPr>
          <w:sz w:val="22"/>
        </w:rPr>
        <w:t xml:space="preserve">Stability:</w:t>
      </w:r>
    </w:p>
    <w:p>
      <w:pPr>
        <w:spacing w:after="100"/>
      </w:pPr>
      <w:r>
        <w:rPr>
          <w:sz w:val="22"/>
        </w:rPr>
        <w:t xml:space="preserve">Never use media-thumbnail.js or hidden-picture behavior.</w:t>
      </w:r>
    </w:p>
    <w:p>
      <w:pPr>
        <w:spacing w:after="100"/>
      </w:pPr>
      <w:r>
        <w:rPr>
          <w:sz w:val="22"/>
        </w:rPr>
        <w:t xml:space="preserve">Teacher media is optional.</w:t>
      </w:r>
    </w:p>
    <w:p/>
    <w:sectPr>
      <w:pgSz w:w="11906" w:h="16838"/>
      <w:pgMar w:top="1134" w:right="1134" w:bottom="1134" w:left="1134"/>
    </w:sectPr>
  </w:body>
</w:document>
</file>