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right"/>
      </w:pPr>
      <w:r>
        <w:rPr>
          <w:rFonts w:ascii="Arial" w:hAnsi="Arial"/>
          <w:color w:val="5A5A5A"/>
          <w:sz w:val="20"/>
        </w:rPr>
        <w:t>العام الأكاديمي</w:t>
        <w:br/>
      </w:r>
      <w:r>
        <w:rPr>
          <w:rFonts w:ascii="Arial" w:hAnsi="Arial"/>
          <w:b/>
          <w:color w:val="E58A48"/>
          <w:sz w:val="34"/>
        </w:rPr>
        <w:t>2026–2027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</w:tblPr>
      <w:tblGrid>
        <w:gridCol w:w="1989"/>
        <w:gridCol w:w="1989"/>
        <w:gridCol w:w="1989"/>
        <w:gridCol w:w="1989"/>
        <w:gridCol w:w="1989"/>
        <w:gridCol w:w="1989"/>
        <w:gridCol w:w="1989"/>
        <w:gridCol w:w="1989"/>
      </w:tblGrid>
      <w:tr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التاريخ</w:t>
              <w:br/>
              <w:t>Date</w:t>
            </w:r>
          </w:p>
        </w:tc>
        <w:tc>
          <w:tcPr>
            <w:tcW w:type="dxa" w:w="19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____________</w:t>
            </w:r>
          </w:p>
        </w:tc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المادة الدراسية</w:t>
              <w:br/>
              <w:t>Subject</w:t>
            </w:r>
          </w:p>
        </w:tc>
        <w:tc>
          <w:tcPr>
            <w:tcW w:type="dxa" w:w="19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English Language</w:t>
            </w:r>
          </w:p>
        </w:tc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المعلم</w:t>
              <w:br/>
              <w:t>Teacher(s)</w:t>
            </w:r>
          </w:p>
        </w:tc>
        <w:tc>
          <w:tcPr>
            <w:tcW w:type="dxa" w:w="19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Saidah Khwar</w:t>
            </w:r>
          </w:p>
        </w:tc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عنوان الدرس</w:t>
              <w:br/>
              <w:t>Lesson # / Title</w:t>
            </w:r>
          </w:p>
        </w:tc>
        <w:tc>
          <w:tcPr>
            <w:tcW w:type="dxa" w:w="19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Listening 1 · Nice to Meet You · Part 2 · Day 2</w:t>
            </w:r>
          </w:p>
        </w:tc>
      </w:tr>
      <w:tr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موضوع الدرس</w:t>
              <w:br/>
              <w:t>Lesson Topic</w:t>
            </w:r>
          </w:p>
        </w:tc>
        <w:tc>
          <w:tcPr>
            <w:tcW w:type="dxa" w:w="3978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Reduced speech, vocabulary in context and first-meeting role-play</w:t>
              <w:br/>
              <w:t>OPEN INTERACTIVE LESSON ↗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مخرجات التعلم</w:t>
              <w:br/>
              <w:t>Key Learning Objectives</w:t>
            </w:r>
          </w:p>
        </w:tc>
        <w:tc>
          <w:tcPr>
            <w:tcW w:type="dxa" w:w="7956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Students will be able to:</w:t>
              <w:br/>
              <w:t>• Explain why function words are reduced in natural speech.</w:t>
              <w:br/>
              <w:t>• Identify and expand five reduced forms.</w:t>
              <w:br/>
              <w:t>• Use conversation vocabulary in context.</w:t>
              <w:br/>
              <w:t>• Perform an inclusive first-meeting role-play.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سؤال مهارات التفكير العليا</w:t>
              <w:br/>
              <w:t>H.O.T. Question</w:t>
            </w:r>
          </w:p>
        </w:tc>
        <w:tc>
          <w:tcPr>
            <w:tcW w:type="dxa" w:w="13923"/>
            <w:gridSpan w:val="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When does reduced pronunciation help communication, and when is clearer formal language more appropriate? Explain.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المفردات الجديدة</w:t>
              <w:br/>
              <w:t>Keywords / New Vocabulary</w:t>
            </w:r>
          </w:p>
        </w:tc>
        <w:tc>
          <w:tcPr>
            <w:tcW w:type="dxa" w:w="13923"/>
            <w:gridSpan w:val="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reduction · important words · prepositions · function words · freshman · suite · stop by · meet you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5912"/>
            <w:vAlign w:val="center"/>
            <w:gridSpan w:val="8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Lesson Procedures · سير الدرس</w:t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</w:tr>
      <w:tr>
        <w:tc>
          <w:tcPr>
            <w:tcW w:type="dxa" w:w="1989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معايير النجاح</w:t>
              <w:br/>
              <w:t>Success Criteria</w:t>
            </w:r>
          </w:p>
        </w:tc>
        <w:tc>
          <w:tcPr>
            <w:tcW w:type="dxa" w:w="13923"/>
            <w:gridSpan w:val="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Students complete the reduction rule, identify at least 4 of 5 reduced forms, complete 8 of 10 vocabulary items, and meet four role-play criteria.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spacing w:after="100"/>
        <w:jc w:val="right"/>
      </w:pPr>
      <w:r>
        <w:rPr>
          <w:rFonts w:ascii="Arial" w:hAnsi="Arial"/>
          <w:color w:val="5A5A5A"/>
          <w:sz w:val="20"/>
        </w:rPr>
        <w:t>العام الأكاديمي</w:t>
        <w:br/>
      </w:r>
      <w:r>
        <w:rPr>
          <w:rFonts w:ascii="Arial" w:hAnsi="Arial"/>
          <w:b/>
          <w:color w:val="E58A48"/>
          <w:sz w:val="34"/>
        </w:rPr>
        <w:t>2026–2027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</w:tblPr>
      <w:tblGrid>
        <w:gridCol w:w="2652"/>
        <w:gridCol w:w="2652"/>
        <w:gridCol w:w="2652"/>
        <w:gridCol w:w="2652"/>
        <w:gridCol w:w="2652"/>
        <w:gridCol w:w="2652"/>
      </w:tblGrid>
      <w:tr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التهيئة الحافزة</w:t>
              <w:br/>
              <w:t>Starter</w:t>
            </w:r>
          </w:p>
        </w:tc>
        <w:tc>
          <w:tcPr>
            <w:tcW w:type="dxa" w:w="10608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Stress or Reduce? · Part 1 Review</w:t>
              <w:br/>
              <w:t>Read three sentences, clap the important content words and explain which small grammar words become weaker. Teacher Role: Model and elicit. Student Role: Read, stress and explain. AFL: Oral responses.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min</w:t>
            </w:r>
          </w:p>
        </w:tc>
      </w:tr>
      <w:tr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الأداة الإلكترونية</w:t>
              <w:br/>
              <w:t>E-Tool</w:t>
            </w:r>
          </w:p>
        </w:tc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الفروق الفردية</w:t>
              <w:br/>
              <w:t>Differentiation</w:t>
            </w:r>
          </w:p>
        </w:tc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الأنشطة الرئيسية / Main Activities · Roles · AFL</w:t>
            </w:r>
          </w:p>
        </w:tc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التوقيت</w:t>
              <w:br/>
              <w:t>Timing</w:t>
            </w:r>
          </w:p>
        </w:tc>
      </w:tr>
      <w:tr>
        <w:tc>
          <w:tcPr>
            <w:tcW w:type="dxa" w:w="2652"/>
            <w:vMerge w:val="restart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Interactive lesson webpage</w:t>
              <w:br/>
              <w:t>Smart Board / DataShow</w:t>
              <w:br/>
              <w:t>Textbook images and embedded audio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52"/>
            <w:vAlign w:val="center"/>
            <w:shd w:fill="25B9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</w:t>
            </w:r>
          </w:p>
        </w:tc>
        <w:tc>
          <w:tcPr>
            <w:tcW w:type="dxa" w:w="26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Explain how reductions change across formal and informal contexts and extend the role-play naturally.</w:t>
            </w:r>
          </w:p>
        </w:tc>
        <w:tc>
          <w:tcPr>
            <w:tcW w:type="dxa" w:w="5304"/>
            <w:gridSpan w:val="2"/>
            <w:vMerge w:val="restart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Main 1 · Reduction Rules · Page 7, Activity 6 (10 min)</w:t>
              <w:br/>
              <w:t>Purpose: Distinguish stressed content words from reduced function words. Teacher: Model full/reduced forms, question students and clarify the rule. Students: Complete five blanks, expand three forms and read both versions in pairs. Resources: textbook image. AFL: Sequential reveal and oral checking.</w:t>
              <w:br/>
              <w:br/>
              <w:t>Main 2 · Listening for Reductions · Page 7, Activity 7 (12 min)</w:t>
              <w:br/>
              <w:t>Purpose: Recognize reductions in connected speech. Teacher: Play Audio 4, pause for repetition, replay difficult items and monitor pronunciation. Students: Listen, repeat, write five unreduced forms and practise in pairs. AFL: Partner check and pronunciation feedback.</w:t>
              <w:br/>
              <w:br/>
              <w:t>Main 3 · Vocabulary in Context · Page 8, Activity 9 (10 min)</w:t>
              <w:br/>
              <w:t>Purpose: Apply ten conversation words and expressions. Teacher: Review word classes, model one example and probe meaning in context. Students: Complete individually, compare in pairs and self-correct. Resources: textbook chart. AFL: Contextual explanation and sequential reveal.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52"/>
            <w:vMerge w:val="restart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32 min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652"/>
            <w:vMerge/>
            <w:vAlign w:val="center"/>
          </w:tcPr>
          <w:p/>
        </w:tc>
        <w:tc>
          <w:tcPr>
            <w:tcW w:type="dxa" w:w="2652"/>
            <w:vAlign w:val="center"/>
            <w:shd w:fill="9DCC3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</w:t>
            </w:r>
          </w:p>
        </w:tc>
        <w:tc>
          <w:tcPr>
            <w:tcW w:type="dxa" w:w="26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 word banks, partner rehearsal and highlighted grammar words.</w:t>
            </w:r>
          </w:p>
        </w:tc>
        <w:tc>
          <w:tcPr>
            <w:tcW w:type="dxa" w:w="5304"/>
            <w:gridSpan w:val="2"/>
            <w:vMerge/>
            <w:vAlign w:val="center"/>
          </w:tcPr>
          <w:p/>
        </w:tc>
        <w:tc>
          <w:tcPr>
            <w:tcW w:type="dxa" w:w="2652"/>
            <w:vMerge/>
            <w:vAlign w:val="center"/>
          </w:tcPr>
          <w:p/>
        </w:tc>
      </w:tr>
      <w:tr>
        <w:tc>
          <w:tcPr>
            <w:tcW w:type="dxa" w:w="2652"/>
            <w:vMerge/>
            <w:vAlign w:val="center"/>
          </w:tcPr>
          <w:p/>
        </w:tc>
        <w:tc>
          <w:tcPr>
            <w:tcW w:type="dxa" w:w="2652"/>
            <w:vAlign w:val="center"/>
            <w:shd w:fill="FFF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</w:t>
            </w:r>
          </w:p>
        </w:tc>
        <w:tc>
          <w:tcPr>
            <w:tcW w:type="dxa" w:w="26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 full-form prompts, repeated audio, choral repetition and role-play frames.</w:t>
            </w:r>
          </w:p>
        </w:tc>
        <w:tc>
          <w:tcPr>
            <w:tcW w:type="dxa" w:w="5304"/>
            <w:gridSpan w:val="2"/>
            <w:vMerge/>
            <w:vAlign w:val="center"/>
          </w:tcPr>
          <w:p/>
        </w:tc>
        <w:tc>
          <w:tcPr>
            <w:tcW w:type="dxa" w:w="2652"/>
            <w:vMerge/>
            <w:vAlign w:val="center"/>
          </w:tcPr>
          <w:p/>
        </w:tc>
      </w:tr>
      <w:tr>
        <w:tc>
          <w:tcPr>
            <w:tcW w:type="dxa" w:w="2652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الختام</w:t>
              <w:br/>
              <w:t>Plenary</w:t>
            </w:r>
          </w:p>
        </w:tc>
        <w:tc>
          <w:tcPr>
            <w:tcW w:type="dxa" w:w="10608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Exit Ticket (6 min): Page 9 role-play in groups of four using two target expressions, one reduction and a follow-up question.</w:t>
              <w:br/>
              <w:t>Charter Connection (2 min): Identity and Belonging—identify one way to include a shy or newly arrived student.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8 min</w:t>
            </w:r>
          </w:p>
        </w:tc>
      </w:tr>
      <w:tr>
        <w:tc>
          <w:tcPr>
            <w:tcW w:type="dxa" w:w="5304"/>
            <w:vAlign w:val="center"/>
            <w:gridSpan w:val="2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مهارات التعلم</w:t>
              <w:br/>
              <w:t>Learning Skills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608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Critical Thinking · Clear Communication · Collaboration · Listening · Digital Literacy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04"/>
            <w:vAlign w:val="center"/>
            <w:gridSpan w:val="2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ربط مع مواد أخرى</w:t>
              <w:br/>
              <w:t>Cross Curricular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608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Digital Citizenship / Social Studies: respectful first meetings, online identity and inclusive communication.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04"/>
            <w:vAlign w:val="center"/>
            <w:gridSpan w:val="2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ثقافة دولة الإمارات ورؤية 2031</w:t>
              <w:br/>
              <w:t>UAE Culture / UAE Vision 2031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608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Students practise inclusive communication that respects identity, strengthens belonging and supports the UAE’s diverse school community.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jc w:val="center"/>
      </w:pPr>
      <w:r>
        <w:rPr>
          <w:color w:val="5A5A5A"/>
          <w:sz w:val="14"/>
        </w:rPr>
        <w:t>Al Reyadah School · English Department · Grade 10 General · 45-minute Lesson Plan</w:t>
      </w:r>
    </w:p>
    <w:sectPr w:rsidR="00FC693F" w:rsidRPr="0006063C" w:rsidSect="00034616">
      <w:pgSz w:w="16834" w:h="11909" w:orient="landscape"/>
      <w:pgMar w:top="518" w:right="461" w:bottom="360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