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right"/>
      </w:pPr>
      <w:r>
        <w:rPr>
          <w:rFonts w:ascii="Arial" w:hAnsi="Arial"/>
          <w:color w:val="5A5A5A"/>
          <w:sz w:val="20"/>
        </w:rPr>
        <w:t>العام الأكاديمي</w:t>
        <w:br/>
      </w:r>
      <w:r>
        <w:rPr>
          <w:rFonts w:ascii="Arial" w:hAnsi="Arial"/>
          <w:b/>
          <w:color w:val="E58A48"/>
          <w:sz w:val="34"/>
        </w:rPr>
        <w:t>2026–2027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1989"/>
        <w:gridCol w:w="1989"/>
        <w:gridCol w:w="1989"/>
        <w:gridCol w:w="1989"/>
        <w:gridCol w:w="1989"/>
        <w:gridCol w:w="1989"/>
        <w:gridCol w:w="1989"/>
        <w:gridCol w:w="1989"/>
      </w:tblGrid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التاريخ</w:t>
              <w:br/>
              <w:t>Date</w:t>
            </w:r>
          </w:p>
        </w:tc>
        <w:tc>
          <w:tcPr>
            <w:tcW w:type="dxa" w:w="19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____________</w:t>
            </w:r>
          </w:p>
        </w:tc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المادة الدراسية</w:t>
              <w:br/>
              <w:t>Subject</w:t>
            </w:r>
          </w:p>
        </w:tc>
        <w:tc>
          <w:tcPr>
            <w:tcW w:type="dxa" w:w="19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English Language</w:t>
            </w:r>
          </w:p>
        </w:tc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المعلم</w:t>
              <w:br/>
              <w:t>Teacher(s)</w:t>
            </w:r>
          </w:p>
        </w:tc>
        <w:tc>
          <w:tcPr>
            <w:tcW w:type="dxa" w:w="19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Saidah Khwar</w:t>
            </w:r>
          </w:p>
        </w:tc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عنوان الدرس</w:t>
              <w:br/>
              <w:t>Lesson # / Title</w:t>
            </w:r>
          </w:p>
        </w:tc>
        <w:tc>
          <w:tcPr>
            <w:tcW w:type="dxa" w:w="19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Listening 1 · Nice to Meet You · Part 1 · Day 1</w:t>
            </w:r>
          </w:p>
        </w:tc>
      </w:tr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موضوع الدرس</w:t>
              <w:br/>
              <w:t>Lesson Topic</w:t>
            </w:r>
          </w:p>
        </w:tc>
        <w:tc>
          <w:tcPr>
            <w:tcW w:type="dxa" w:w="3978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First meetings, informal expressions and stressed words</w:t>
              <w:br/>
              <w:t>OPEN INTERACTIVE LESSON ↗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مخرجات التعلم</w:t>
              <w:br/>
              <w:t>Key Learning Objectives</w:t>
            </w:r>
          </w:p>
        </w:tc>
        <w:tc>
          <w:tcPr>
            <w:tcW w:type="dxa" w:w="7956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Students will be able to:</w:t>
              <w:br/>
              <w:t>• Use informal expressions for meeting and spending time.</w:t>
              <w:br/>
              <w:t>• Predict and listen for details in a first-meeting conversation.</w:t>
              <w:br/>
              <w:t>• Explain basic word-stress rules.</w:t>
              <w:br/>
              <w:t>• Identify and repeat stressed words.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سؤال مهارات التفكير العليا</w:t>
              <w:br/>
              <w:t>H.O.T. Question</w:t>
            </w:r>
          </w:p>
        </w:tc>
        <w:tc>
          <w:tcPr>
            <w:tcW w:type="dxa" w:w="13923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How do word choice and sentence stress affect a first impression? Support your answer with an example.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المفردات الجديدة</w:t>
              <w:br/>
              <w:t>Keywords / New Vocabulary</w:t>
            </w:r>
          </w:p>
        </w:tc>
        <w:tc>
          <w:tcPr>
            <w:tcW w:type="dxa" w:w="13923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catch you later · hang out · in person · grab something to eat · stress · content word · first impression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912"/>
            <w:vAlign w:val="center"/>
            <w:gridSpan w:val="8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Lesson Procedures · سير الدرس</w:t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معايير النجاح</w:t>
              <w:br/>
              <w:t>Success Criteria</w:t>
            </w:r>
          </w:p>
        </w:tc>
        <w:tc>
          <w:tcPr>
            <w:tcW w:type="dxa" w:w="13923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Students match 6 expressions, confirm listening details with evidence, explain the stress rule, and complete at least 12 of 16 stressed-word blanks.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spacing w:after="100"/>
        <w:jc w:val="right"/>
      </w:pPr>
      <w:r>
        <w:rPr>
          <w:rFonts w:ascii="Arial" w:hAnsi="Arial"/>
          <w:color w:val="5A5A5A"/>
          <w:sz w:val="20"/>
        </w:rPr>
        <w:t>العام الأكاديمي</w:t>
        <w:br/>
      </w:r>
      <w:r>
        <w:rPr>
          <w:rFonts w:ascii="Arial" w:hAnsi="Arial"/>
          <w:b/>
          <w:color w:val="E58A48"/>
          <w:sz w:val="34"/>
        </w:rPr>
        <w:t>2026–2027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2652"/>
        <w:gridCol w:w="2652"/>
        <w:gridCol w:w="2652"/>
        <w:gridCol w:w="2652"/>
        <w:gridCol w:w="2652"/>
        <w:gridCol w:w="2652"/>
      </w:tblGrid>
      <w:tr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التهيئة الحافزة</w:t>
              <w:br/>
              <w:t>Starter</w:t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First Meetings · Page 4, Activity 1</w:t>
              <w:br/>
              <w:t>Observe the picture and discuss first meetings online and in person. Teacher Role: Prompt and activate prior knowledge. Student Role: Observe, discuss and share. AFL: Oral questioning.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 min</w:t>
            </w:r>
          </w:p>
        </w:tc>
      </w:tr>
      <w:tr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الأداة الإلكترونية</w:t>
              <w:br/>
              <w:t>E-Tool</w:t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الفروق الفردية</w:t>
              <w:br/>
              <w:t>Differentiation</w:t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الأنشطة الرئيسية / Main Activities · Roles · AFL</w:t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التوقيت</w:t>
              <w:br/>
              <w:t>Timing</w:t>
            </w:r>
          </w:p>
        </w:tc>
      </w:tr>
      <w:tr>
        <w:tc>
          <w:tcPr>
            <w:tcW w:type="dxa" w:w="2652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Interactive lesson webpage</w:t>
              <w:br/>
              <w:t>Smart Board / DataShow</w:t>
              <w:br/>
              <w:t>Textbook images and embedded audio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52"/>
            <w:vAlign w:val="center"/>
            <w:shd w:fill="25B9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Infer attitudes and explain how stress affects meaning and first impressions.</w:t>
            </w:r>
          </w:p>
        </w:tc>
        <w:tc>
          <w:tcPr>
            <w:tcW w:type="dxa" w:w="5304"/>
            <w:gridSpan w:val="2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 1 · Expressions · Page 5, Activity 2 (9 min)</w:t>
              <w:br/>
              <w:t>Listen to Audio 1, match six informal expressions and repeat. AFL: Pair check and sequential reveal.</w:t>
              <w:br/>
              <w:br/>
              <w:t>Main 2 · Predict &amp; Listen · Page 5, Activity 3 (10 min)</w:t>
              <w:br/>
              <w:t>Predict, listen to Audio 2 twice and justify answers. AFL: Response choices and evidence.</w:t>
              <w:br/>
              <w:br/>
              <w:t>Main 3 · Stress Rules · Page 6, Activity 4 (8 min)</w:t>
              <w:br/>
              <w:t>Explain the rule and answer added understanding checks. AFL: Guided questioning.</w:t>
              <w:br/>
              <w:br/>
              <w:t>Main 4 · Stressed Words · Page 6, Activity 5 (8 min)</w:t>
              <w:br/>
              <w:t>Complete 16 blanks with Audio 3 and repeat with natural stress. AFL: Sequential reveal and pronunciation monitoring.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52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35 min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52"/>
            <w:vMerge/>
            <w:vAlign w:val="center"/>
          </w:tcPr>
          <w:p/>
        </w:tc>
        <w:tc>
          <w:tcPr>
            <w:tcW w:type="dxa" w:w="2652"/>
            <w:vAlign w:val="center"/>
            <w:shd w:fill="9DCC3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expression banks, pair checking and guided evidence prompts.</w:t>
            </w:r>
          </w:p>
        </w:tc>
        <w:tc>
          <w:tcPr>
            <w:tcW w:type="dxa" w:w="5304"/>
            <w:gridSpan w:val="2"/>
            <w:vMerge/>
            <w:vAlign w:val="center"/>
          </w:tcPr>
          <w:p/>
        </w:tc>
        <w:tc>
          <w:tcPr>
            <w:tcW w:type="dxa" w:w="2652"/>
            <w:vMerge/>
            <w:vAlign w:val="center"/>
          </w:tcPr>
          <w:p/>
        </w:tc>
      </w:tr>
      <w:tr>
        <w:tc>
          <w:tcPr>
            <w:tcW w:type="dxa" w:w="2652"/>
            <w:vMerge/>
            <w:vAlign w:val="center"/>
          </w:tcPr>
          <w:p/>
        </w:tc>
        <w:tc>
          <w:tcPr>
            <w:tcW w:type="dxa" w:w="2652"/>
            <w:vAlign w:val="center"/>
            <w:shd w:fill="FFF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</w:t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images, matching choices, repeated audio and sentence frames.</w:t>
            </w:r>
          </w:p>
        </w:tc>
        <w:tc>
          <w:tcPr>
            <w:tcW w:type="dxa" w:w="5304"/>
            <w:gridSpan w:val="2"/>
            <w:vMerge/>
            <w:vAlign w:val="center"/>
          </w:tcPr>
          <w:p/>
        </w:tc>
        <w:tc>
          <w:tcPr>
            <w:tcW w:type="dxa" w:w="2652"/>
            <w:vMerge/>
            <w:vAlign w:val="center"/>
          </w:tcPr>
          <w:p/>
        </w:tc>
      </w:tr>
      <w:tr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الختام</w:t>
              <w:br/>
              <w:t>Plenary</w:t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Exit Ticket (3 min): Stress Detective group challenge.</w:t>
              <w:br/>
              <w:t>Charter Connection (2 min): Global Mindset and Tolerance—explain one respectful way to welcome a student from another background.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 min</w:t>
            </w:r>
          </w:p>
        </w:tc>
      </w:tr>
      <w:tr>
        <w:tc>
          <w:tcPr>
            <w:tcW w:type="dxa" w:w="5304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مهارات التعلم</w:t>
              <w:br/>
              <w:t>Learning Skills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Critical Thinking · Clear Communication · Collaboration · Listening · Digital Literacy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304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ربط مع مواد أخرى</w:t>
              <w:br/>
              <w:t>Cross Curricular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Digital Citizenship / Social Studies: respectful first meetings, online identity and inclusive communication.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304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ثقافة دولة الإمارات ورؤية 2031</w:t>
              <w:br/>
              <w:t>UAE Culture / UAE Vision 2031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Students model the UAE values of tolerance, hospitality and respectful communication when welcoming people from diverse backgrounds.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jc w:val="center"/>
      </w:pPr>
      <w:r>
        <w:rPr>
          <w:color w:val="5A5A5A"/>
          <w:sz w:val="14"/>
        </w:rPr>
        <w:t>Al Reyadah School · English Department · Grade 10 General · 45-minute Lesson Plan</w:t>
      </w:r>
    </w:p>
    <w:sectPr w:rsidR="00FC693F" w:rsidRPr="0006063C" w:rsidSect="00034616">
      <w:pgSz w:w="16834" w:h="11909" w:orient="landscape"/>
      <w:pgMar w:top="518" w:right="461" w:bottom="360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