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0" w:before="120"/>
      </w:pPr>
      <w:r>
        <w:t xml:space="preserve"/>
      </w:r>
    </w:p>
    <w:p>
      <w:pPr>
        <w:spacing w:after="80" w:before="0"/>
      </w:pPr>
      <w:r>
        <w:rPr>
          <w:rFonts w:ascii="Arial" w:cs="Arial" w:eastAsia="Arial" w:hAnsi="Arial"/>
          <w:b/>
          <w:bCs/>
          <w:color w:val="1A56DB"/>
          <w:sz w:val="56"/>
          <w:szCs w:val="56"/>
        </w:rPr>
        <w:t xml:space="preserve">Project Automation</w:t>
      </w:r>
    </w:p>
    <w:p>
      <w:pPr>
        <w:spacing w:after="200" w:before="0"/>
      </w:pPr>
      <w:r>
        <w:rPr>
          <w:rFonts w:ascii="Arial" w:cs="Arial" w:eastAsia="Arial" w:hAnsi="Arial"/>
          <w:b w:val="false"/>
          <w:bCs w:val="false"/>
          <w:color w:val="1A1A18"/>
          <w:sz w:val="36"/>
          <w:szCs w:val="36"/>
        </w:rPr>
        <w:t xml:space="preserve">SharePoint Hosting &amp; Setup Guide</w:t>
      </w:r>
    </w:p>
    <w:p>
      <w:pPr>
        <w:spacing w:after="60" w:before="0"/>
      </w:pPr>
      <w:r>
        <w:rPr>
          <w:rFonts w:ascii="Arial" w:cs="Arial" w:eastAsia="Arial" w:hAnsi="Arial"/>
          <w:color w:val="5A5955"/>
          <w:sz w:val="24"/>
          <w:szCs w:val="24"/>
        </w:rPr>
        <w:t xml:space="preserve">Operational Dashboard + Leadership Dashboard</w:t>
      </w:r>
    </w:p>
    <w:p>
      <w:pPr>
        <w:spacing w:after="40" w:before="0"/>
      </w:pPr>
      <w:r>
        <w:rPr>
          <w:rFonts w:ascii="Arial" w:cs="Arial" w:eastAsia="Arial" w:hAnsi="Arial"/>
          <w:color w:val="5A5955"/>
          <w:sz w:val="20"/>
          <w:szCs w:val="20"/>
        </w:rPr>
        <w:t xml:space="preserve">Created by Smallbox  |  Pilot Account</w:t>
      </w:r>
    </w:p>
    <w:p>
      <w:pPr>
        <w:pBdr>
          <w:bottom w:val="single" w:color="E2E1DE" w:sz="6" w:space="1"/>
        </w:pBdr>
        <w:spacing w:after="160" w:before="160"/>
      </w:pPr>
      <w:r>
        <w:t xml:space="preserve"/>
      </w:r>
    </w:p>
    <w:p>
      <w:pPr>
        <w:spacing w:after="0" w:before="120"/>
      </w:pPr>
      <w:r>
        <w:t xml:space="preserve"/>
      </w:r>
    </w:p>
    <w:p>
      <w:pPr>
        <w:pStyle w:val="Heading1"/>
        <w:spacing w:after="120" w:before="360"/>
      </w:pPr>
      <w:r>
        <w:rPr>
          <w:rFonts w:ascii="Arial" w:cs="Arial" w:eastAsia="Arial" w:hAnsi="Arial"/>
          <w:b/>
          <w:bCs/>
          <w:color w:val="1A1A18"/>
          <w:sz w:val="32"/>
          <w:szCs w:val="32"/>
        </w:rPr>
        <w:t xml:space="preserve">Overview</w:t>
      </w:r>
    </w:p>
    <w:p>
      <w:pPr>
        <w:spacing w:after="60" w:before="60"/>
      </w:pPr>
      <w:r>
        <w:rPr>
          <w:rFonts w:ascii="Arial" w:cs="Arial" w:eastAsia="Arial" w:hAnsi="Arial"/>
          <w:color w:val="5A5955"/>
          <w:sz w:val="22"/>
          <w:szCs w:val="22"/>
        </w:rPr>
        <w:t xml:space="preserve">This guide explains how to host the Operational Dashboard and Leadership Dashboard on SharePoint, how to configure access for tower leads, and how to import your existing Excel tracker data. No coding knowledge is required — every step uses standard SharePoint and browser features.</w:t>
      </w:r>
    </w:p>
    <w:p>
      <w:pPr>
        <w:spacing w:after="0" w:before="120"/>
      </w:pPr>
      <w:r>
        <w:t xml:space="preserve"/>
      </w:r>
    </w:p>
    <w:p>
      <w:pPr>
        <w:shd w:fill="EFF4FF" w:color="EFF4FF" w:val="solid"/>
        <w:spacing w:after="80" w:before="80"/>
        <w:ind w:left="200"/>
      </w:pPr>
      <w:r>
        <w:rPr>
          <w:rFonts w:ascii="Arial" w:cs="Arial" w:eastAsia="Arial" w:hAnsi="Arial"/>
          <w:b/>
          <w:bCs/>
          <w:color w:val="1A56DB"/>
          <w:sz w:val="20"/>
          <w:szCs w:val="20"/>
        </w:rPr>
        <w:t xml:space="preserve">TIP: </w:t>
      </w:r>
      <w:r>
        <w:rPr>
          <w:rFonts w:ascii="Arial" w:cs="Arial" w:eastAsia="Arial" w:hAnsi="Arial"/>
          <w:color w:val="1A1A18"/>
          <w:sz w:val="20"/>
          <w:szCs w:val="20"/>
        </w:rPr>
        <w:t xml:space="preserve">Both dashboards are single HTML files. They store all data in the browser's localStorage, which means no server or database is needed. SharePoint simply hosts the files and controls who can access them.</w:t>
      </w:r>
    </w:p>
    <w:p>
      <w:pPr>
        <w:pBdr>
          <w:bottom w:val="single" w:color="E2E1DE" w:sz="6" w:space="1"/>
        </w:pBdr>
        <w:spacing w:after="160" w:before="160"/>
      </w:pPr>
      <w:r>
        <w:t xml:space="preserve"/>
      </w:r>
    </w:p>
    <w:p>
      <w:pPr>
        <w:pStyle w:val="Heading1"/>
        <w:spacing w:after="120" w:before="360"/>
      </w:pPr>
      <w:r>
        <w:rPr>
          <w:rFonts w:ascii="Arial" w:cs="Arial" w:eastAsia="Arial" w:hAnsi="Arial"/>
          <w:b/>
          <w:bCs/>
          <w:color w:val="1A1A18"/>
          <w:sz w:val="32"/>
          <w:szCs w:val="32"/>
        </w:rPr>
        <w:t xml:space="preserve">What You Need Before Starting</w:t>
      </w:r>
    </w:p>
    <w:p>
      <w:pPr>
        <w:pStyle w:val="ListParagraph"/>
        <w:numPr>
          <w:ilvl w:val="0"/>
          <w:numId w:val="1"/>
        </w:numPr>
        <w:spacing w:after="40" w:before="40"/>
      </w:pPr>
      <w:r>
        <w:rPr>
          <w:rFonts w:ascii="Arial" w:cs="Arial" w:eastAsia="Arial" w:hAnsi="Arial"/>
          <w:color w:val="1A1A18"/>
          <w:sz w:val="22"/>
          <w:szCs w:val="22"/>
        </w:rPr>
        <w:t xml:space="preserve">Access to a SharePoint site (any Microsoft 365 plan includes this)</w:t>
      </w:r>
    </w:p>
    <w:p>
      <w:pPr>
        <w:pStyle w:val="ListParagraph"/>
        <w:numPr>
          <w:ilvl w:val="0"/>
          <w:numId w:val="1"/>
        </w:numPr>
        <w:spacing w:after="40" w:before="40"/>
      </w:pPr>
      <w:r>
        <w:rPr>
          <w:rFonts w:ascii="Arial" w:cs="Arial" w:eastAsia="Arial" w:hAnsi="Arial"/>
          <w:color w:val="1A1A18"/>
          <w:sz w:val="22"/>
          <w:szCs w:val="22"/>
        </w:rPr>
        <w:t xml:space="preserve">Permission to upload files to that SharePoint site (Site Member or Owner role)</w:t>
      </w:r>
    </w:p>
    <w:p>
      <w:pPr>
        <w:pStyle w:val="ListParagraph"/>
        <w:numPr>
          <w:ilvl w:val="0"/>
          <w:numId w:val="1"/>
        </w:numPr>
        <w:spacing w:after="40" w:before="40"/>
      </w:pPr>
      <w:r>
        <w:rPr>
          <w:rFonts w:ascii="Arial" w:cs="Arial" w:eastAsia="Arial" w:hAnsi="Arial"/>
          <w:color w:val="1A1A18"/>
          <w:sz w:val="22"/>
          <w:szCs w:val="22"/>
        </w:rPr>
        <w:t xml:space="preserve">The two HTML files: operational_dashboard.html and leadership_dashboard.html</w:t>
      </w:r>
    </w:p>
    <w:p>
      <w:pPr>
        <w:pStyle w:val="ListParagraph"/>
        <w:numPr>
          <w:ilvl w:val="0"/>
          <w:numId w:val="1"/>
        </w:numPr>
        <w:spacing w:after="40" w:before="40"/>
      </w:pPr>
      <w:r>
        <w:rPr>
          <w:rFonts w:ascii="Arial" w:cs="Arial" w:eastAsia="Arial" w:hAnsi="Arial"/>
          <w:color w:val="1A1A18"/>
          <w:sz w:val="22"/>
          <w:szCs w:val="22"/>
        </w:rPr>
        <w:t xml:space="preserve">Your existing Excel tracker file (optional — for importing data)</w:t>
      </w:r>
    </w:p>
    <w:p>
      <w:pPr>
        <w:spacing w:after="0" w:before="120"/>
      </w:pPr>
      <w:r>
        <w:t xml:space="preserve"/>
      </w:r>
    </w:p>
    <w:p>
      <w:pPr>
        <w:shd w:fill="FFFBEB" w:color="FFFBEB" w:val="solid"/>
        <w:spacing w:after="80" w:before="80"/>
        <w:ind w:left="200"/>
      </w:pPr>
      <w:r>
        <w:rPr>
          <w:rFonts w:ascii="Arial" w:cs="Arial" w:eastAsia="Arial" w:hAnsi="Arial"/>
          <w:b/>
          <w:bCs/>
          <w:color w:val="B45309"/>
          <w:sz w:val="20"/>
          <w:szCs w:val="20"/>
        </w:rPr>
        <w:t xml:space="preserve">NOTE: </w:t>
      </w:r>
      <w:r>
        <w:rPr>
          <w:rFonts w:ascii="Arial" w:cs="Arial" w:eastAsia="Arial" w:hAnsi="Arial"/>
          <w:color w:val="1A1A18"/>
          <w:sz w:val="20"/>
          <w:szCs w:val="20"/>
        </w:rPr>
        <w:t xml:space="preserve">If you are unsure whether you have upload permissions, ask your SharePoint or IT administrator. You only need this once during initial setup.</w:t>
      </w:r>
    </w:p>
    <w:p>
      <w:pPr>
        <w:pBdr>
          <w:bottom w:val="single" w:color="E2E1DE" w:sz="6" w:space="1"/>
        </w:pBdr>
        <w:spacing w:after="160" w:before="160"/>
      </w:pPr>
      <w:r>
        <w:t xml:space="preserve"/>
      </w:r>
    </w:p>
    <w:p>
      <w:pPr>
        <w:pStyle w:val="Heading1"/>
        <w:spacing w:after="120" w:before="360"/>
      </w:pPr>
      <w:r>
        <w:rPr>
          <w:rFonts w:ascii="Arial" w:cs="Arial" w:eastAsia="Arial" w:hAnsi="Arial"/>
          <w:b/>
          <w:bCs/>
          <w:color w:val="1A1A18"/>
          <w:sz w:val="32"/>
          <w:szCs w:val="32"/>
        </w:rPr>
        <w:t xml:space="preserve">Part 1: Hosting the Dashboards on SharePoint</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Step 1 — Find or Create a Document Library</w:t>
      </w:r>
    </w:p>
    <w:p>
      <w:pPr>
        <w:spacing w:after="60" w:before="60"/>
      </w:pPr>
      <w:r>
        <w:rPr>
          <w:rFonts w:ascii="Arial" w:cs="Arial" w:eastAsia="Arial" w:hAnsi="Arial"/>
          <w:color w:val="5A5955"/>
          <w:sz w:val="22"/>
          <w:szCs w:val="22"/>
        </w:rPr>
        <w:t xml:space="preserve">A Document Library is a folder in SharePoint that stores files and has its own permissions. You will upload both dashboard files here.</w:t>
      </w:r>
    </w:p>
    <w:p>
      <w:pPr>
        <w:spacing w:after="0" w:before="120"/>
      </w:pPr>
      <w:r>
        <w:t xml:space="preserve"/>
      </w:r>
    </w:p>
    <w:p>
      <w:pPr>
        <w:spacing w:after="40" w:before="80"/>
      </w:pPr>
      <w:r>
        <w:rPr>
          <w:rFonts w:ascii="Arial" w:cs="Arial" w:eastAsia="Arial" w:hAnsi="Arial"/>
          <w:b/>
          <w:bCs/>
          <w:color w:val="1A56DB"/>
          <w:sz w:val="22"/>
          <w:szCs w:val="22"/>
        </w:rPr>
        <w:t xml:space="preserve">1. </w:t>
      </w:r>
      <w:r>
        <w:rPr>
          <w:rFonts w:ascii="Arial" w:cs="Arial" w:eastAsia="Arial" w:hAnsi="Arial"/>
          <w:color w:val="1A1A18"/>
          <w:sz w:val="22"/>
          <w:szCs w:val="22"/>
        </w:rPr>
        <w:t xml:space="preserve">Go to your SharePoint site in a browser.</w:t>
      </w:r>
    </w:p>
    <w:p>
      <w:pPr>
        <w:spacing w:after="40" w:before="80"/>
      </w:pPr>
      <w:r>
        <w:rPr>
          <w:rFonts w:ascii="Arial" w:cs="Arial" w:eastAsia="Arial" w:hAnsi="Arial"/>
          <w:b/>
          <w:bCs/>
          <w:color w:val="1A56DB"/>
          <w:sz w:val="22"/>
          <w:szCs w:val="22"/>
        </w:rPr>
        <w:t xml:space="preserve">2. </w:t>
      </w:r>
      <w:r>
        <w:rPr>
          <w:rFonts w:ascii="Arial" w:cs="Arial" w:eastAsia="Arial" w:hAnsi="Arial"/>
          <w:color w:val="1A1A18"/>
          <w:sz w:val="22"/>
          <w:szCs w:val="22"/>
        </w:rPr>
        <w:t xml:space="preserve">In the left sidebar, click Documents (or Site Contents if Documents is not visible).</w:t>
      </w:r>
    </w:p>
    <w:p>
      <w:pPr>
        <w:spacing w:after="40" w:before="80"/>
      </w:pPr>
      <w:r>
        <w:rPr>
          <w:rFonts w:ascii="Arial" w:cs="Arial" w:eastAsia="Arial" w:hAnsi="Arial"/>
          <w:b/>
          <w:bCs/>
          <w:color w:val="1A56DB"/>
          <w:sz w:val="22"/>
          <w:szCs w:val="22"/>
        </w:rPr>
        <w:t xml:space="preserve">3. </w:t>
      </w:r>
      <w:r>
        <w:rPr>
          <w:rFonts w:ascii="Arial" w:cs="Arial" w:eastAsia="Arial" w:hAnsi="Arial"/>
          <w:color w:val="1A1A18"/>
          <w:sz w:val="22"/>
          <w:szCs w:val="22"/>
        </w:rPr>
        <w:t xml:space="preserve">You can use the existing Documents library, or create a new one: click New → Document Library, name it something like "Operations Dashboards".</w:t>
      </w:r>
    </w:p>
    <w:p>
      <w:pPr>
        <w:spacing w:after="0" w:before="120"/>
      </w:pPr>
      <w:r>
        <w:t xml:space="preserve"/>
      </w:r>
    </w:p>
    <w:p>
      <w:pPr>
        <w:shd w:fill="EFF4FF" w:color="EFF4FF" w:val="solid"/>
        <w:spacing w:after="80" w:before="80"/>
        <w:ind w:left="200"/>
      </w:pPr>
      <w:r>
        <w:rPr>
          <w:rFonts w:ascii="Arial" w:cs="Arial" w:eastAsia="Arial" w:hAnsi="Arial"/>
          <w:b/>
          <w:bCs/>
          <w:color w:val="1A56DB"/>
          <w:sz w:val="20"/>
          <w:szCs w:val="20"/>
        </w:rPr>
        <w:t xml:space="preserve">TIP: </w:t>
      </w:r>
      <w:r>
        <w:rPr>
          <w:rFonts w:ascii="Arial" w:cs="Arial" w:eastAsia="Arial" w:hAnsi="Arial"/>
          <w:color w:val="1A1A18"/>
          <w:sz w:val="20"/>
          <w:szCs w:val="20"/>
        </w:rPr>
        <w:t xml:space="preserve">Creating a dedicated library (rather than using the main Documents folder) makes it easier to manage permissions separately for the dashboard files.</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Step 2 — Upload the Dashboard Files</w:t>
      </w:r>
    </w:p>
    <w:p>
      <w:pPr>
        <w:spacing w:after="40" w:before="80"/>
      </w:pPr>
      <w:r>
        <w:rPr>
          <w:rFonts w:ascii="Arial" w:cs="Arial" w:eastAsia="Arial" w:hAnsi="Arial"/>
          <w:b/>
          <w:bCs/>
          <w:color w:val="1A56DB"/>
          <w:sz w:val="22"/>
          <w:szCs w:val="22"/>
        </w:rPr>
        <w:t xml:space="preserve">1. </w:t>
      </w:r>
      <w:r>
        <w:rPr>
          <w:rFonts w:ascii="Arial" w:cs="Arial" w:eastAsia="Arial" w:hAnsi="Arial"/>
          <w:color w:val="1A1A18"/>
          <w:sz w:val="22"/>
          <w:szCs w:val="22"/>
        </w:rPr>
        <w:t xml:space="preserve">Open your Document Library.</w:t>
      </w:r>
    </w:p>
    <w:p>
      <w:pPr>
        <w:spacing w:after="40" w:before="80"/>
      </w:pPr>
      <w:r>
        <w:rPr>
          <w:rFonts w:ascii="Arial" w:cs="Arial" w:eastAsia="Arial" w:hAnsi="Arial"/>
          <w:b/>
          <w:bCs/>
          <w:color w:val="1A56DB"/>
          <w:sz w:val="22"/>
          <w:szCs w:val="22"/>
        </w:rPr>
        <w:t xml:space="preserve">2. </w:t>
      </w:r>
      <w:r>
        <w:rPr>
          <w:rFonts w:ascii="Arial" w:cs="Arial" w:eastAsia="Arial" w:hAnsi="Arial"/>
          <w:color w:val="1A1A18"/>
          <w:sz w:val="22"/>
          <w:szCs w:val="22"/>
        </w:rPr>
        <w:t xml:space="preserve">Click Upload → Files.</w:t>
      </w:r>
    </w:p>
    <w:p>
      <w:pPr>
        <w:spacing w:after="40" w:before="80"/>
      </w:pPr>
      <w:r>
        <w:rPr>
          <w:rFonts w:ascii="Arial" w:cs="Arial" w:eastAsia="Arial" w:hAnsi="Arial"/>
          <w:b/>
          <w:bCs/>
          <w:color w:val="1A56DB"/>
          <w:sz w:val="22"/>
          <w:szCs w:val="22"/>
        </w:rPr>
        <w:t xml:space="preserve">3. </w:t>
      </w:r>
      <w:r>
        <w:rPr>
          <w:rFonts w:ascii="Arial" w:cs="Arial" w:eastAsia="Arial" w:hAnsi="Arial"/>
          <w:color w:val="1A1A18"/>
          <w:sz w:val="22"/>
          <w:szCs w:val="22"/>
        </w:rPr>
        <w:t xml:space="preserve">Select both files: operational_dashboard.html and leadership_dashboard.html.</w:t>
      </w:r>
    </w:p>
    <w:p>
      <w:pPr>
        <w:spacing w:after="40" w:before="80"/>
      </w:pPr>
      <w:r>
        <w:rPr>
          <w:rFonts w:ascii="Arial" w:cs="Arial" w:eastAsia="Arial" w:hAnsi="Arial"/>
          <w:b/>
          <w:bCs/>
          <w:color w:val="1A56DB"/>
          <w:sz w:val="22"/>
          <w:szCs w:val="22"/>
        </w:rPr>
        <w:t xml:space="preserve">4. </w:t>
      </w:r>
      <w:r>
        <w:rPr>
          <w:rFonts w:ascii="Arial" w:cs="Arial" w:eastAsia="Arial" w:hAnsi="Arial"/>
          <w:color w:val="1A1A18"/>
          <w:sz w:val="22"/>
          <w:szCs w:val="22"/>
        </w:rPr>
        <w:t xml:space="preserve">Wait for the upload to complete. Both files will appear in the library.</w:t>
      </w:r>
    </w:p>
    <w:p>
      <w:pPr>
        <w:spacing w:after="0" w:before="120"/>
      </w:pPr>
      <w:r>
        <w:t xml:space="preserve"/>
      </w:r>
    </w:p>
    <w:p>
      <w:pPr>
        <w:shd w:fill="FFFBEB" w:color="FFFBEB" w:val="solid"/>
        <w:spacing w:after="80" w:before="80"/>
        <w:ind w:left="200"/>
      </w:pPr>
      <w:r>
        <w:rPr>
          <w:rFonts w:ascii="Arial" w:cs="Arial" w:eastAsia="Arial" w:hAnsi="Arial"/>
          <w:b/>
          <w:bCs/>
          <w:color w:val="B45309"/>
          <w:sz w:val="20"/>
          <w:szCs w:val="20"/>
        </w:rPr>
        <w:t xml:space="preserve">NOTE: </w:t>
      </w:r>
      <w:r>
        <w:rPr>
          <w:rFonts w:ascii="Arial" w:cs="Arial" w:eastAsia="Arial" w:hAnsi="Arial"/>
          <w:color w:val="1A1A18"/>
          <w:sz w:val="20"/>
          <w:szCs w:val="20"/>
        </w:rPr>
        <w:t xml:space="preserve">Do not rename the files after uploading unless you update any internal references. The names can be changed but keep them descriptive.</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Step 3 — Get the Shareable Links</w:t>
      </w:r>
    </w:p>
    <w:p>
      <w:pPr>
        <w:spacing w:after="40" w:before="80"/>
      </w:pPr>
      <w:r>
        <w:rPr>
          <w:rFonts w:ascii="Arial" w:cs="Arial" w:eastAsia="Arial" w:hAnsi="Arial"/>
          <w:b/>
          <w:bCs/>
          <w:color w:val="1A56DB"/>
          <w:sz w:val="22"/>
          <w:szCs w:val="22"/>
        </w:rPr>
        <w:t xml:space="preserve">1. </w:t>
      </w:r>
      <w:r>
        <w:rPr>
          <w:rFonts w:ascii="Arial" w:cs="Arial" w:eastAsia="Arial" w:hAnsi="Arial"/>
          <w:color w:val="1A1A18"/>
          <w:sz w:val="22"/>
          <w:szCs w:val="22"/>
        </w:rPr>
        <w:t xml:space="preserve">Click on operational_dashboard.html in the library.</w:t>
      </w:r>
    </w:p>
    <w:p>
      <w:pPr>
        <w:spacing w:after="40" w:before="80"/>
      </w:pPr>
      <w:r>
        <w:rPr>
          <w:rFonts w:ascii="Arial" w:cs="Arial" w:eastAsia="Arial" w:hAnsi="Arial"/>
          <w:b/>
          <w:bCs/>
          <w:color w:val="1A56DB"/>
          <w:sz w:val="22"/>
          <w:szCs w:val="22"/>
        </w:rPr>
        <w:t xml:space="preserve">2. </w:t>
      </w:r>
      <w:r>
        <w:rPr>
          <w:rFonts w:ascii="Arial" w:cs="Arial" w:eastAsia="Arial" w:hAnsi="Arial"/>
          <w:color w:val="1A1A18"/>
          <w:sz w:val="22"/>
          <w:szCs w:val="22"/>
        </w:rPr>
        <w:t xml:space="preserve">The file will open in the browser as a working dashboard.</w:t>
      </w:r>
    </w:p>
    <w:p>
      <w:pPr>
        <w:spacing w:after="40" w:before="80"/>
      </w:pPr>
      <w:r>
        <w:rPr>
          <w:rFonts w:ascii="Arial" w:cs="Arial" w:eastAsia="Arial" w:hAnsi="Arial"/>
          <w:b/>
          <w:bCs/>
          <w:color w:val="1A56DB"/>
          <w:sz w:val="22"/>
          <w:szCs w:val="22"/>
        </w:rPr>
        <w:t xml:space="preserve">3. </w:t>
      </w:r>
      <w:r>
        <w:rPr>
          <w:rFonts w:ascii="Arial" w:cs="Arial" w:eastAsia="Arial" w:hAnsi="Arial"/>
          <w:color w:val="1A1A18"/>
          <w:sz w:val="22"/>
          <w:szCs w:val="22"/>
        </w:rPr>
        <w:t xml:space="preserve">Copy the URL from your browser address bar. This is the link you share with tower leads.</w:t>
      </w:r>
    </w:p>
    <w:p>
      <w:pPr>
        <w:spacing w:after="40" w:before="80"/>
      </w:pPr>
      <w:r>
        <w:rPr>
          <w:rFonts w:ascii="Arial" w:cs="Arial" w:eastAsia="Arial" w:hAnsi="Arial"/>
          <w:b/>
          <w:bCs/>
          <w:color w:val="1A56DB"/>
          <w:sz w:val="22"/>
          <w:szCs w:val="22"/>
        </w:rPr>
        <w:t xml:space="preserve">4. </w:t>
      </w:r>
      <w:r>
        <w:rPr>
          <w:rFonts w:ascii="Arial" w:cs="Arial" w:eastAsia="Arial" w:hAnsi="Arial"/>
          <w:color w:val="1A1A18"/>
          <w:sz w:val="22"/>
          <w:szCs w:val="22"/>
        </w:rPr>
        <w:t xml:space="preserve">Repeat for leadership_dashboard.html. Share this link with management before the 5:30 PM call.</w:t>
      </w:r>
    </w:p>
    <w:p>
      <w:pPr>
        <w:spacing w:after="0" w:before="120"/>
      </w:pPr>
      <w:r>
        <w:t xml:space="preserve"/>
      </w:r>
    </w:p>
    <w:p>
      <w:pPr>
        <w:shd w:fill="E3FAF0" w:color="E3FAF0" w:val="solid"/>
        <w:spacing w:after="80" w:before="80"/>
        <w:ind w:left="200"/>
      </w:pPr>
      <w:r>
        <w:rPr>
          <w:rFonts w:ascii="Arial" w:cs="Arial" w:eastAsia="Arial" w:hAnsi="Arial"/>
          <w:b/>
          <w:bCs/>
          <w:color w:val="057A55"/>
          <w:sz w:val="20"/>
          <w:szCs w:val="20"/>
        </w:rPr>
        <w:t xml:space="preserve">DONE: </w:t>
      </w:r>
      <w:r>
        <w:rPr>
          <w:rFonts w:ascii="Arial" w:cs="Arial" w:eastAsia="Arial" w:hAnsi="Arial"/>
          <w:color w:val="1A1A18"/>
          <w:sz w:val="20"/>
          <w:szCs w:val="20"/>
        </w:rPr>
        <w:t xml:space="preserve">Bookmark both links in your browser. Share the Operational Dashboard link with your tower team via email or Teams. Share the Leadership Dashboard link with management the day of the call.</w:t>
      </w:r>
    </w:p>
    <w:p>
      <w:pPr>
        <w:pBdr>
          <w:bottom w:val="single" w:color="E2E1DE" w:sz="6" w:space="1"/>
        </w:pBdr>
        <w:spacing w:after="160" w:before="160"/>
      </w:pPr>
      <w:r>
        <w:t xml:space="preserve"/>
      </w:r>
    </w:p>
    <w:p>
      <w:pPr>
        <w:pStyle w:val="Heading1"/>
        <w:spacing w:after="120" w:before="360"/>
      </w:pPr>
      <w:r>
        <w:rPr>
          <w:rFonts w:ascii="Arial" w:cs="Arial" w:eastAsia="Arial" w:hAnsi="Arial"/>
          <w:b/>
          <w:bCs/>
          <w:color w:val="1A1A18"/>
          <w:sz w:val="32"/>
          <w:szCs w:val="32"/>
        </w:rPr>
        <w:t xml:space="preserve">Part 2: Controlling Who Can Access Each Dashboard</w:t>
      </w:r>
    </w:p>
    <w:p>
      <w:pPr>
        <w:spacing w:after="0" w:before="120"/>
      </w:pPr>
      <w:r>
        <w:t xml:space="preserve"/>
      </w:r>
    </w:p>
    <w:p>
      <w:pPr>
        <w:spacing w:after="60" w:before="60"/>
      </w:pPr>
      <w:r>
        <w:rPr>
          <w:rFonts w:ascii="Arial" w:cs="Arial" w:eastAsia="Arial" w:hAnsi="Arial"/>
          <w:color w:val="5A5955"/>
          <w:sz w:val="22"/>
          <w:szCs w:val="22"/>
        </w:rPr>
        <w:t xml:space="preserve">SharePoint controls who can view or edit files using permissions. For the dashboards, you want:</w:t>
      </w:r>
    </w:p>
    <w:p>
      <w:pPr>
        <w:spacing w:after="0" w:before="120"/>
      </w:pPr>
      <w:r>
        <w:t xml:space="preserve"/>
      </w:r>
    </w:p>
    <w:p>
      <w:pPr>
        <w:pStyle w:val="ListParagraph"/>
        <w:numPr>
          <w:ilvl w:val="0"/>
          <w:numId w:val="1"/>
        </w:numPr>
        <w:spacing w:after="40" w:before="40"/>
      </w:pPr>
      <w:r>
        <w:rPr>
          <w:rFonts w:ascii="Arial" w:cs="Arial" w:eastAsia="Arial" w:hAnsi="Arial"/>
          <w:color w:val="1A1A18"/>
          <w:sz w:val="22"/>
          <w:szCs w:val="22"/>
        </w:rPr>
        <w:t xml:space="preserve">Tower leads — can open and use the Operational Dashboard</w:t>
      </w:r>
    </w:p>
    <w:p>
      <w:pPr>
        <w:pStyle w:val="ListParagraph"/>
        <w:numPr>
          <w:ilvl w:val="0"/>
          <w:numId w:val="1"/>
        </w:numPr>
        <w:spacing w:after="40" w:before="40"/>
      </w:pPr>
      <w:r>
        <w:rPr>
          <w:rFonts w:ascii="Arial" w:cs="Arial" w:eastAsia="Arial" w:hAnsi="Arial"/>
          <w:color w:val="1A1A18"/>
          <w:sz w:val="22"/>
          <w:szCs w:val="22"/>
        </w:rPr>
        <w:t xml:space="preserve">Management / leadership — can open the Leadership Dashboard</w:t>
      </w:r>
    </w:p>
    <w:p>
      <w:pPr>
        <w:pStyle w:val="ListParagraph"/>
        <w:numPr>
          <w:ilvl w:val="0"/>
          <w:numId w:val="1"/>
        </w:numPr>
        <w:spacing w:after="40" w:before="40"/>
      </w:pPr>
      <w:r>
        <w:rPr>
          <w:rFonts w:ascii="Arial" w:cs="Arial" w:eastAsia="Arial" w:hAnsi="Arial"/>
          <w:color w:val="1A1A18"/>
          <w:sz w:val="22"/>
          <w:szCs w:val="22"/>
        </w:rPr>
        <w:t xml:space="preserve">General staff — no access to either dashboard</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Option A — Simple: Share the Links Directly</w:t>
      </w:r>
    </w:p>
    <w:p>
      <w:pPr>
        <w:spacing w:after="60" w:before="60"/>
      </w:pPr>
      <w:r>
        <w:rPr>
          <w:rFonts w:ascii="Arial" w:cs="Arial" w:eastAsia="Arial" w:hAnsi="Arial"/>
          <w:color w:val="5A5955"/>
          <w:sz w:val="22"/>
          <w:szCs w:val="22"/>
        </w:rPr>
        <w:t xml:space="preserve">The easiest approach is to share the file links only with the people who need them. SharePoint will ask them to sign in with their Microsoft 365 account before they can view the file.</w:t>
      </w:r>
    </w:p>
    <w:p>
      <w:pPr>
        <w:spacing w:after="0" w:before="120"/>
      </w:pPr>
      <w:r>
        <w:t xml:space="preserve"/>
      </w:r>
    </w:p>
    <w:p>
      <w:pPr>
        <w:spacing w:after="40" w:before="80"/>
      </w:pPr>
      <w:r>
        <w:rPr>
          <w:rFonts w:ascii="Arial" w:cs="Arial" w:eastAsia="Arial" w:hAnsi="Arial"/>
          <w:b/>
          <w:bCs/>
          <w:color w:val="1A56DB"/>
          <w:sz w:val="22"/>
          <w:szCs w:val="22"/>
        </w:rPr>
        <w:t xml:space="preserve">1. </w:t>
      </w:r>
      <w:r>
        <w:rPr>
          <w:rFonts w:ascii="Arial" w:cs="Arial" w:eastAsia="Arial" w:hAnsi="Arial"/>
          <w:color w:val="1A1A18"/>
          <w:sz w:val="22"/>
          <w:szCs w:val="22"/>
        </w:rPr>
        <w:t xml:space="preserve">In the Document Library, right-click operational_dashboard.html and choose Share.</w:t>
      </w:r>
    </w:p>
    <w:p>
      <w:pPr>
        <w:spacing w:after="40" w:before="80"/>
      </w:pPr>
      <w:r>
        <w:rPr>
          <w:rFonts w:ascii="Arial" w:cs="Arial" w:eastAsia="Arial" w:hAnsi="Arial"/>
          <w:b/>
          <w:bCs/>
          <w:color w:val="1A56DB"/>
          <w:sz w:val="22"/>
          <w:szCs w:val="22"/>
        </w:rPr>
        <w:t xml:space="preserve">2. </w:t>
      </w:r>
      <w:r>
        <w:rPr>
          <w:rFonts w:ascii="Arial" w:cs="Arial" w:eastAsia="Arial" w:hAnsi="Arial"/>
          <w:color w:val="1A1A18"/>
          <w:sz w:val="22"/>
          <w:szCs w:val="22"/>
        </w:rPr>
        <w:t xml:space="preserve">In the sharing dialog, type the names or email addresses of your tower leads.</w:t>
      </w:r>
    </w:p>
    <w:p>
      <w:pPr>
        <w:spacing w:after="40" w:before="80"/>
      </w:pPr>
      <w:r>
        <w:rPr>
          <w:rFonts w:ascii="Arial" w:cs="Arial" w:eastAsia="Arial" w:hAnsi="Arial"/>
          <w:b/>
          <w:bCs/>
          <w:color w:val="1A56DB"/>
          <w:sz w:val="22"/>
          <w:szCs w:val="22"/>
        </w:rPr>
        <w:t xml:space="preserve">3. </w:t>
      </w:r>
      <w:r>
        <w:rPr>
          <w:rFonts w:ascii="Arial" w:cs="Arial" w:eastAsia="Arial" w:hAnsi="Arial"/>
          <w:color w:val="1A1A18"/>
          <w:sz w:val="22"/>
          <w:szCs w:val="22"/>
        </w:rPr>
        <w:t xml:space="preserve">Set permission to "Can view" (they do not need to edit the file itself — edits happen inside the dashboard).</w:t>
      </w:r>
    </w:p>
    <w:p>
      <w:pPr>
        <w:spacing w:after="40" w:before="80"/>
      </w:pPr>
      <w:r>
        <w:rPr>
          <w:rFonts w:ascii="Arial" w:cs="Arial" w:eastAsia="Arial" w:hAnsi="Arial"/>
          <w:b/>
          <w:bCs/>
          <w:color w:val="1A56DB"/>
          <w:sz w:val="22"/>
          <w:szCs w:val="22"/>
        </w:rPr>
        <w:t xml:space="preserve">4. </w:t>
      </w:r>
      <w:r>
        <w:rPr>
          <w:rFonts w:ascii="Arial" w:cs="Arial" w:eastAsia="Arial" w:hAnsi="Arial"/>
          <w:color w:val="1A1A18"/>
          <w:sz w:val="22"/>
          <w:szCs w:val="22"/>
        </w:rPr>
        <w:t xml:space="preserve">Click Send. They will receive an email with the link.</w:t>
      </w:r>
    </w:p>
    <w:p>
      <w:pPr>
        <w:spacing w:after="40" w:before="80"/>
      </w:pPr>
      <w:r>
        <w:rPr>
          <w:rFonts w:ascii="Arial" w:cs="Arial" w:eastAsia="Arial" w:hAnsi="Arial"/>
          <w:b/>
          <w:bCs/>
          <w:color w:val="1A56DB"/>
          <w:sz w:val="22"/>
          <w:szCs w:val="22"/>
        </w:rPr>
        <w:t xml:space="preserve">5. </w:t>
      </w:r>
      <w:r>
        <w:rPr>
          <w:rFonts w:ascii="Arial" w:cs="Arial" w:eastAsia="Arial" w:hAnsi="Arial"/>
          <w:color w:val="1A1A18"/>
          <w:sz w:val="22"/>
          <w:szCs w:val="22"/>
        </w:rPr>
        <w:t xml:space="preserve">Repeat for leadership_dashboard.html, sharing only with management.</w:t>
      </w:r>
    </w:p>
    <w:p>
      <w:pPr>
        <w:spacing w:after="0" w:before="120"/>
      </w:pPr>
      <w:r>
        <w:t xml:space="preserve"/>
      </w:r>
    </w:p>
    <w:p>
      <w:pPr>
        <w:shd w:fill="E3FAF0" w:color="E3FAF0" w:val="solid"/>
        <w:spacing w:after="80" w:before="80"/>
        <w:ind w:left="200"/>
      </w:pPr>
      <w:r>
        <w:rPr>
          <w:rFonts w:ascii="Arial" w:cs="Arial" w:eastAsia="Arial" w:hAnsi="Arial"/>
          <w:b/>
          <w:bCs/>
          <w:color w:val="057A55"/>
          <w:sz w:val="20"/>
          <w:szCs w:val="20"/>
        </w:rPr>
        <w:t xml:space="preserve">DONE: </w:t>
      </w:r>
      <w:r>
        <w:rPr>
          <w:rFonts w:ascii="Arial" w:cs="Arial" w:eastAsia="Arial" w:hAnsi="Arial"/>
          <w:color w:val="1A1A18"/>
          <w:sz w:val="20"/>
          <w:szCs w:val="20"/>
        </w:rPr>
        <w:t xml:space="preserve">This is the recommended approach for the pilot. It is quick to set up and does not require IT involvement.</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Option B — Advanced: Library-Level Permissions</w:t>
      </w:r>
    </w:p>
    <w:p>
      <w:pPr>
        <w:spacing w:after="60" w:before="60"/>
      </w:pPr>
      <w:r>
        <w:rPr>
          <w:rFonts w:ascii="Arial" w:cs="Arial" w:eastAsia="Arial" w:hAnsi="Arial"/>
          <w:color w:val="5A5955"/>
          <w:sz w:val="22"/>
          <w:szCs w:val="22"/>
        </w:rPr>
        <w:t xml:space="preserve">If you want stricter control, you can break permission inheritance and set unique permissions on the library itself.</w:t>
      </w:r>
    </w:p>
    <w:p>
      <w:pPr>
        <w:spacing w:after="0" w:before="120"/>
      </w:pPr>
      <w:r>
        <w:t xml:space="preserve"/>
      </w:r>
    </w:p>
    <w:p>
      <w:pPr>
        <w:spacing w:after="40" w:before="80"/>
      </w:pPr>
      <w:r>
        <w:rPr>
          <w:rFonts w:ascii="Arial" w:cs="Arial" w:eastAsia="Arial" w:hAnsi="Arial"/>
          <w:b/>
          <w:bCs/>
          <w:color w:val="1A56DB"/>
          <w:sz w:val="22"/>
          <w:szCs w:val="22"/>
        </w:rPr>
        <w:t xml:space="preserve">1. </w:t>
      </w:r>
      <w:r>
        <w:rPr>
          <w:rFonts w:ascii="Arial" w:cs="Arial" w:eastAsia="Arial" w:hAnsi="Arial"/>
          <w:color w:val="1A1A18"/>
          <w:sz w:val="22"/>
          <w:szCs w:val="22"/>
        </w:rPr>
        <w:t xml:space="preserve">Go to the Document Library and click the gear icon (Settings) in the top right.</w:t>
      </w:r>
    </w:p>
    <w:p>
      <w:pPr>
        <w:spacing w:after="40" w:before="80"/>
      </w:pPr>
      <w:r>
        <w:rPr>
          <w:rFonts w:ascii="Arial" w:cs="Arial" w:eastAsia="Arial" w:hAnsi="Arial"/>
          <w:b/>
          <w:bCs/>
          <w:color w:val="1A56DB"/>
          <w:sz w:val="22"/>
          <w:szCs w:val="22"/>
        </w:rPr>
        <w:t xml:space="preserve">2. </w:t>
      </w:r>
      <w:r>
        <w:rPr>
          <w:rFonts w:ascii="Arial" w:cs="Arial" w:eastAsia="Arial" w:hAnsi="Arial"/>
          <w:color w:val="1A1A18"/>
          <w:sz w:val="22"/>
          <w:szCs w:val="22"/>
        </w:rPr>
        <w:t xml:space="preserve">Click Library settings → Permissions for this document library.</w:t>
      </w:r>
    </w:p>
    <w:p>
      <w:pPr>
        <w:spacing w:after="40" w:before="80"/>
      </w:pPr>
      <w:r>
        <w:rPr>
          <w:rFonts w:ascii="Arial" w:cs="Arial" w:eastAsia="Arial" w:hAnsi="Arial"/>
          <w:b/>
          <w:bCs/>
          <w:color w:val="1A56DB"/>
          <w:sz w:val="22"/>
          <w:szCs w:val="22"/>
        </w:rPr>
        <w:t xml:space="preserve">3. </w:t>
      </w:r>
      <w:r>
        <w:rPr>
          <w:rFonts w:ascii="Arial" w:cs="Arial" w:eastAsia="Arial" w:hAnsi="Arial"/>
          <w:color w:val="1A1A18"/>
          <w:sz w:val="22"/>
          <w:szCs w:val="22"/>
        </w:rPr>
        <w:t xml:space="preserve">Click Stop Inheriting Permissions. Confirm the warning.</w:t>
      </w:r>
    </w:p>
    <w:p>
      <w:pPr>
        <w:spacing w:after="40" w:before="80"/>
      </w:pPr>
      <w:r>
        <w:rPr>
          <w:rFonts w:ascii="Arial" w:cs="Arial" w:eastAsia="Arial" w:hAnsi="Arial"/>
          <w:b/>
          <w:bCs/>
          <w:color w:val="1A56DB"/>
          <w:sz w:val="22"/>
          <w:szCs w:val="22"/>
        </w:rPr>
        <w:t xml:space="preserve">4. </w:t>
      </w:r>
      <w:r>
        <w:rPr>
          <w:rFonts w:ascii="Arial" w:cs="Arial" w:eastAsia="Arial" w:hAnsi="Arial"/>
          <w:color w:val="1A1A18"/>
          <w:sz w:val="22"/>
          <w:szCs w:val="22"/>
        </w:rPr>
        <w:t xml:space="preserve">Remove all groups you do not want to have access.</w:t>
      </w:r>
    </w:p>
    <w:p>
      <w:pPr>
        <w:spacing w:after="40" w:before="80"/>
      </w:pPr>
      <w:r>
        <w:rPr>
          <w:rFonts w:ascii="Arial" w:cs="Arial" w:eastAsia="Arial" w:hAnsi="Arial"/>
          <w:b/>
          <w:bCs/>
          <w:color w:val="1A56DB"/>
          <w:sz w:val="22"/>
          <w:szCs w:val="22"/>
        </w:rPr>
        <w:t xml:space="preserve">5. </w:t>
      </w:r>
      <w:r>
        <w:rPr>
          <w:rFonts w:ascii="Arial" w:cs="Arial" w:eastAsia="Arial" w:hAnsi="Arial"/>
          <w:color w:val="1A1A18"/>
          <w:sz w:val="22"/>
          <w:szCs w:val="22"/>
        </w:rPr>
        <w:t xml:space="preserve">Click Grant Permissions and add your tower leads and management groups with "Read" access.</w:t>
      </w:r>
    </w:p>
    <w:p>
      <w:pPr>
        <w:spacing w:after="0" w:before="120"/>
      </w:pPr>
      <w:r>
        <w:t xml:space="preserve"/>
      </w:r>
    </w:p>
    <w:p>
      <w:pPr>
        <w:shd w:fill="FFFBEB" w:color="FFFBEB" w:val="solid"/>
        <w:spacing w:after="80" w:before="80"/>
        <w:ind w:left="200"/>
      </w:pPr>
      <w:r>
        <w:rPr>
          <w:rFonts w:ascii="Arial" w:cs="Arial" w:eastAsia="Arial" w:hAnsi="Arial"/>
          <w:b/>
          <w:bCs/>
          <w:color w:val="B45309"/>
          <w:sz w:val="20"/>
          <w:szCs w:val="20"/>
        </w:rPr>
        <w:t xml:space="preserve">NOTE: </w:t>
      </w:r>
      <w:r>
        <w:rPr>
          <w:rFonts w:ascii="Arial" w:cs="Arial" w:eastAsia="Arial" w:hAnsi="Arial"/>
          <w:color w:val="1A1A18"/>
          <w:sz w:val="20"/>
          <w:szCs w:val="20"/>
        </w:rPr>
        <w:t xml:space="preserve">This option requires Site Owner permissions. If you do not have that level, ask your SharePoint admin.</w:t>
      </w:r>
    </w:p>
    <w:p>
      <w:pPr>
        <w:pBdr>
          <w:bottom w:val="single" w:color="E2E1DE" w:sz="6" w:space="1"/>
        </w:pBdr>
        <w:spacing w:after="160" w:before="160"/>
      </w:pPr>
      <w:r>
        <w:t xml:space="preserve"/>
      </w:r>
    </w:p>
    <w:p>
      <w:pPr>
        <w:pStyle w:val="Heading1"/>
        <w:spacing w:after="120" w:before="360"/>
      </w:pPr>
      <w:r>
        <w:rPr>
          <w:rFonts w:ascii="Arial" w:cs="Arial" w:eastAsia="Arial" w:hAnsi="Arial"/>
          <w:b/>
          <w:bCs/>
          <w:color w:val="1A1A18"/>
          <w:sz w:val="32"/>
          <w:szCs w:val="32"/>
        </w:rPr>
        <w:t xml:space="preserve">Part 3: Importing Your Excel Tracker Data</w:t>
      </w:r>
    </w:p>
    <w:p>
      <w:pPr>
        <w:spacing w:after="0" w:before="120"/>
      </w:pPr>
      <w:r>
        <w:t xml:space="preserve"/>
      </w:r>
    </w:p>
    <w:p>
      <w:pPr>
        <w:spacing w:after="60" w:before="60"/>
      </w:pPr>
      <w:r>
        <w:rPr>
          <w:rFonts w:ascii="Arial" w:cs="Arial" w:eastAsia="Arial" w:hAnsi="Arial"/>
          <w:color w:val="5A5955"/>
          <w:sz w:val="22"/>
          <w:szCs w:val="22"/>
        </w:rPr>
        <w:t xml:space="preserve">Both dashboards have a built-in smart import feature. You do not need to reformat your Excel file — the dashboard will automatically detect your columns and map them to the right fields.</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How the Auto-Detection Works</w:t>
      </w:r>
    </w:p>
    <w:p>
      <w:pPr>
        <w:spacing w:after="60" w:before="60"/>
      </w:pPr>
      <w:r>
        <w:rPr>
          <w:rFonts w:ascii="Arial" w:cs="Arial" w:eastAsia="Arial" w:hAnsi="Arial"/>
          <w:color w:val="5A5955"/>
          <w:sz w:val="22"/>
          <w:szCs w:val="22"/>
        </w:rPr>
        <w:t xml:space="preserve">When you upload a CSV file, the dashboard scans your column headers and matches them to known field names. It recognises many variations automatically:</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56DB" w:color="1A56DB" w:val="solid"/>
          </w:tcPr>
          <w:p>
            <w:r>
              <w:rPr>
                <w:rFonts w:ascii="Arial" w:cs="Arial" w:eastAsia="Arial" w:hAnsi="Arial"/>
                <w:b/>
                <w:bCs/>
                <w:color w:val="FFFFFF"/>
                <w:sz w:val="18"/>
                <w:szCs w:val="18"/>
              </w:rPr>
              <w:t xml:space="preserve">Column Name</w:t>
            </w:r>
          </w:p>
        </w:tc>
        <w:tc>
          <w:tcPr>
            <w:shd w:fill="1A56DB" w:color="1A56DB" w:val="solid"/>
          </w:tcPr>
          <w:p>
            <w:r>
              <w:rPr>
                <w:rFonts w:ascii="Arial" w:cs="Arial" w:eastAsia="Arial" w:hAnsi="Arial"/>
                <w:b/>
                <w:bCs/>
                <w:color w:val="FFFFFF"/>
                <w:sz w:val="18"/>
                <w:szCs w:val="18"/>
              </w:rPr>
              <w:t xml:space="preserve">Type</w:t>
            </w:r>
          </w:p>
        </w:tc>
        <w:tc>
          <w:tcPr>
            <w:shd w:fill="1A56DB" w:color="1A56DB" w:val="solid"/>
          </w:tcPr>
          <w:p>
            <w:r>
              <w:rPr>
                <w:rFonts w:ascii="Arial" w:cs="Arial" w:eastAsia="Arial" w:hAnsi="Arial"/>
                <w:b/>
                <w:bCs/>
                <w:color w:val="FFFFFF"/>
                <w:sz w:val="18"/>
                <w:szCs w:val="18"/>
              </w:rPr>
              <w:t xml:space="preserve">Description</w:t>
            </w:r>
          </w:p>
        </w:tc>
        <w:tc>
          <w:tcPr>
            <w:shd w:fill="1A56DB" w:color="1A56DB" w:val="solid"/>
          </w:tcPr>
          <w:p>
            <w:r>
              <w:rPr>
                <w:rFonts w:ascii="Arial" w:cs="Arial" w:eastAsia="Arial" w:hAnsi="Arial"/>
                <w:b/>
                <w:bCs/>
                <w:color w:val="FFFFFF"/>
                <w:sz w:val="18"/>
                <w:szCs w:val="18"/>
              </w:rPr>
              <w:t xml:space="preserve">Example</w:t>
            </w:r>
          </w:p>
        </w:tc>
      </w:tr>
      <w:tr>
        <w:tc>
          <w:tcPr>
            <w:shd w:fill="FFFFFF" w:color="FFFFFF" w:val="solid"/>
          </w:tcPr>
          <w:p>
            <w:r>
              <w:rPr>
                <w:rFonts w:ascii="Arial" w:cs="Arial" w:eastAsia="Arial" w:hAnsi="Arial"/>
                <w:color w:val="1A1A18"/>
                <w:sz w:val="18"/>
                <w:szCs w:val="18"/>
              </w:rPr>
              <w:t xml:space="preserve">Cluster ID</w:t>
            </w:r>
          </w:p>
        </w:tc>
        <w:tc>
          <w:tcPr>
            <w:shd w:fill="FFFFFF" w:color="FFFFFF" w:val="solid"/>
          </w:tcPr>
          <w:p>
            <w:r>
              <w:rPr>
                <w:rFonts w:ascii="Arial" w:cs="Arial" w:eastAsia="Arial" w:hAnsi="Arial"/>
                <w:color w:val="1A1A18"/>
                <w:sz w:val="18"/>
                <w:szCs w:val="18"/>
              </w:rPr>
              <w:t xml:space="preserve">Text</w:t>
            </w:r>
          </w:p>
        </w:tc>
        <w:tc>
          <w:tcPr>
            <w:shd w:fill="FFFFFF" w:color="FFFFFF" w:val="solid"/>
          </w:tcPr>
          <w:p>
            <w:r>
              <w:rPr>
                <w:rFonts w:ascii="Arial" w:cs="Arial" w:eastAsia="Arial" w:hAnsi="Arial"/>
                <w:color w:val="1A1A18"/>
                <w:sz w:val="18"/>
                <w:szCs w:val="18"/>
              </w:rPr>
              <w:t xml:space="preserve">The cluster identifier</w:t>
            </w:r>
          </w:p>
        </w:tc>
        <w:tc>
          <w:tcPr>
            <w:shd w:fill="FFFFFF" w:color="FFFFFF" w:val="solid"/>
          </w:tcPr>
          <w:p>
            <w:r>
              <w:rPr>
                <w:rFonts w:ascii="Arial" w:cs="Arial" w:eastAsia="Arial" w:hAnsi="Arial"/>
                <w:color w:val="1A1A18"/>
                <w:sz w:val="18"/>
                <w:szCs w:val="18"/>
              </w:rPr>
              <w:t xml:space="preserve">CL-001</w:t>
            </w:r>
          </w:p>
        </w:tc>
      </w:tr>
      <w:tr>
        <w:tc>
          <w:tcPr>
            <w:shd w:fill="F5F5F3" w:color="F5F5F3" w:val="solid"/>
          </w:tcPr>
          <w:p>
            <w:r>
              <w:rPr>
                <w:rFonts w:ascii="Arial" w:cs="Arial" w:eastAsia="Arial" w:hAnsi="Arial"/>
                <w:color w:val="1A1A18"/>
                <w:sz w:val="18"/>
                <w:szCs w:val="18"/>
              </w:rPr>
              <w:t xml:space="preserve">Issue Description</w:t>
            </w:r>
          </w:p>
        </w:tc>
        <w:tc>
          <w:tcPr>
            <w:shd w:fill="F5F5F3" w:color="F5F5F3" w:val="solid"/>
          </w:tcPr>
          <w:p>
            <w:r>
              <w:rPr>
                <w:rFonts w:ascii="Arial" w:cs="Arial" w:eastAsia="Arial" w:hAnsi="Arial"/>
                <w:color w:val="1A1A18"/>
                <w:sz w:val="18"/>
                <w:szCs w:val="18"/>
              </w:rPr>
              <w:t xml:space="preserve">Text</w:t>
            </w:r>
          </w:p>
        </w:tc>
        <w:tc>
          <w:tcPr>
            <w:shd w:fill="F5F5F3" w:color="F5F5F3" w:val="solid"/>
          </w:tcPr>
          <w:p>
            <w:r>
              <w:rPr>
                <w:rFonts w:ascii="Arial" w:cs="Arial" w:eastAsia="Arial" w:hAnsi="Arial"/>
                <w:color w:val="1A1A18"/>
                <w:sz w:val="18"/>
                <w:szCs w:val="18"/>
              </w:rPr>
              <w:t xml:space="preserve">Description of the issue pattern</w:t>
            </w:r>
          </w:p>
        </w:tc>
        <w:tc>
          <w:tcPr>
            <w:shd w:fill="F5F5F3" w:color="F5F5F3" w:val="solid"/>
          </w:tcPr>
          <w:p>
            <w:r>
              <w:rPr>
                <w:rFonts w:ascii="Arial" w:cs="Arial" w:eastAsia="Arial" w:hAnsi="Arial"/>
                <w:color w:val="1A1A18"/>
                <w:sz w:val="18"/>
                <w:szCs w:val="18"/>
              </w:rPr>
              <w:t xml:space="preserve">VMware CPU Alerts</w:t>
            </w:r>
          </w:p>
        </w:tc>
      </w:tr>
      <w:tr>
        <w:tc>
          <w:tcPr>
            <w:shd w:fill="FFFFFF" w:color="FFFFFF" w:val="solid"/>
          </w:tcPr>
          <w:p>
            <w:r>
              <w:rPr>
                <w:rFonts w:ascii="Arial" w:cs="Arial" w:eastAsia="Arial" w:hAnsi="Arial"/>
                <w:color w:val="1A1A18"/>
                <w:sz w:val="18"/>
                <w:szCs w:val="18"/>
              </w:rPr>
              <w:t xml:space="preserve">Tower / Assignment Group</w:t>
            </w:r>
          </w:p>
        </w:tc>
        <w:tc>
          <w:tcPr>
            <w:shd w:fill="FFFFFF" w:color="FFFFFF" w:val="solid"/>
          </w:tcPr>
          <w:p>
            <w:r>
              <w:rPr>
                <w:rFonts w:ascii="Arial" w:cs="Arial" w:eastAsia="Arial" w:hAnsi="Arial"/>
                <w:color w:val="1A1A18"/>
                <w:sz w:val="18"/>
                <w:szCs w:val="18"/>
              </w:rPr>
              <w:t xml:space="preserve">Text</w:t>
            </w:r>
          </w:p>
        </w:tc>
        <w:tc>
          <w:tcPr>
            <w:shd w:fill="FFFFFF" w:color="FFFFFF" w:val="solid"/>
          </w:tcPr>
          <w:p>
            <w:r>
              <w:rPr>
                <w:rFonts w:ascii="Arial" w:cs="Arial" w:eastAsia="Arial" w:hAnsi="Arial"/>
                <w:color w:val="1A1A18"/>
                <w:sz w:val="18"/>
                <w:szCs w:val="18"/>
              </w:rPr>
              <w:t xml:space="preserve">The team responsible</w:t>
            </w:r>
          </w:p>
        </w:tc>
        <w:tc>
          <w:tcPr>
            <w:shd w:fill="FFFFFF" w:color="FFFFFF" w:val="solid"/>
          </w:tcPr>
          <w:p>
            <w:r>
              <w:rPr>
                <w:rFonts w:ascii="Arial" w:cs="Arial" w:eastAsia="Arial" w:hAnsi="Arial"/>
                <w:color w:val="1A1A18"/>
                <w:sz w:val="18"/>
                <w:szCs w:val="18"/>
              </w:rPr>
              <w:t xml:space="preserve">VMware+Wintel</w:t>
            </w:r>
          </w:p>
        </w:tc>
      </w:tr>
      <w:tr>
        <w:tc>
          <w:tcPr>
            <w:shd w:fill="F5F5F3" w:color="F5F5F3" w:val="solid"/>
          </w:tcPr>
          <w:p>
            <w:r>
              <w:rPr>
                <w:rFonts w:ascii="Arial" w:cs="Arial" w:eastAsia="Arial" w:hAnsi="Arial"/>
                <w:color w:val="1A1A18"/>
                <w:sz w:val="18"/>
                <w:szCs w:val="18"/>
              </w:rPr>
              <w:t xml:space="preserve">Status</w:t>
            </w:r>
          </w:p>
        </w:tc>
        <w:tc>
          <w:tcPr>
            <w:shd w:fill="F5F5F3" w:color="F5F5F3" w:val="solid"/>
          </w:tcPr>
          <w:p>
            <w:r>
              <w:rPr>
                <w:rFonts w:ascii="Arial" w:cs="Arial" w:eastAsia="Arial" w:hAnsi="Arial"/>
                <w:color w:val="1A1A18"/>
                <w:sz w:val="18"/>
                <w:szCs w:val="18"/>
              </w:rPr>
              <w:t xml:space="preserve">Text</w:t>
            </w:r>
          </w:p>
        </w:tc>
        <w:tc>
          <w:tcPr>
            <w:shd w:fill="F5F5F3" w:color="F5F5F3" w:val="solid"/>
          </w:tcPr>
          <w:p>
            <w:r>
              <w:rPr>
                <w:rFonts w:ascii="Arial" w:cs="Arial" w:eastAsia="Arial" w:hAnsi="Arial"/>
                <w:color w:val="1A1A18"/>
                <w:sz w:val="18"/>
                <w:szCs w:val="18"/>
              </w:rPr>
              <w:t xml:space="preserve">Current status</w:t>
            </w:r>
          </w:p>
        </w:tc>
        <w:tc>
          <w:tcPr>
            <w:shd w:fill="F5F5F3" w:color="F5F5F3" w:val="solid"/>
          </w:tcPr>
          <w:p>
            <w:r>
              <w:rPr>
                <w:rFonts w:ascii="Arial" w:cs="Arial" w:eastAsia="Arial" w:hAnsi="Arial"/>
                <w:color w:val="1A1A18"/>
                <w:sz w:val="18"/>
                <w:szCs w:val="18"/>
              </w:rPr>
              <w:t xml:space="preserve">In Progress</w:t>
            </w:r>
          </w:p>
        </w:tc>
      </w:tr>
      <w:tr>
        <w:tc>
          <w:tcPr>
            <w:shd w:fill="FFFFFF" w:color="FFFFFF" w:val="solid"/>
          </w:tcPr>
          <w:p>
            <w:r>
              <w:rPr>
                <w:rFonts w:ascii="Arial" w:cs="Arial" w:eastAsia="Arial" w:hAnsi="Arial"/>
                <w:color w:val="1A1A18"/>
                <w:sz w:val="18"/>
                <w:szCs w:val="18"/>
              </w:rPr>
              <w:t xml:space="preserve">Config Item</w:t>
            </w:r>
          </w:p>
        </w:tc>
        <w:tc>
          <w:tcPr>
            <w:shd w:fill="FFFFFF" w:color="FFFFFF" w:val="solid"/>
          </w:tcPr>
          <w:p>
            <w:r>
              <w:rPr>
                <w:rFonts w:ascii="Arial" w:cs="Arial" w:eastAsia="Arial" w:hAnsi="Arial"/>
                <w:color w:val="1A1A18"/>
                <w:sz w:val="18"/>
                <w:szCs w:val="18"/>
              </w:rPr>
              <w:t xml:space="preserve">Text</w:t>
            </w:r>
          </w:p>
        </w:tc>
        <w:tc>
          <w:tcPr>
            <w:shd w:fill="FFFFFF" w:color="FFFFFF" w:val="solid"/>
          </w:tcPr>
          <w:p>
            <w:r>
              <w:rPr>
                <w:rFonts w:ascii="Arial" w:cs="Arial" w:eastAsia="Arial" w:hAnsi="Arial"/>
                <w:color w:val="1A1A18"/>
                <w:sz w:val="18"/>
                <w:szCs w:val="18"/>
              </w:rPr>
              <w:t xml:space="preserve">CI or asset identifier</w:t>
            </w:r>
          </w:p>
        </w:tc>
        <w:tc>
          <w:tcPr>
            <w:shd w:fill="FFFFFF" w:color="FFFFFF" w:val="solid"/>
          </w:tcPr>
          <w:p>
            <w:r>
              <w:rPr>
                <w:rFonts w:ascii="Arial" w:cs="Arial" w:eastAsia="Arial" w:hAnsi="Arial"/>
                <w:color w:val="1A1A18"/>
                <w:sz w:val="18"/>
                <w:szCs w:val="18"/>
              </w:rPr>
              <w:t xml:space="preserve">CASESX142</w:t>
            </w:r>
          </w:p>
        </w:tc>
      </w:tr>
      <w:tr>
        <w:tc>
          <w:tcPr>
            <w:shd w:fill="F5F5F3" w:color="F5F5F3" w:val="solid"/>
          </w:tcPr>
          <w:p>
            <w:r>
              <w:rPr>
                <w:rFonts w:ascii="Arial" w:cs="Arial" w:eastAsia="Arial" w:hAnsi="Arial"/>
                <w:color w:val="1A1A18"/>
                <w:sz w:val="18"/>
                <w:szCs w:val="18"/>
              </w:rPr>
              <w:t xml:space="preserve">ETA / Fix Date</w:t>
            </w:r>
          </w:p>
        </w:tc>
        <w:tc>
          <w:tcPr>
            <w:shd w:fill="F5F5F3" w:color="F5F5F3" w:val="solid"/>
          </w:tcPr>
          <w:p>
            <w:r>
              <w:rPr>
                <w:rFonts w:ascii="Arial" w:cs="Arial" w:eastAsia="Arial" w:hAnsi="Arial"/>
                <w:color w:val="1A1A18"/>
                <w:sz w:val="18"/>
                <w:szCs w:val="18"/>
              </w:rPr>
              <w:t xml:space="preserve">Date</w:t>
            </w:r>
          </w:p>
        </w:tc>
        <w:tc>
          <w:tcPr>
            <w:shd w:fill="F5F5F3" w:color="F5F5F3" w:val="solid"/>
          </w:tcPr>
          <w:p>
            <w:r>
              <w:rPr>
                <w:rFonts w:ascii="Arial" w:cs="Arial" w:eastAsia="Arial" w:hAnsi="Arial"/>
                <w:color w:val="1A1A18"/>
                <w:sz w:val="18"/>
                <w:szCs w:val="18"/>
              </w:rPr>
              <w:t xml:space="preserve">Expected resolution date</w:t>
            </w:r>
          </w:p>
        </w:tc>
        <w:tc>
          <w:tcPr>
            <w:shd w:fill="F5F5F3" w:color="F5F5F3" w:val="solid"/>
          </w:tcPr>
          <w:p>
            <w:r>
              <w:rPr>
                <w:rFonts w:ascii="Arial" w:cs="Arial" w:eastAsia="Arial" w:hAnsi="Arial"/>
                <w:color w:val="1A1A18"/>
                <w:sz w:val="18"/>
                <w:szCs w:val="18"/>
              </w:rPr>
              <w:t xml:space="preserve">2026-04-05</w:t>
            </w:r>
          </w:p>
        </w:tc>
      </w:tr>
      <w:tr>
        <w:tc>
          <w:tcPr>
            <w:shd w:fill="FFFFFF" w:color="FFFFFF" w:val="solid"/>
          </w:tcPr>
          <w:p>
            <w:r>
              <w:rPr>
                <w:rFonts w:ascii="Arial" w:cs="Arial" w:eastAsia="Arial" w:hAnsi="Arial"/>
                <w:color w:val="1A1A18"/>
                <w:sz w:val="18"/>
                <w:szCs w:val="18"/>
              </w:rPr>
              <w:t xml:space="preserve">Extended ETA</w:t>
            </w:r>
          </w:p>
        </w:tc>
        <w:tc>
          <w:tcPr>
            <w:shd w:fill="FFFFFF" w:color="FFFFFF" w:val="solid"/>
          </w:tcPr>
          <w:p>
            <w:r>
              <w:rPr>
                <w:rFonts w:ascii="Arial" w:cs="Arial" w:eastAsia="Arial" w:hAnsi="Arial"/>
                <w:color w:val="1A1A18"/>
                <w:sz w:val="18"/>
                <w:szCs w:val="18"/>
              </w:rPr>
              <w:t xml:space="preserve">Date</w:t>
            </w:r>
          </w:p>
        </w:tc>
        <w:tc>
          <w:tcPr>
            <w:shd w:fill="FFFFFF" w:color="FFFFFF" w:val="solid"/>
          </w:tcPr>
          <w:p>
            <w:r>
              <w:rPr>
                <w:rFonts w:ascii="Arial" w:cs="Arial" w:eastAsia="Arial" w:hAnsi="Arial"/>
                <w:color w:val="1A1A18"/>
                <w:sz w:val="18"/>
                <w:szCs w:val="18"/>
              </w:rPr>
              <w:t xml:space="preserve">Revised ETA if original missed</w:t>
            </w:r>
          </w:p>
        </w:tc>
        <w:tc>
          <w:tcPr>
            <w:shd w:fill="FFFFFF" w:color="FFFFFF" w:val="solid"/>
          </w:tcPr>
          <w:p>
            <w:r>
              <w:rPr>
                <w:rFonts w:ascii="Arial" w:cs="Arial" w:eastAsia="Arial" w:hAnsi="Arial"/>
                <w:color w:val="1A1A18"/>
                <w:sz w:val="18"/>
                <w:szCs w:val="18"/>
              </w:rPr>
              <w:t xml:space="preserve">2026-04-15</w:t>
            </w:r>
          </w:p>
        </w:tc>
      </w:tr>
      <w:tr>
        <w:tc>
          <w:tcPr>
            <w:shd w:fill="F5F5F3" w:color="F5F5F3" w:val="solid"/>
          </w:tcPr>
          <w:p>
            <w:r>
              <w:rPr>
                <w:rFonts w:ascii="Arial" w:cs="Arial" w:eastAsia="Arial" w:hAnsi="Arial"/>
                <w:color w:val="1A1A18"/>
                <w:sz w:val="18"/>
                <w:szCs w:val="18"/>
              </w:rPr>
              <w:t xml:space="preserve">INC Number</w:t>
            </w:r>
          </w:p>
        </w:tc>
        <w:tc>
          <w:tcPr>
            <w:shd w:fill="F5F5F3" w:color="F5F5F3" w:val="solid"/>
          </w:tcPr>
          <w:p>
            <w:r>
              <w:rPr>
                <w:rFonts w:ascii="Arial" w:cs="Arial" w:eastAsia="Arial" w:hAnsi="Arial"/>
                <w:color w:val="1A1A18"/>
                <w:sz w:val="18"/>
                <w:szCs w:val="18"/>
              </w:rPr>
              <w:t xml:space="preserve">Text</w:t>
            </w:r>
          </w:p>
        </w:tc>
        <w:tc>
          <w:tcPr>
            <w:shd w:fill="F5F5F3" w:color="F5F5F3" w:val="solid"/>
          </w:tcPr>
          <w:p>
            <w:r>
              <w:rPr>
                <w:rFonts w:ascii="Arial" w:cs="Arial" w:eastAsia="Arial" w:hAnsi="Arial"/>
                <w:color w:val="1A1A18"/>
                <w:sz w:val="18"/>
                <w:szCs w:val="18"/>
              </w:rPr>
              <w:t xml:space="preserve">Related incident ticket number</w:t>
            </w:r>
          </w:p>
        </w:tc>
        <w:tc>
          <w:tcPr>
            <w:shd w:fill="F5F5F3" w:color="F5F5F3" w:val="solid"/>
          </w:tcPr>
          <w:p>
            <w:r>
              <w:rPr>
                <w:rFonts w:ascii="Arial" w:cs="Arial" w:eastAsia="Arial" w:hAnsi="Arial"/>
                <w:color w:val="1A1A18"/>
                <w:sz w:val="18"/>
                <w:szCs w:val="18"/>
              </w:rPr>
              <w:t xml:space="preserve">INC0041872</w:t>
            </w:r>
          </w:p>
        </w:tc>
      </w:tr>
      <w:tr>
        <w:tc>
          <w:tcPr>
            <w:shd w:fill="FFFFFF" w:color="FFFFFF" w:val="solid"/>
          </w:tcPr>
          <w:p>
            <w:r>
              <w:rPr>
                <w:rFonts w:ascii="Arial" w:cs="Arial" w:eastAsia="Arial" w:hAnsi="Arial"/>
                <w:color w:val="1A1A18"/>
                <w:sz w:val="18"/>
                <w:szCs w:val="18"/>
              </w:rPr>
              <w:t xml:space="preserve">Next Action</w:t>
            </w:r>
          </w:p>
        </w:tc>
        <w:tc>
          <w:tcPr>
            <w:shd w:fill="FFFFFF" w:color="FFFFFF" w:val="solid"/>
          </w:tcPr>
          <w:p>
            <w:r>
              <w:rPr>
                <w:rFonts w:ascii="Arial" w:cs="Arial" w:eastAsia="Arial" w:hAnsi="Arial"/>
                <w:color w:val="1A1A18"/>
                <w:sz w:val="18"/>
                <w:szCs w:val="18"/>
              </w:rPr>
              <w:t xml:space="preserve">Text</w:t>
            </w:r>
          </w:p>
        </w:tc>
        <w:tc>
          <w:tcPr>
            <w:shd w:fill="FFFFFF" w:color="FFFFFF" w:val="solid"/>
          </w:tcPr>
          <w:p>
            <w:r>
              <w:rPr>
                <w:rFonts w:ascii="Arial" w:cs="Arial" w:eastAsia="Arial" w:hAnsi="Arial"/>
                <w:color w:val="1A1A18"/>
                <w:sz w:val="18"/>
                <w:szCs w:val="18"/>
              </w:rPr>
              <w:t xml:space="preserve">Planned next step</w:t>
            </w:r>
          </w:p>
        </w:tc>
        <w:tc>
          <w:tcPr>
            <w:shd w:fill="FFFFFF" w:color="FFFFFF" w:val="solid"/>
          </w:tcPr>
          <w:p>
            <w:r>
              <w:rPr>
                <w:rFonts w:ascii="Arial" w:cs="Arial" w:eastAsia="Arial" w:hAnsi="Arial"/>
                <w:color w:val="1A1A18"/>
                <w:sz w:val="18"/>
                <w:szCs w:val="18"/>
              </w:rPr>
              <w:t xml:space="preserve">Call with vendor on 5 Apr</w:t>
            </w:r>
          </w:p>
        </w:tc>
      </w:tr>
      <w:tr>
        <w:tc>
          <w:tcPr>
            <w:shd w:fill="F5F5F3" w:color="F5F5F3" w:val="solid"/>
          </w:tcPr>
          <w:p>
            <w:r>
              <w:rPr>
                <w:rFonts w:ascii="Arial" w:cs="Arial" w:eastAsia="Arial" w:hAnsi="Arial"/>
                <w:color w:val="1A1A18"/>
                <w:sz w:val="18"/>
                <w:szCs w:val="18"/>
              </w:rPr>
              <w:t xml:space="preserve">Case Number / SN</w:t>
            </w:r>
          </w:p>
        </w:tc>
        <w:tc>
          <w:tcPr>
            <w:shd w:fill="F5F5F3" w:color="F5F5F3" w:val="solid"/>
          </w:tcPr>
          <w:p>
            <w:r>
              <w:rPr>
                <w:rFonts w:ascii="Arial" w:cs="Arial" w:eastAsia="Arial" w:hAnsi="Arial"/>
                <w:color w:val="1A1A18"/>
                <w:sz w:val="18"/>
                <w:szCs w:val="18"/>
              </w:rPr>
              <w:t xml:space="preserve">Number</w:t>
            </w:r>
          </w:p>
        </w:tc>
        <w:tc>
          <w:tcPr>
            <w:shd w:fill="F5F5F3" w:color="F5F5F3" w:val="solid"/>
          </w:tcPr>
          <w:p>
            <w:r>
              <w:rPr>
                <w:rFonts w:ascii="Arial" w:cs="Arial" w:eastAsia="Arial" w:hAnsi="Arial"/>
                <w:color w:val="1A1A18"/>
                <w:sz w:val="18"/>
                <w:szCs w:val="18"/>
              </w:rPr>
              <w:t xml:space="preserve">Serial number of the row</w:t>
            </w:r>
          </w:p>
        </w:tc>
        <w:tc>
          <w:tcPr>
            <w:shd w:fill="F5F5F3" w:color="F5F5F3" w:val="solid"/>
          </w:tcPr>
          <w:p>
            <w:r>
              <w:rPr>
                <w:rFonts w:ascii="Arial" w:cs="Arial" w:eastAsia="Arial" w:hAnsi="Arial"/>
                <w:color w:val="1A1A18"/>
                <w:sz w:val="18"/>
                <w:szCs w:val="18"/>
              </w:rPr>
              <w:t xml:space="preserve">1</w:t>
            </w:r>
          </w:p>
        </w:tc>
      </w:tr>
    </w:tbl>
    <w:p>
      <w:pPr>
        <w:spacing w:after="0" w:before="120"/>
      </w:pPr>
      <w:r>
        <w:t xml:space="preserve"/>
      </w:r>
    </w:p>
    <w:p>
      <w:pPr>
        <w:shd w:fill="EFF4FF" w:color="EFF4FF" w:val="solid"/>
        <w:spacing w:after="80" w:before="80"/>
        <w:ind w:left="200"/>
      </w:pPr>
      <w:r>
        <w:rPr>
          <w:rFonts w:ascii="Arial" w:cs="Arial" w:eastAsia="Arial" w:hAnsi="Arial"/>
          <w:b/>
          <w:bCs/>
          <w:color w:val="1A56DB"/>
          <w:sz w:val="20"/>
          <w:szCs w:val="20"/>
        </w:rPr>
        <w:t xml:space="preserve">TIP: </w:t>
      </w:r>
      <w:r>
        <w:rPr>
          <w:rFonts w:ascii="Arial" w:cs="Arial" w:eastAsia="Arial" w:hAnsi="Arial"/>
          <w:color w:val="1A1A18"/>
          <w:sz w:val="20"/>
          <w:szCs w:val="20"/>
        </w:rPr>
        <w:t xml:space="preserve">Column names in your Excel do not need to match exactly. The dashboard recognises variations like "Assignment Group", "Assigned To", "Group", "Team" — all map to the Tower field. If a column cannot be matched, it is safely ignored.</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Preparing Your Excel File</w:t>
      </w:r>
    </w:p>
    <w:p>
      <w:pPr>
        <w:spacing w:after="40" w:before="80"/>
      </w:pPr>
      <w:r>
        <w:rPr>
          <w:rFonts w:ascii="Arial" w:cs="Arial" w:eastAsia="Arial" w:hAnsi="Arial"/>
          <w:b/>
          <w:bCs/>
          <w:color w:val="1A56DB"/>
          <w:sz w:val="22"/>
          <w:szCs w:val="22"/>
        </w:rPr>
        <w:t xml:space="preserve">1. </w:t>
      </w:r>
      <w:r>
        <w:rPr>
          <w:rFonts w:ascii="Arial" w:cs="Arial" w:eastAsia="Arial" w:hAnsi="Arial"/>
          <w:color w:val="1A1A18"/>
          <w:sz w:val="22"/>
          <w:szCs w:val="22"/>
        </w:rPr>
        <w:t xml:space="preserve">Open your existing Excel tracker.</w:t>
      </w:r>
    </w:p>
    <w:p>
      <w:pPr>
        <w:spacing w:after="40" w:before="80"/>
      </w:pPr>
      <w:r>
        <w:rPr>
          <w:rFonts w:ascii="Arial" w:cs="Arial" w:eastAsia="Arial" w:hAnsi="Arial"/>
          <w:b/>
          <w:bCs/>
          <w:color w:val="1A56DB"/>
          <w:sz w:val="22"/>
          <w:szCs w:val="22"/>
        </w:rPr>
        <w:t xml:space="preserve">2. </w:t>
      </w:r>
      <w:r>
        <w:rPr>
          <w:rFonts w:ascii="Arial" w:cs="Arial" w:eastAsia="Arial" w:hAnsi="Arial"/>
          <w:color w:val="1A1A18"/>
          <w:sz w:val="22"/>
          <w:szCs w:val="22"/>
        </w:rPr>
        <w:t xml:space="preserve">Make sure your column headers are in the first row.</w:t>
      </w:r>
    </w:p>
    <w:p>
      <w:pPr>
        <w:spacing w:after="40" w:before="80"/>
      </w:pPr>
      <w:r>
        <w:rPr>
          <w:rFonts w:ascii="Arial" w:cs="Arial" w:eastAsia="Arial" w:hAnsi="Arial"/>
          <w:b/>
          <w:bCs/>
          <w:color w:val="1A56DB"/>
          <w:sz w:val="22"/>
          <w:szCs w:val="22"/>
        </w:rPr>
        <w:t xml:space="preserve">3. </w:t>
      </w:r>
      <w:r>
        <w:rPr>
          <w:rFonts w:ascii="Arial" w:cs="Arial" w:eastAsia="Arial" w:hAnsi="Arial"/>
          <w:color w:val="1A1A18"/>
          <w:sz w:val="22"/>
          <w:szCs w:val="22"/>
        </w:rPr>
        <w:t xml:space="preserve">Delete any rows above the header row if present (e.g. a title banner row).</w:t>
      </w:r>
    </w:p>
    <w:p>
      <w:pPr>
        <w:spacing w:after="40" w:before="80"/>
      </w:pPr>
      <w:r>
        <w:rPr>
          <w:rFonts w:ascii="Arial" w:cs="Arial" w:eastAsia="Arial" w:hAnsi="Arial"/>
          <w:b/>
          <w:bCs/>
          <w:color w:val="1A56DB"/>
          <w:sz w:val="22"/>
          <w:szCs w:val="22"/>
        </w:rPr>
        <w:t xml:space="preserve">4. </w:t>
      </w:r>
      <w:r>
        <w:rPr>
          <w:rFonts w:ascii="Arial" w:cs="Arial" w:eastAsia="Arial" w:hAnsi="Arial"/>
          <w:color w:val="1A1A18"/>
          <w:sz w:val="22"/>
          <w:szCs w:val="22"/>
        </w:rPr>
        <w:t xml:space="preserve">In Excel, go to File → Save As → choose CSV (Comma delimited) (.csv).</w:t>
      </w:r>
    </w:p>
    <w:p>
      <w:pPr>
        <w:spacing w:after="40" w:before="80"/>
      </w:pPr>
      <w:r>
        <w:rPr>
          <w:rFonts w:ascii="Arial" w:cs="Arial" w:eastAsia="Arial" w:hAnsi="Arial"/>
          <w:b/>
          <w:bCs/>
          <w:color w:val="1A56DB"/>
          <w:sz w:val="22"/>
          <w:szCs w:val="22"/>
        </w:rPr>
        <w:t xml:space="preserve">5. </w:t>
      </w:r>
      <w:r>
        <w:rPr>
          <w:rFonts w:ascii="Arial" w:cs="Arial" w:eastAsia="Arial" w:hAnsi="Arial"/>
          <w:color w:val="1A1A18"/>
          <w:sz w:val="22"/>
          <w:szCs w:val="22"/>
        </w:rPr>
        <w:t xml:space="preserve">Click Yes when Excel warns about losing formatting — this is expected for CSV.</w:t>
      </w:r>
    </w:p>
    <w:p>
      <w:pPr>
        <w:spacing w:after="0" w:before="120"/>
      </w:pPr>
      <w:r>
        <w:t xml:space="preserve"/>
      </w:r>
    </w:p>
    <w:p>
      <w:pPr>
        <w:shd w:fill="FFFBEB" w:color="FFFBEB" w:val="solid"/>
        <w:spacing w:after="80" w:before="80"/>
        <w:ind w:left="200"/>
      </w:pPr>
      <w:r>
        <w:rPr>
          <w:rFonts w:ascii="Arial" w:cs="Arial" w:eastAsia="Arial" w:hAnsi="Arial"/>
          <w:b/>
          <w:bCs/>
          <w:color w:val="B45309"/>
          <w:sz w:val="20"/>
          <w:szCs w:val="20"/>
        </w:rPr>
        <w:t xml:space="preserve">NOTE: </w:t>
      </w:r>
      <w:r>
        <w:rPr>
          <w:rFonts w:ascii="Arial" w:cs="Arial" w:eastAsia="Arial" w:hAnsi="Arial"/>
          <w:color w:val="1A1A18"/>
          <w:sz w:val="20"/>
          <w:szCs w:val="20"/>
        </w:rPr>
        <w:t xml:space="preserve">Keep your original Excel file as a backup. The CSV is only used for importing into the dashboard. After import, all edits happen inside the dashboard.</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Importing the CSV</w:t>
      </w:r>
    </w:p>
    <w:p>
      <w:pPr>
        <w:spacing w:after="40" w:before="80"/>
      </w:pPr>
      <w:r>
        <w:rPr>
          <w:rFonts w:ascii="Arial" w:cs="Arial" w:eastAsia="Arial" w:hAnsi="Arial"/>
          <w:b/>
          <w:bCs/>
          <w:color w:val="1A56DB"/>
          <w:sz w:val="22"/>
          <w:szCs w:val="22"/>
        </w:rPr>
        <w:t xml:space="preserve">1. </w:t>
      </w:r>
      <w:r>
        <w:rPr>
          <w:rFonts w:ascii="Arial" w:cs="Arial" w:eastAsia="Arial" w:hAnsi="Arial"/>
          <w:color w:val="1A1A18"/>
          <w:sz w:val="22"/>
          <w:szCs w:val="22"/>
        </w:rPr>
        <w:t xml:space="preserve">Open the Operational Dashboard in your browser.</w:t>
      </w:r>
    </w:p>
    <w:p>
      <w:pPr>
        <w:spacing w:after="40" w:before="80"/>
      </w:pPr>
      <w:r>
        <w:rPr>
          <w:rFonts w:ascii="Arial" w:cs="Arial" w:eastAsia="Arial" w:hAnsi="Arial"/>
          <w:b/>
          <w:bCs/>
          <w:color w:val="1A56DB"/>
          <w:sz w:val="22"/>
          <w:szCs w:val="22"/>
        </w:rPr>
        <w:t xml:space="preserve">2. </w:t>
      </w:r>
      <w:r>
        <w:rPr>
          <w:rFonts w:ascii="Arial" w:cs="Arial" w:eastAsia="Arial" w:hAnsi="Arial"/>
          <w:color w:val="1A1A18"/>
          <w:sz w:val="22"/>
          <w:szCs w:val="22"/>
        </w:rPr>
        <w:t xml:space="preserve">Sign in as Admin using the admin password.</w:t>
      </w:r>
    </w:p>
    <w:p>
      <w:pPr>
        <w:spacing w:after="40" w:before="80"/>
      </w:pPr>
      <w:r>
        <w:rPr>
          <w:rFonts w:ascii="Arial" w:cs="Arial" w:eastAsia="Arial" w:hAnsi="Arial"/>
          <w:b/>
          <w:bCs/>
          <w:color w:val="1A56DB"/>
          <w:sz w:val="22"/>
          <w:szCs w:val="22"/>
        </w:rPr>
        <w:t xml:space="preserve">3. </w:t>
      </w:r>
      <w:r>
        <w:rPr>
          <w:rFonts w:ascii="Arial" w:cs="Arial" w:eastAsia="Arial" w:hAnsi="Arial"/>
          <w:color w:val="1A1A18"/>
          <w:sz w:val="22"/>
          <w:szCs w:val="22"/>
        </w:rPr>
        <w:t xml:space="preserve">Click the Settings button (gear icon) in the top right.</w:t>
      </w:r>
    </w:p>
    <w:p>
      <w:pPr>
        <w:spacing w:after="40" w:before="80"/>
      </w:pPr>
      <w:r>
        <w:rPr>
          <w:rFonts w:ascii="Arial" w:cs="Arial" w:eastAsia="Arial" w:hAnsi="Arial"/>
          <w:b/>
          <w:bCs/>
          <w:color w:val="1A56DB"/>
          <w:sz w:val="22"/>
          <w:szCs w:val="22"/>
        </w:rPr>
        <w:t xml:space="preserve">4. </w:t>
      </w:r>
      <w:r>
        <w:rPr>
          <w:rFonts w:ascii="Arial" w:cs="Arial" w:eastAsia="Arial" w:hAnsi="Arial"/>
          <w:color w:val="1A1A18"/>
          <w:sz w:val="22"/>
          <w:szCs w:val="22"/>
        </w:rPr>
        <w:t xml:space="preserve">Scroll to Emergency Data Management.</w:t>
      </w:r>
    </w:p>
    <w:p>
      <w:pPr>
        <w:spacing w:after="40" w:before="80"/>
      </w:pPr>
      <w:r>
        <w:rPr>
          <w:rFonts w:ascii="Arial" w:cs="Arial" w:eastAsia="Arial" w:hAnsi="Arial"/>
          <w:b/>
          <w:bCs/>
          <w:color w:val="1A56DB"/>
          <w:sz w:val="22"/>
          <w:szCs w:val="22"/>
        </w:rPr>
        <w:t xml:space="preserve">5. </w:t>
      </w:r>
      <w:r>
        <w:rPr>
          <w:rFonts w:ascii="Arial" w:cs="Arial" w:eastAsia="Arial" w:hAnsi="Arial"/>
          <w:color w:val="1A1A18"/>
          <w:sz w:val="22"/>
          <w:szCs w:val="22"/>
        </w:rPr>
        <w:t xml:space="preserve">Click Import CSV and select your saved CSV file.</w:t>
      </w:r>
    </w:p>
    <w:p>
      <w:pPr>
        <w:spacing w:after="40" w:before="80"/>
      </w:pPr>
      <w:r>
        <w:rPr>
          <w:rFonts w:ascii="Arial" w:cs="Arial" w:eastAsia="Arial" w:hAnsi="Arial"/>
          <w:b/>
          <w:bCs/>
          <w:color w:val="1A56DB"/>
          <w:sz w:val="22"/>
          <w:szCs w:val="22"/>
        </w:rPr>
        <w:t xml:space="preserve">6. </w:t>
      </w:r>
      <w:r>
        <w:rPr>
          <w:rFonts w:ascii="Arial" w:cs="Arial" w:eastAsia="Arial" w:hAnsi="Arial"/>
          <w:color w:val="1A1A18"/>
          <w:sz w:val="22"/>
          <w:szCs w:val="22"/>
        </w:rPr>
        <w:t xml:space="preserve">A preview will appear showing how each column was mapped. Review it and click OK to confirm.</w:t>
      </w:r>
    </w:p>
    <w:p>
      <w:pPr>
        <w:spacing w:after="40" w:before="80"/>
      </w:pPr>
      <w:r>
        <w:rPr>
          <w:rFonts w:ascii="Arial" w:cs="Arial" w:eastAsia="Arial" w:hAnsi="Arial"/>
          <w:b/>
          <w:bCs/>
          <w:color w:val="1A56DB"/>
          <w:sz w:val="22"/>
          <w:szCs w:val="22"/>
        </w:rPr>
        <w:t xml:space="preserve">7. </w:t>
      </w:r>
      <w:r>
        <w:rPr>
          <w:rFonts w:ascii="Arial" w:cs="Arial" w:eastAsia="Arial" w:hAnsi="Arial"/>
          <w:color w:val="1A1A18"/>
          <w:sz w:val="22"/>
          <w:szCs w:val="22"/>
        </w:rPr>
        <w:t xml:space="preserve">The dashboard will load with all your cluster data populated.</w:t>
      </w:r>
    </w:p>
    <w:p>
      <w:pPr>
        <w:spacing w:after="0" w:before="120"/>
      </w:pPr>
      <w:r>
        <w:t xml:space="preserve"/>
      </w:r>
    </w:p>
    <w:p>
      <w:pPr>
        <w:shd w:fill="E3FAF0" w:color="E3FAF0" w:val="solid"/>
        <w:spacing w:after="80" w:before="80"/>
        <w:ind w:left="200"/>
      </w:pPr>
      <w:r>
        <w:rPr>
          <w:rFonts w:ascii="Arial" w:cs="Arial" w:eastAsia="Arial" w:hAnsi="Arial"/>
          <w:b/>
          <w:bCs/>
          <w:color w:val="057A55"/>
          <w:sz w:val="20"/>
          <w:szCs w:val="20"/>
        </w:rPr>
        <w:t xml:space="preserve">DONE: </w:t>
      </w:r>
      <w:r>
        <w:rPr>
          <w:rFonts w:ascii="Arial" w:cs="Arial" w:eastAsia="Arial" w:hAnsi="Arial"/>
          <w:color w:val="1A1A18"/>
          <w:sz w:val="20"/>
          <w:szCs w:val="20"/>
        </w:rPr>
        <w:t xml:space="preserve">After a successful import, the Leadership Dashboard will automatically show the same data — both dashboards share the same data store in the browser.</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If a Column Is Not Recognised</w:t>
      </w:r>
    </w:p>
    <w:p>
      <w:pPr>
        <w:spacing w:after="60" w:before="60"/>
      </w:pPr>
      <w:r>
        <w:rPr>
          <w:rFonts w:ascii="Arial" w:cs="Arial" w:eastAsia="Arial" w:hAnsi="Arial"/>
          <w:color w:val="5A5955"/>
          <w:sz w:val="22"/>
          <w:szCs w:val="22"/>
        </w:rPr>
        <w:t xml:space="preserve">If your CSV has a column the dashboard does not recognise (e.g. a custom field), that column will be listed as "(ignored)" in the preview. You have two options:</w:t>
      </w:r>
    </w:p>
    <w:p>
      <w:pPr>
        <w:spacing w:after="0" w:before="120"/>
      </w:pPr>
      <w:r>
        <w:t xml:space="preserve"/>
      </w:r>
    </w:p>
    <w:p>
      <w:pPr>
        <w:pStyle w:val="ListParagraph"/>
        <w:numPr>
          <w:ilvl w:val="0"/>
          <w:numId w:val="1"/>
        </w:numPr>
        <w:spacing w:after="40" w:before="40"/>
      </w:pPr>
      <w:r>
        <w:rPr>
          <w:rFonts w:ascii="Arial" w:cs="Arial" w:eastAsia="Arial" w:hAnsi="Arial"/>
          <w:color w:val="1A1A18"/>
          <w:sz w:val="22"/>
          <w:szCs w:val="22"/>
        </w:rPr>
        <w:t xml:space="preserve">Rename the column in your CSV to match one of the recognised names (e.g. rename "Responsible Team" to "Tower" or "Assignment Group")</w:t>
      </w:r>
    </w:p>
    <w:p>
      <w:pPr>
        <w:pStyle w:val="ListParagraph"/>
        <w:numPr>
          <w:ilvl w:val="0"/>
          <w:numId w:val="1"/>
        </w:numPr>
        <w:spacing w:after="40" w:before="40"/>
      </w:pPr>
      <w:r>
        <w:rPr>
          <w:rFonts w:ascii="Arial" w:cs="Arial" w:eastAsia="Arial" w:hAnsi="Arial"/>
          <w:color w:val="1A1A18"/>
          <w:sz w:val="22"/>
          <w:szCs w:val="22"/>
        </w:rPr>
        <w:t xml:space="preserve">Accept the import and add the missing data manually inside the dashboard after importing</w:t>
      </w:r>
    </w:p>
    <w:p>
      <w:pPr>
        <w:pBdr>
          <w:bottom w:val="single" w:color="E2E1DE" w:sz="6" w:space="1"/>
        </w:pBdr>
        <w:spacing w:after="160" w:before="160"/>
      </w:pPr>
      <w:r>
        <w:t xml:space="preserve"/>
      </w:r>
    </w:p>
    <w:p>
      <w:pPr>
        <w:pStyle w:val="Heading1"/>
        <w:spacing w:after="120" w:before="360"/>
      </w:pPr>
      <w:r>
        <w:rPr>
          <w:rFonts w:ascii="Arial" w:cs="Arial" w:eastAsia="Arial" w:hAnsi="Arial"/>
          <w:b/>
          <w:bCs/>
          <w:color w:val="1A1A18"/>
          <w:sz w:val="32"/>
          <w:szCs w:val="32"/>
        </w:rPr>
        <w:t xml:space="preserve">Part 4: Keeping Both Dashboards in Sync</w:t>
      </w:r>
    </w:p>
    <w:p>
      <w:pPr>
        <w:spacing w:after="0" w:before="120"/>
      </w:pPr>
      <w:r>
        <w:t xml:space="preserve"/>
      </w:r>
    </w:p>
    <w:p>
      <w:pPr>
        <w:spacing w:after="60" w:before="60"/>
      </w:pPr>
      <w:r>
        <w:rPr>
          <w:rFonts w:ascii="Arial" w:cs="Arial" w:eastAsia="Arial" w:hAnsi="Arial"/>
          <w:color w:val="5A5955"/>
          <w:sz w:val="22"/>
          <w:szCs w:val="22"/>
        </w:rPr>
        <w:t xml:space="preserve">The Operational and Leadership Dashboards share data through the browser's localStorage. This means:</w:t>
      </w:r>
    </w:p>
    <w:p>
      <w:pPr>
        <w:spacing w:after="0" w:before="120"/>
      </w:pPr>
      <w:r>
        <w:t xml:space="preserve"/>
      </w:r>
    </w:p>
    <w:p>
      <w:pPr>
        <w:pStyle w:val="ListParagraph"/>
        <w:numPr>
          <w:ilvl w:val="0"/>
          <w:numId w:val="1"/>
        </w:numPr>
        <w:spacing w:after="40" w:before="40"/>
      </w:pPr>
      <w:r>
        <w:rPr>
          <w:rFonts w:ascii="Arial" w:cs="Arial" w:eastAsia="Arial" w:hAnsi="Arial"/>
          <w:color w:val="1A1A18"/>
          <w:sz w:val="22"/>
          <w:szCs w:val="22"/>
        </w:rPr>
        <w:t xml:space="preserve">If you update a cluster in the Operational Dashboard, those changes appear in the Leadership Dashboard automatically — as long as both are open in the same browser on the same device.</w:t>
      </w:r>
    </w:p>
    <w:p>
      <w:pPr>
        <w:pStyle w:val="ListParagraph"/>
        <w:numPr>
          <w:ilvl w:val="0"/>
          <w:numId w:val="1"/>
        </w:numPr>
        <w:spacing w:after="40" w:before="40"/>
      </w:pPr>
      <w:r>
        <w:rPr>
          <w:rFonts w:ascii="Arial" w:cs="Arial" w:eastAsia="Arial" w:hAnsi="Arial"/>
          <w:color w:val="1A1A18"/>
          <w:sz w:val="22"/>
          <w:szCs w:val="22"/>
        </w:rPr>
        <w:t xml:space="preserve">The Leadership Dashboard refreshes every 30 seconds to pick up new updates.</w:t>
      </w:r>
    </w:p>
    <w:p>
      <w:pPr>
        <w:pStyle w:val="ListParagraph"/>
        <w:numPr>
          <w:ilvl w:val="0"/>
          <w:numId w:val="1"/>
        </w:numPr>
        <w:spacing w:after="40" w:before="40"/>
      </w:pPr>
      <w:r>
        <w:rPr>
          <w:rFonts w:ascii="Arial" w:cs="Arial" w:eastAsia="Arial" w:hAnsi="Arial"/>
          <w:color w:val="1A1A18"/>
          <w:sz w:val="22"/>
          <w:szCs w:val="22"/>
        </w:rPr>
        <w:t xml:space="preserve">If a tower lead updates their cluster on their own device, those changes are saved on their device only — not automatically synced to your device.</w:t>
      </w:r>
    </w:p>
    <w:p>
      <w:pPr>
        <w:spacing w:after="0" w:before="120"/>
      </w:pPr>
      <w:r>
        <w:t xml:space="preserve"/>
      </w:r>
    </w:p>
    <w:p>
      <w:pPr>
        <w:shd w:fill="EFF4FF" w:color="EFF4FF" w:val="solid"/>
        <w:spacing w:after="80" w:before="80"/>
        <w:ind w:left="200"/>
      </w:pPr>
      <w:r>
        <w:rPr>
          <w:rFonts w:ascii="Arial" w:cs="Arial" w:eastAsia="Arial" w:hAnsi="Arial"/>
          <w:b/>
          <w:bCs/>
          <w:color w:val="1A56DB"/>
          <w:sz w:val="20"/>
          <w:szCs w:val="20"/>
        </w:rPr>
        <w:t xml:space="preserve">TIP: </w:t>
      </w:r>
      <w:r>
        <w:rPr>
          <w:rFonts w:ascii="Arial" w:cs="Arial" w:eastAsia="Arial" w:hAnsi="Arial"/>
          <w:color w:val="1A1A18"/>
          <w:sz w:val="20"/>
          <w:szCs w:val="20"/>
        </w:rPr>
        <w:t xml:space="preserve">For the 5:30 PM call, the best practice is: the person running the call (typically the Director or coordinator) opens both dashboards on their own machine before the call starts. This ensures they see the most current view compiled from all updates.</w:t>
      </w:r>
    </w:p>
    <w:p>
      <w:pPr>
        <w:spacing w:after="0" w:before="120"/>
      </w:pPr>
      <w:r>
        <w:t xml:space="preserve"/>
      </w:r>
    </w:p>
    <w:p>
      <w:pPr>
        <w:pStyle w:val="Heading2"/>
        <w:spacing w:after="80" w:before="280"/>
      </w:pPr>
      <w:r>
        <w:rPr>
          <w:rFonts w:ascii="Arial" w:cs="Arial" w:eastAsia="Arial" w:hAnsi="Arial"/>
          <w:b/>
          <w:bCs/>
          <w:color w:val="1A1A18"/>
          <w:sz w:val="26"/>
          <w:szCs w:val="26"/>
        </w:rPr>
        <w:t xml:space="preserve">Recommended Workflow for Each Day</w:t>
      </w:r>
    </w:p>
    <w:p>
      <w:pPr>
        <w:spacing w:after="40" w:before="80"/>
      </w:pPr>
      <w:r>
        <w:rPr>
          <w:rFonts w:ascii="Arial" w:cs="Arial" w:eastAsia="Arial" w:hAnsi="Arial"/>
          <w:b/>
          <w:bCs/>
          <w:color w:val="1A56DB"/>
          <w:sz w:val="22"/>
          <w:szCs w:val="22"/>
        </w:rPr>
        <w:t xml:space="preserve">1. </w:t>
      </w:r>
      <w:r>
        <w:rPr>
          <w:rFonts w:ascii="Arial" w:cs="Arial" w:eastAsia="Arial" w:hAnsi="Arial"/>
          <w:color w:val="1A1A18"/>
          <w:sz w:val="22"/>
          <w:szCs w:val="22"/>
        </w:rPr>
        <w:t xml:space="preserve">Before the 1 PM call: open the Operational Dashboard and share the link with tower leads.</w:t>
      </w:r>
    </w:p>
    <w:p>
      <w:pPr>
        <w:spacing w:after="40" w:before="80"/>
      </w:pPr>
      <w:r>
        <w:rPr>
          <w:rFonts w:ascii="Arial" w:cs="Arial" w:eastAsia="Arial" w:hAnsi="Arial"/>
          <w:b/>
          <w:bCs/>
          <w:color w:val="1A56DB"/>
          <w:sz w:val="22"/>
          <w:szCs w:val="22"/>
        </w:rPr>
        <w:t xml:space="preserve">2. </w:t>
      </w:r>
      <w:r>
        <w:rPr>
          <w:rFonts w:ascii="Arial" w:cs="Arial" w:eastAsia="Arial" w:hAnsi="Arial"/>
          <w:color w:val="1A1A18"/>
          <w:sz w:val="22"/>
          <w:szCs w:val="22"/>
        </w:rPr>
        <w:t xml:space="preserve">During the 1 PM call: each tower lead opens the link, signs in with their tower code, and updates their clusters directly.</w:t>
      </w:r>
    </w:p>
    <w:p>
      <w:pPr>
        <w:spacing w:after="40" w:before="80"/>
      </w:pPr>
      <w:r>
        <w:rPr>
          <w:rFonts w:ascii="Arial" w:cs="Arial" w:eastAsia="Arial" w:hAnsi="Arial"/>
          <w:b/>
          <w:bCs/>
          <w:color w:val="1A56DB"/>
          <w:sz w:val="22"/>
          <w:szCs w:val="22"/>
        </w:rPr>
        <w:t xml:space="preserve">3. </w:t>
      </w:r>
      <w:r>
        <w:rPr>
          <w:rFonts w:ascii="Arial" w:cs="Arial" w:eastAsia="Arial" w:hAnsi="Arial"/>
          <w:color w:val="1A1A18"/>
          <w:sz w:val="22"/>
          <w:szCs w:val="22"/>
        </w:rPr>
        <w:t xml:space="preserve">After the call: export a CSV backup from the dashboard (Settings → Export CSV) and save it to your SharePoint library as a daily record.</w:t>
      </w:r>
    </w:p>
    <w:p>
      <w:pPr>
        <w:spacing w:after="40" w:before="80"/>
      </w:pPr>
      <w:r>
        <w:rPr>
          <w:rFonts w:ascii="Arial" w:cs="Arial" w:eastAsia="Arial" w:hAnsi="Arial"/>
          <w:b/>
          <w:bCs/>
          <w:color w:val="1A56DB"/>
          <w:sz w:val="22"/>
          <w:szCs w:val="22"/>
        </w:rPr>
        <w:t xml:space="preserve">4. </w:t>
      </w:r>
      <w:r>
        <w:rPr>
          <w:rFonts w:ascii="Arial" w:cs="Arial" w:eastAsia="Arial" w:hAnsi="Arial"/>
          <w:color w:val="1A1A18"/>
          <w:sz w:val="22"/>
          <w:szCs w:val="22"/>
        </w:rPr>
        <w:t xml:space="preserve">Before the 5:30 PM call: open the Leadership Dashboard on the presenter's machine. It will show the latest data.</w:t>
      </w:r>
    </w:p>
    <w:p>
      <w:pPr>
        <w:spacing w:after="40" w:before="80"/>
      </w:pPr>
      <w:r>
        <w:rPr>
          <w:rFonts w:ascii="Arial" w:cs="Arial" w:eastAsia="Arial" w:hAnsi="Arial"/>
          <w:b/>
          <w:bCs/>
          <w:color w:val="1A56DB"/>
          <w:sz w:val="22"/>
          <w:szCs w:val="22"/>
        </w:rPr>
        <w:t xml:space="preserve">5. </w:t>
      </w:r>
      <w:r>
        <w:rPr>
          <w:rFonts w:ascii="Arial" w:cs="Arial" w:eastAsia="Arial" w:hAnsi="Arial"/>
          <w:color w:val="1A1A18"/>
          <w:sz w:val="22"/>
          <w:szCs w:val="22"/>
        </w:rPr>
        <w:t xml:space="preserve">During the 5:30 PM call: share the Leadership Dashboard link with management or display it on screen.</w:t>
      </w:r>
    </w:p>
    <w:p>
      <w:pPr>
        <w:pBdr>
          <w:bottom w:val="single" w:color="E2E1DE" w:sz="6" w:space="1"/>
        </w:pBdr>
        <w:spacing w:after="160" w:before="160"/>
      </w:pPr>
      <w:r>
        <w:t xml:space="preserve"/>
      </w:r>
    </w:p>
    <w:p>
      <w:pPr>
        <w:pStyle w:val="Heading1"/>
        <w:spacing w:after="120" w:before="360"/>
      </w:pPr>
      <w:r>
        <w:rPr>
          <w:rFonts w:ascii="Arial" w:cs="Arial" w:eastAsia="Arial" w:hAnsi="Arial"/>
          <w:b/>
          <w:bCs/>
          <w:color w:val="1A1A18"/>
          <w:sz w:val="32"/>
          <w:szCs w:val="32"/>
        </w:rPr>
        <w:t xml:space="preserve">Part 5: Default Access Codes</w:t>
      </w:r>
    </w:p>
    <w:p>
      <w:pPr>
        <w:spacing w:after="0" w:before="120"/>
      </w:pPr>
      <w:r>
        <w:t xml:space="preserve"/>
      </w:r>
    </w:p>
    <w:p>
      <w:pPr>
        <w:spacing w:after="60" w:before="60"/>
      </w:pPr>
      <w:r>
        <w:rPr>
          <w:rFonts w:ascii="Arial" w:cs="Arial" w:eastAsia="Arial" w:hAnsi="Arial"/>
          <w:color w:val="5A5955"/>
          <w:sz w:val="22"/>
          <w:szCs w:val="22"/>
        </w:rPr>
        <w:t xml:space="preserve">The dashboards come with these default access codes. Change them in Settings before sharing with your team.</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56DB" w:color="1A56DB" w:val="solid"/>
          </w:tcPr>
          <w:p>
            <w:r>
              <w:rPr>
                <w:rFonts w:ascii="Arial" w:cs="Arial" w:eastAsia="Arial" w:hAnsi="Arial"/>
                <w:b/>
                <w:bCs/>
                <w:color w:val="FFFFFF"/>
                <w:sz w:val="18"/>
                <w:szCs w:val="18"/>
              </w:rPr>
              <w:t xml:space="preserve">Column Name</w:t>
            </w:r>
          </w:p>
        </w:tc>
        <w:tc>
          <w:tcPr>
            <w:shd w:fill="1A56DB" w:color="1A56DB" w:val="solid"/>
          </w:tcPr>
          <w:p>
            <w:r>
              <w:rPr>
                <w:rFonts w:ascii="Arial" w:cs="Arial" w:eastAsia="Arial" w:hAnsi="Arial"/>
                <w:b/>
                <w:bCs/>
                <w:color w:val="FFFFFF"/>
                <w:sz w:val="18"/>
                <w:szCs w:val="18"/>
              </w:rPr>
              <w:t xml:space="preserve">Type</w:t>
            </w:r>
          </w:p>
        </w:tc>
        <w:tc>
          <w:tcPr>
            <w:shd w:fill="1A56DB" w:color="1A56DB" w:val="solid"/>
          </w:tcPr>
          <w:p>
            <w:r>
              <w:rPr>
                <w:rFonts w:ascii="Arial" w:cs="Arial" w:eastAsia="Arial" w:hAnsi="Arial"/>
                <w:b/>
                <w:bCs/>
                <w:color w:val="FFFFFF"/>
                <w:sz w:val="18"/>
                <w:szCs w:val="18"/>
              </w:rPr>
              <w:t xml:space="preserve">Description</w:t>
            </w:r>
          </w:p>
        </w:tc>
        <w:tc>
          <w:tcPr>
            <w:shd w:fill="1A56DB" w:color="1A56DB" w:val="solid"/>
          </w:tcPr>
          <w:p>
            <w:r>
              <w:rPr>
                <w:rFonts w:ascii="Arial" w:cs="Arial" w:eastAsia="Arial" w:hAnsi="Arial"/>
                <w:b/>
                <w:bCs/>
                <w:color w:val="FFFFFF"/>
                <w:sz w:val="18"/>
                <w:szCs w:val="18"/>
              </w:rPr>
              <w:t xml:space="preserve">Example</w:t>
            </w:r>
          </w:p>
        </w:tc>
      </w:tr>
      <w:tr>
        <w:tc>
          <w:tcPr>
            <w:shd w:fill="FFFFFF" w:color="FFFFFF" w:val="solid"/>
          </w:tcPr>
          <w:p>
            <w:r>
              <w:rPr>
                <w:rFonts w:ascii="Arial" w:cs="Arial" w:eastAsia="Arial" w:hAnsi="Arial"/>
                <w:color w:val="1A1A18"/>
                <w:sz w:val="18"/>
                <w:szCs w:val="18"/>
              </w:rPr>
              <w:t xml:space="preserve">Admin (full access)</w:t>
            </w:r>
          </w:p>
        </w:tc>
        <w:tc>
          <w:tcPr>
            <w:shd w:fill="FFFFFF" w:color="FFFFFF" w:val="solid"/>
          </w:tcPr>
          <w:p>
            <w:r>
              <w:rPr>
                <w:rFonts w:ascii="Arial" w:cs="Arial" w:eastAsia="Arial" w:hAnsi="Arial"/>
                <w:color w:val="1A1A18"/>
                <w:sz w:val="18"/>
                <w:szCs w:val="18"/>
              </w:rPr>
              <w:t xml:space="preserve">admin2024</w:t>
            </w:r>
          </w:p>
        </w:tc>
        <w:tc>
          <w:tcPr>
            <w:shd w:fill="FFFFFF" w:color="FFFFFF" w:val="solid"/>
          </w:tcPr>
          <w:p>
            <w:r>
              <w:rPr>
                <w:rFonts w:ascii="Arial" w:cs="Arial" w:eastAsia="Arial" w:hAnsi="Arial"/>
                <w:color w:val="1A1A18"/>
                <w:sz w:val="18"/>
                <w:szCs w:val="18"/>
              </w:rPr>
              <w:t xml:space="preserve">Change immediately in Settings → Admin Password</w:t>
            </w:r>
          </w:p>
        </w:tc>
      </w:tr>
      <w:tr>
        <w:tc>
          <w:tcPr>
            <w:shd w:fill="F5F5F3" w:color="F5F5F3" w:val="solid"/>
          </w:tcPr>
          <w:p>
            <w:r>
              <w:rPr>
                <w:rFonts w:ascii="Arial" w:cs="Arial" w:eastAsia="Arial" w:hAnsi="Arial"/>
                <w:color w:val="1A1A18"/>
                <w:sz w:val="18"/>
                <w:szCs w:val="18"/>
              </w:rPr>
              <w:t xml:space="preserve">VMware tower</w:t>
            </w:r>
          </w:p>
        </w:tc>
        <w:tc>
          <w:tcPr>
            <w:shd w:fill="F5F5F3" w:color="F5F5F3" w:val="solid"/>
          </w:tcPr>
          <w:p>
            <w:r>
              <w:rPr>
                <w:rFonts w:ascii="Arial" w:cs="Arial" w:eastAsia="Arial" w:hAnsi="Arial"/>
                <w:color w:val="1A1A18"/>
                <w:sz w:val="18"/>
                <w:szCs w:val="18"/>
              </w:rPr>
              <w:t xml:space="preserve">vmw2024</w:t>
            </w:r>
          </w:p>
        </w:tc>
        <w:tc>
          <w:tcPr>
            <w:shd w:fill="F5F5F3" w:color="F5F5F3" w:val="solid"/>
          </w:tcPr>
          <w:p>
            <w:r>
              <w:rPr>
                <w:rFonts w:ascii="Arial" w:cs="Arial" w:eastAsia="Arial" w:hAnsi="Arial"/>
                <w:color w:val="1A1A18"/>
                <w:sz w:val="18"/>
                <w:szCs w:val="18"/>
              </w:rPr>
              <w:t xml:space="preserve">Settings → Assignment Groups</w:t>
            </w:r>
          </w:p>
        </w:tc>
      </w:tr>
      <w:tr>
        <w:tc>
          <w:tcPr>
            <w:shd w:fill="FFFFFF" w:color="FFFFFF" w:val="solid"/>
          </w:tcPr>
          <w:p>
            <w:r>
              <w:rPr>
                <w:rFonts w:ascii="Arial" w:cs="Arial" w:eastAsia="Arial" w:hAnsi="Arial"/>
                <w:color w:val="1A1A18"/>
                <w:sz w:val="18"/>
                <w:szCs w:val="18"/>
              </w:rPr>
              <w:t xml:space="preserve">Wintel tower</w:t>
            </w:r>
          </w:p>
        </w:tc>
        <w:tc>
          <w:tcPr>
            <w:shd w:fill="FFFFFF" w:color="FFFFFF" w:val="solid"/>
          </w:tcPr>
          <w:p>
            <w:r>
              <w:rPr>
                <w:rFonts w:ascii="Arial" w:cs="Arial" w:eastAsia="Arial" w:hAnsi="Arial"/>
                <w:color w:val="1A1A18"/>
                <w:sz w:val="18"/>
                <w:szCs w:val="18"/>
              </w:rPr>
              <w:t xml:space="preserve">win2024</w:t>
            </w:r>
          </w:p>
        </w:tc>
        <w:tc>
          <w:tcPr>
            <w:shd w:fill="FFFFFF" w:color="FFFFFF" w:val="solid"/>
          </w:tcPr>
          <w:p>
            <w:r>
              <w:rPr>
                <w:rFonts w:ascii="Arial" w:cs="Arial" w:eastAsia="Arial" w:hAnsi="Arial"/>
                <w:color w:val="1A1A18"/>
                <w:sz w:val="18"/>
                <w:szCs w:val="18"/>
              </w:rPr>
              <w:t xml:space="preserve">Settings → Assignment Groups</w:t>
            </w:r>
          </w:p>
        </w:tc>
      </w:tr>
      <w:tr>
        <w:tc>
          <w:tcPr>
            <w:shd w:fill="F5F5F3" w:color="F5F5F3" w:val="solid"/>
          </w:tcPr>
          <w:p>
            <w:r>
              <w:rPr>
                <w:rFonts w:ascii="Arial" w:cs="Arial" w:eastAsia="Arial" w:hAnsi="Arial"/>
                <w:color w:val="1A1A18"/>
                <w:sz w:val="18"/>
                <w:szCs w:val="18"/>
              </w:rPr>
              <w:t xml:space="preserve">Linux tower</w:t>
            </w:r>
          </w:p>
        </w:tc>
        <w:tc>
          <w:tcPr>
            <w:shd w:fill="F5F5F3" w:color="F5F5F3" w:val="solid"/>
          </w:tcPr>
          <w:p>
            <w:r>
              <w:rPr>
                <w:rFonts w:ascii="Arial" w:cs="Arial" w:eastAsia="Arial" w:hAnsi="Arial"/>
                <w:color w:val="1A1A18"/>
                <w:sz w:val="18"/>
                <w:szCs w:val="18"/>
              </w:rPr>
              <w:t xml:space="preserve">lnx2024</w:t>
            </w:r>
          </w:p>
        </w:tc>
        <w:tc>
          <w:tcPr>
            <w:shd w:fill="F5F5F3" w:color="F5F5F3" w:val="solid"/>
          </w:tcPr>
          <w:p>
            <w:r>
              <w:rPr>
                <w:rFonts w:ascii="Arial" w:cs="Arial" w:eastAsia="Arial" w:hAnsi="Arial"/>
                <w:color w:val="1A1A18"/>
                <w:sz w:val="18"/>
                <w:szCs w:val="18"/>
              </w:rPr>
              <w:t xml:space="preserve">Settings → Assignment Groups</w:t>
            </w:r>
          </w:p>
        </w:tc>
      </w:tr>
      <w:tr>
        <w:tc>
          <w:tcPr>
            <w:shd w:fill="FFFFFF" w:color="FFFFFF" w:val="solid"/>
          </w:tcPr>
          <w:p>
            <w:r>
              <w:rPr>
                <w:rFonts w:ascii="Arial" w:cs="Arial" w:eastAsia="Arial" w:hAnsi="Arial"/>
                <w:color w:val="1A1A18"/>
                <w:sz w:val="18"/>
                <w:szCs w:val="18"/>
              </w:rPr>
              <w:t xml:space="preserve">Network tower</w:t>
            </w:r>
          </w:p>
        </w:tc>
        <w:tc>
          <w:tcPr>
            <w:shd w:fill="FFFFFF" w:color="FFFFFF" w:val="solid"/>
          </w:tcPr>
          <w:p>
            <w:r>
              <w:rPr>
                <w:rFonts w:ascii="Arial" w:cs="Arial" w:eastAsia="Arial" w:hAnsi="Arial"/>
                <w:color w:val="1A1A18"/>
                <w:sz w:val="18"/>
                <w:szCs w:val="18"/>
              </w:rPr>
              <w:t xml:space="preserve">net2024</w:t>
            </w:r>
          </w:p>
        </w:tc>
        <w:tc>
          <w:tcPr>
            <w:shd w:fill="FFFFFF" w:color="FFFFFF" w:val="solid"/>
          </w:tcPr>
          <w:p>
            <w:r>
              <w:rPr>
                <w:rFonts w:ascii="Arial" w:cs="Arial" w:eastAsia="Arial" w:hAnsi="Arial"/>
                <w:color w:val="1A1A18"/>
                <w:sz w:val="18"/>
                <w:szCs w:val="18"/>
              </w:rPr>
              <w:t xml:space="preserve">Settings → Assignment Groups</w:t>
            </w:r>
          </w:p>
        </w:tc>
      </w:tr>
      <w:tr>
        <w:tc>
          <w:tcPr>
            <w:shd w:fill="F5F5F3" w:color="F5F5F3" w:val="solid"/>
          </w:tcPr>
          <w:p>
            <w:r>
              <w:rPr>
                <w:rFonts w:ascii="Arial" w:cs="Arial" w:eastAsia="Arial" w:hAnsi="Arial"/>
                <w:color w:val="1A1A18"/>
                <w:sz w:val="18"/>
                <w:szCs w:val="18"/>
              </w:rPr>
              <w:t xml:space="preserve">Database tower</w:t>
            </w:r>
          </w:p>
        </w:tc>
        <w:tc>
          <w:tcPr>
            <w:shd w:fill="F5F5F3" w:color="F5F5F3" w:val="solid"/>
          </w:tcPr>
          <w:p>
            <w:r>
              <w:rPr>
                <w:rFonts w:ascii="Arial" w:cs="Arial" w:eastAsia="Arial" w:hAnsi="Arial"/>
                <w:color w:val="1A1A18"/>
                <w:sz w:val="18"/>
                <w:szCs w:val="18"/>
              </w:rPr>
              <w:t xml:space="preserve">db2024</w:t>
            </w:r>
          </w:p>
        </w:tc>
        <w:tc>
          <w:tcPr>
            <w:shd w:fill="F5F5F3" w:color="F5F5F3" w:val="solid"/>
          </w:tcPr>
          <w:p>
            <w:r>
              <w:rPr>
                <w:rFonts w:ascii="Arial" w:cs="Arial" w:eastAsia="Arial" w:hAnsi="Arial"/>
                <w:color w:val="1A1A18"/>
                <w:sz w:val="18"/>
                <w:szCs w:val="18"/>
              </w:rPr>
              <w:t xml:space="preserve">Settings → Assignment Groups</w:t>
            </w:r>
          </w:p>
        </w:tc>
      </w:tr>
      <w:tr>
        <w:tc>
          <w:tcPr>
            <w:shd w:fill="FFFFFF" w:color="FFFFFF" w:val="solid"/>
          </w:tcPr>
          <w:p>
            <w:r>
              <w:rPr>
                <w:rFonts w:ascii="Arial" w:cs="Arial" w:eastAsia="Arial" w:hAnsi="Arial"/>
                <w:color w:val="1A1A18"/>
                <w:sz w:val="18"/>
                <w:szCs w:val="18"/>
              </w:rPr>
              <w:t xml:space="preserve">Backup tower</w:t>
            </w:r>
          </w:p>
        </w:tc>
        <w:tc>
          <w:tcPr>
            <w:shd w:fill="FFFFFF" w:color="FFFFFF" w:val="solid"/>
          </w:tcPr>
          <w:p>
            <w:r>
              <w:rPr>
                <w:rFonts w:ascii="Arial" w:cs="Arial" w:eastAsia="Arial" w:hAnsi="Arial"/>
                <w:color w:val="1A1A18"/>
                <w:sz w:val="18"/>
                <w:szCs w:val="18"/>
              </w:rPr>
              <w:t xml:space="preserve">bkp2024</w:t>
            </w:r>
          </w:p>
        </w:tc>
        <w:tc>
          <w:tcPr>
            <w:shd w:fill="FFFFFF" w:color="FFFFFF" w:val="solid"/>
          </w:tcPr>
          <w:p>
            <w:r>
              <w:rPr>
                <w:rFonts w:ascii="Arial" w:cs="Arial" w:eastAsia="Arial" w:hAnsi="Arial"/>
                <w:color w:val="1A1A18"/>
                <w:sz w:val="18"/>
                <w:szCs w:val="18"/>
              </w:rPr>
              <w:t xml:space="preserve">Settings → Assignment Groups</w:t>
            </w:r>
          </w:p>
        </w:tc>
      </w:tr>
      <w:tr>
        <w:tc>
          <w:tcPr>
            <w:shd w:fill="F5F5F3" w:color="F5F5F3" w:val="solid"/>
          </w:tcPr>
          <w:p>
            <w:r>
              <w:rPr>
                <w:rFonts w:ascii="Arial" w:cs="Arial" w:eastAsia="Arial" w:hAnsi="Arial"/>
                <w:color w:val="1A1A18"/>
                <w:sz w:val="18"/>
                <w:szCs w:val="18"/>
              </w:rPr>
              <w:t xml:space="preserve">Cloud tower</w:t>
            </w:r>
          </w:p>
        </w:tc>
        <w:tc>
          <w:tcPr>
            <w:shd w:fill="F5F5F3" w:color="F5F5F3" w:val="solid"/>
          </w:tcPr>
          <w:p>
            <w:r>
              <w:rPr>
                <w:rFonts w:ascii="Arial" w:cs="Arial" w:eastAsia="Arial" w:hAnsi="Arial"/>
                <w:color w:val="1A1A18"/>
                <w:sz w:val="18"/>
                <w:szCs w:val="18"/>
              </w:rPr>
              <w:t xml:space="preserve">cld2024</w:t>
            </w:r>
          </w:p>
        </w:tc>
        <w:tc>
          <w:tcPr>
            <w:shd w:fill="F5F5F3" w:color="F5F5F3" w:val="solid"/>
          </w:tcPr>
          <w:p>
            <w:r>
              <w:rPr>
                <w:rFonts w:ascii="Arial" w:cs="Arial" w:eastAsia="Arial" w:hAnsi="Arial"/>
                <w:color w:val="1A1A18"/>
                <w:sz w:val="18"/>
                <w:szCs w:val="18"/>
              </w:rPr>
              <w:t xml:space="preserve">Settings → Assignment Groups</w:t>
            </w:r>
          </w:p>
        </w:tc>
      </w:tr>
      <w:tr>
        <w:tc>
          <w:tcPr>
            <w:shd w:fill="FFFFFF" w:color="FFFFFF" w:val="solid"/>
          </w:tcPr>
          <w:p>
            <w:r>
              <w:rPr>
                <w:rFonts w:ascii="Arial" w:cs="Arial" w:eastAsia="Arial" w:hAnsi="Arial"/>
                <w:color w:val="1A1A18"/>
                <w:sz w:val="18"/>
                <w:szCs w:val="18"/>
              </w:rPr>
              <w:t xml:space="preserve">App tower</w:t>
            </w:r>
          </w:p>
        </w:tc>
        <w:tc>
          <w:tcPr>
            <w:shd w:fill="FFFFFF" w:color="FFFFFF" w:val="solid"/>
          </w:tcPr>
          <w:p>
            <w:r>
              <w:rPr>
                <w:rFonts w:ascii="Arial" w:cs="Arial" w:eastAsia="Arial" w:hAnsi="Arial"/>
                <w:color w:val="1A1A18"/>
                <w:sz w:val="18"/>
                <w:szCs w:val="18"/>
              </w:rPr>
              <w:t xml:space="preserve">app2024</w:t>
            </w:r>
          </w:p>
        </w:tc>
        <w:tc>
          <w:tcPr>
            <w:shd w:fill="FFFFFF" w:color="FFFFFF" w:val="solid"/>
          </w:tcPr>
          <w:p>
            <w:r>
              <w:rPr>
                <w:rFonts w:ascii="Arial" w:cs="Arial" w:eastAsia="Arial" w:hAnsi="Arial"/>
                <w:color w:val="1A1A18"/>
                <w:sz w:val="18"/>
                <w:szCs w:val="18"/>
              </w:rPr>
              <w:t xml:space="preserve">Settings → Assignment Groups</w:t>
            </w:r>
          </w:p>
        </w:tc>
      </w:tr>
      <w:tr>
        <w:tc>
          <w:tcPr>
            <w:shd w:fill="F5F5F3" w:color="F5F5F3" w:val="solid"/>
          </w:tcPr>
          <w:p>
            <w:r>
              <w:rPr>
                <w:rFonts w:ascii="Arial" w:cs="Arial" w:eastAsia="Arial" w:hAnsi="Arial"/>
                <w:color w:val="1A1A18"/>
                <w:sz w:val="18"/>
                <w:szCs w:val="18"/>
              </w:rPr>
              <w:t xml:space="preserve">Citrix tower</w:t>
            </w:r>
          </w:p>
        </w:tc>
        <w:tc>
          <w:tcPr>
            <w:shd w:fill="F5F5F3" w:color="F5F5F3" w:val="solid"/>
          </w:tcPr>
          <w:p>
            <w:r>
              <w:rPr>
                <w:rFonts w:ascii="Arial" w:cs="Arial" w:eastAsia="Arial" w:hAnsi="Arial"/>
                <w:color w:val="1A1A18"/>
                <w:sz w:val="18"/>
                <w:szCs w:val="18"/>
              </w:rPr>
              <w:t xml:space="preserve">ctx2024</w:t>
            </w:r>
          </w:p>
        </w:tc>
        <w:tc>
          <w:tcPr>
            <w:shd w:fill="F5F5F3" w:color="F5F5F3" w:val="solid"/>
          </w:tcPr>
          <w:p>
            <w:r>
              <w:rPr>
                <w:rFonts w:ascii="Arial" w:cs="Arial" w:eastAsia="Arial" w:hAnsi="Arial"/>
                <w:color w:val="1A1A18"/>
                <w:sz w:val="18"/>
                <w:szCs w:val="18"/>
              </w:rPr>
              <w:t xml:space="preserve">Settings → Assignment Groups</w:t>
            </w:r>
          </w:p>
        </w:tc>
      </w:tr>
      <w:tr>
        <w:tc>
          <w:tcPr>
            <w:shd w:fill="FFFFFF" w:color="FFFFFF" w:val="solid"/>
          </w:tcPr>
          <w:p>
            <w:r>
              <w:rPr>
                <w:rFonts w:ascii="Arial" w:cs="Arial" w:eastAsia="Arial" w:hAnsi="Arial"/>
                <w:color w:val="1A1A18"/>
                <w:sz w:val="18"/>
                <w:szCs w:val="18"/>
              </w:rPr>
              <w:t xml:space="preserve">Oracle tower</w:t>
            </w:r>
          </w:p>
        </w:tc>
        <w:tc>
          <w:tcPr>
            <w:shd w:fill="FFFFFF" w:color="FFFFFF" w:val="solid"/>
          </w:tcPr>
          <w:p>
            <w:r>
              <w:rPr>
                <w:rFonts w:ascii="Arial" w:cs="Arial" w:eastAsia="Arial" w:hAnsi="Arial"/>
                <w:color w:val="1A1A18"/>
                <w:sz w:val="18"/>
                <w:szCs w:val="18"/>
              </w:rPr>
              <w:t xml:space="preserve">ora2024</w:t>
            </w:r>
          </w:p>
        </w:tc>
        <w:tc>
          <w:tcPr>
            <w:shd w:fill="FFFFFF" w:color="FFFFFF" w:val="solid"/>
          </w:tcPr>
          <w:p>
            <w:r>
              <w:rPr>
                <w:rFonts w:ascii="Arial" w:cs="Arial" w:eastAsia="Arial" w:hAnsi="Arial"/>
                <w:color w:val="1A1A18"/>
                <w:sz w:val="18"/>
                <w:szCs w:val="18"/>
              </w:rPr>
              <w:t xml:space="preserve">Settings → Assignment Groups</w:t>
            </w:r>
          </w:p>
        </w:tc>
      </w:tr>
      <w:tr>
        <w:tc>
          <w:tcPr>
            <w:shd w:fill="F5F5F3" w:color="F5F5F3" w:val="solid"/>
          </w:tcPr>
          <w:p>
            <w:r>
              <w:rPr>
                <w:rFonts w:ascii="Arial" w:cs="Arial" w:eastAsia="Arial" w:hAnsi="Arial"/>
                <w:color w:val="1A1A18"/>
                <w:sz w:val="18"/>
                <w:szCs w:val="18"/>
              </w:rPr>
              <w:t xml:space="preserve">Splunk tower</w:t>
            </w:r>
          </w:p>
        </w:tc>
        <w:tc>
          <w:tcPr>
            <w:shd w:fill="F5F5F3" w:color="F5F5F3" w:val="solid"/>
          </w:tcPr>
          <w:p>
            <w:r>
              <w:rPr>
                <w:rFonts w:ascii="Arial" w:cs="Arial" w:eastAsia="Arial" w:hAnsi="Arial"/>
                <w:color w:val="1A1A18"/>
                <w:sz w:val="18"/>
                <w:szCs w:val="18"/>
              </w:rPr>
              <w:t xml:space="preserve">splk2024</w:t>
            </w:r>
          </w:p>
        </w:tc>
        <w:tc>
          <w:tcPr>
            <w:shd w:fill="F5F5F3" w:color="F5F5F3" w:val="solid"/>
          </w:tcPr>
          <w:p>
            <w:r>
              <w:rPr>
                <w:rFonts w:ascii="Arial" w:cs="Arial" w:eastAsia="Arial" w:hAnsi="Arial"/>
                <w:color w:val="1A1A18"/>
                <w:sz w:val="18"/>
                <w:szCs w:val="18"/>
              </w:rPr>
              <w:t xml:space="preserve">Settings → Assignment Groups</w:t>
            </w:r>
          </w:p>
        </w:tc>
      </w:tr>
    </w:tbl>
    <w:p>
      <w:pPr>
        <w:spacing w:after="0" w:before="120"/>
      </w:pPr>
      <w:r>
        <w:t xml:space="preserve"/>
      </w:r>
    </w:p>
    <w:p>
      <w:pPr>
        <w:shd w:fill="FEF2F2" w:color="FEF2F2" w:val="solid"/>
        <w:spacing w:after="80" w:before="80"/>
        <w:ind w:left="200"/>
      </w:pPr>
      <w:r>
        <w:rPr>
          <w:rFonts w:ascii="Arial" w:cs="Arial" w:eastAsia="Arial" w:hAnsi="Arial"/>
          <w:b/>
          <w:bCs/>
          <w:color w:val="C81E1E"/>
          <w:sz w:val="20"/>
          <w:szCs w:val="20"/>
        </w:rPr>
        <w:t xml:space="preserve">IMPORTANT: </w:t>
      </w:r>
      <w:r>
        <w:rPr>
          <w:rFonts w:ascii="Arial" w:cs="Arial" w:eastAsia="Arial" w:hAnsi="Arial"/>
          <w:color w:val="1A1A18"/>
          <w:sz w:val="20"/>
          <w:szCs w:val="20"/>
        </w:rPr>
        <w:t xml:space="preserve">Change all access codes before going live. Distribute each code only to the relevant tower lead via a secure channel (Teams direct message or email). Do not post codes in group chats.</w:t>
      </w:r>
    </w:p>
    <w:p>
      <w:pPr>
        <w:pBdr>
          <w:bottom w:val="single" w:color="E2E1DE" w:sz="6" w:space="1"/>
        </w:pBdr>
        <w:spacing w:after="160" w:before="160"/>
      </w:pPr>
      <w:r>
        <w:t xml:space="preserve"/>
      </w:r>
    </w:p>
    <w:p>
      <w:pPr>
        <w:pStyle w:val="Heading1"/>
        <w:spacing w:after="120" w:before="360"/>
      </w:pPr>
      <w:r>
        <w:rPr>
          <w:rFonts w:ascii="Arial" w:cs="Arial" w:eastAsia="Arial" w:hAnsi="Arial"/>
          <w:b/>
          <w:bCs/>
          <w:color w:val="1A1A18"/>
          <w:sz w:val="32"/>
          <w:szCs w:val="32"/>
        </w:rPr>
        <w:t xml:space="preserve">Part 6: Common Issues &amp; Solutions</w:t>
      </w:r>
    </w:p>
    <w:p>
      <w:pPr>
        <w:spacing w:after="0" w:before="120"/>
      </w:pPr>
      <w:r>
        <w:t xml:space="preserve"/>
      </w:r>
    </w:p>
    <w:p>
      <w:pPr>
        <w:spacing w:after="60" w:before="200"/>
      </w:pPr>
      <w:r>
        <w:rPr>
          <w:rFonts w:ascii="Arial" w:cs="Arial" w:eastAsia="Arial" w:hAnsi="Arial"/>
          <w:b/>
          <w:bCs/>
          <w:color w:val="1A56DB"/>
          <w:sz w:val="22"/>
          <w:szCs w:val="22"/>
        </w:rPr>
        <w:t xml:space="preserve">Dashboard opens but shows no data</w:t>
      </w:r>
    </w:p>
    <w:p>
      <w:pPr>
        <w:spacing w:after="60" w:before="60"/>
      </w:pPr>
      <w:r>
        <w:rPr>
          <w:rFonts w:ascii="Arial" w:cs="Arial" w:eastAsia="Arial" w:hAnsi="Arial"/>
          <w:color w:val="5A5955"/>
          <w:sz w:val="22"/>
          <w:szCs w:val="22"/>
        </w:rPr>
        <w:t xml:space="preserve">This happens when the browser's localStorage is empty (first visit on a new device). The dashboard will show the built-in sample data. Import your CSV to populate with real data.</w:t>
      </w:r>
    </w:p>
    <w:p>
      <w:pPr>
        <w:spacing w:after="0" w:before="120"/>
      </w:pPr>
      <w:r>
        <w:t xml:space="preserve"/>
      </w:r>
    </w:p>
    <w:p>
      <w:pPr>
        <w:spacing w:after="60" w:before="200"/>
      </w:pPr>
      <w:r>
        <w:rPr>
          <w:rFonts w:ascii="Arial" w:cs="Arial" w:eastAsia="Arial" w:hAnsi="Arial"/>
          <w:b/>
          <w:bCs/>
          <w:color w:val="1A56DB"/>
          <w:sz w:val="22"/>
          <w:szCs w:val="22"/>
        </w:rPr>
        <w:t xml:space="preserve">Tower lead cannot see their updates on a different device</w:t>
      </w:r>
    </w:p>
    <w:p>
      <w:pPr>
        <w:spacing w:after="60" w:before="60"/>
      </w:pPr>
      <w:r>
        <w:rPr>
          <w:rFonts w:ascii="Arial" w:cs="Arial" w:eastAsia="Arial" w:hAnsi="Arial"/>
          <w:color w:val="5A5955"/>
          <w:sz w:val="22"/>
          <w:szCs w:val="22"/>
        </w:rPr>
        <w:t xml:space="preserve">Data is stored per device. Updates made on one device are not visible on another unless you export a CSV and re-import it. For the pilot, the coordinator should collect updates centrally. Full real-time sync requires a SharePoint list connection (see SharePoint list setup in the Settings panel).</w:t>
      </w:r>
    </w:p>
    <w:p>
      <w:pPr>
        <w:spacing w:after="0" w:before="120"/>
      </w:pPr>
      <w:r>
        <w:t xml:space="preserve"/>
      </w:r>
    </w:p>
    <w:p>
      <w:pPr>
        <w:spacing w:after="60" w:before="200"/>
      </w:pPr>
      <w:r>
        <w:rPr>
          <w:rFonts w:ascii="Arial" w:cs="Arial" w:eastAsia="Arial" w:hAnsi="Arial"/>
          <w:b/>
          <w:bCs/>
          <w:color w:val="1A56DB"/>
          <w:sz w:val="22"/>
          <w:szCs w:val="22"/>
        </w:rPr>
        <w:t xml:space="preserve">CSV import shows wrong column mappings</w:t>
      </w:r>
    </w:p>
    <w:p>
      <w:pPr>
        <w:spacing w:after="60" w:before="60"/>
      </w:pPr>
      <w:r>
        <w:rPr>
          <w:rFonts w:ascii="Arial" w:cs="Arial" w:eastAsia="Arial" w:hAnsi="Arial"/>
          <w:color w:val="5A5955"/>
          <w:sz w:val="22"/>
          <w:szCs w:val="22"/>
        </w:rPr>
        <w:t xml:space="preserve">Open your CSV in Excel or Notepad and check the header row. Rename columns to match the recognised names listed in Part 3. Common fixes: rename "Assigned To" to "Tower", rename "Due Date" to "ETA", rename "Issue" to "Issue Description".</w:t>
      </w:r>
    </w:p>
    <w:p>
      <w:pPr>
        <w:spacing w:after="0" w:before="120"/>
      </w:pPr>
      <w:r>
        <w:t xml:space="preserve"/>
      </w:r>
    </w:p>
    <w:p>
      <w:pPr>
        <w:spacing w:after="60" w:before="200"/>
      </w:pPr>
      <w:r>
        <w:rPr>
          <w:rFonts w:ascii="Arial" w:cs="Arial" w:eastAsia="Arial" w:hAnsi="Arial"/>
          <w:b/>
          <w:bCs/>
          <w:color w:val="1A56DB"/>
          <w:sz w:val="22"/>
          <w:szCs w:val="22"/>
        </w:rPr>
        <w:t xml:space="preserve">Dashboard asks for a password every time</w:t>
      </w:r>
    </w:p>
    <w:p>
      <w:pPr>
        <w:spacing w:after="60" w:before="60"/>
      </w:pPr>
      <w:r>
        <w:rPr>
          <w:rFonts w:ascii="Arial" w:cs="Arial" w:eastAsia="Arial" w:hAnsi="Arial"/>
          <w:color w:val="5A5955"/>
          <w:sz w:val="22"/>
          <w:szCs w:val="22"/>
        </w:rPr>
        <w:t xml:space="preserve">This is by design for security. The session is not persisted between browser sessions. Tower leads need to sign in with their access code each time they open the dashboard. The admin should sign in with the admin password.</w:t>
      </w:r>
    </w:p>
    <w:p>
      <w:pPr>
        <w:spacing w:after="0" w:before="120"/>
      </w:pPr>
      <w:r>
        <w:t xml:space="preserve"/>
      </w:r>
    </w:p>
    <w:p>
      <w:pPr>
        <w:spacing w:after="60" w:before="200"/>
      </w:pPr>
      <w:r>
        <w:rPr>
          <w:rFonts w:ascii="Arial" w:cs="Arial" w:eastAsia="Arial" w:hAnsi="Arial"/>
          <w:b/>
          <w:bCs/>
          <w:color w:val="1A56DB"/>
          <w:sz w:val="22"/>
          <w:szCs w:val="22"/>
        </w:rPr>
        <w:t xml:space="preserve">SharePoint blocks the HTML file from opening</w:t>
      </w:r>
    </w:p>
    <w:p>
      <w:pPr>
        <w:spacing w:after="60" w:before="60"/>
      </w:pPr>
      <w:r>
        <w:rPr>
          <w:rFonts w:ascii="Arial" w:cs="Arial" w:eastAsia="Arial" w:hAnsi="Arial"/>
          <w:color w:val="5A5955"/>
          <w:sz w:val="22"/>
          <w:szCs w:val="22"/>
        </w:rPr>
        <w:t xml:space="preserve">Some SharePoint configurations block HTML files from rendering in the browser for security reasons. If this happens, ask your SharePoint admin to allow HTML files in the document library, or to add the library to the trusted sites list. Alternatively, the files can be hosted in a SharePoint page as an embedded web part.</w:t>
      </w:r>
    </w:p>
    <w:p>
      <w:pPr>
        <w:spacing w:after="0" w:before="120"/>
      </w:pPr>
      <w:r>
        <w:t xml:space="preserve"/>
      </w:r>
    </w:p>
    <w:p>
      <w:pPr>
        <w:shd w:fill="FFFBEB" w:color="FFFBEB" w:val="solid"/>
        <w:spacing w:after="80" w:before="80"/>
        <w:ind w:left="200"/>
      </w:pPr>
      <w:r>
        <w:rPr>
          <w:rFonts w:ascii="Arial" w:cs="Arial" w:eastAsia="Arial" w:hAnsi="Arial"/>
          <w:b/>
          <w:bCs/>
          <w:color w:val="B45309"/>
          <w:sz w:val="20"/>
          <w:szCs w:val="20"/>
        </w:rPr>
        <w:t xml:space="preserve">NOTE: </w:t>
      </w:r>
      <w:r>
        <w:rPr>
          <w:rFonts w:ascii="Arial" w:cs="Arial" w:eastAsia="Arial" w:hAnsi="Arial"/>
          <w:color w:val="1A1A18"/>
          <w:sz w:val="20"/>
          <w:szCs w:val="20"/>
        </w:rPr>
        <w:t xml:space="preserve">If your organisation blocks HTML files entirely, contact Smallbox — the dashboards can be repackaged as a SharePoint Framework (SPFx) solution which bypasses this restriction.</w:t>
      </w:r>
    </w:p>
    <w:p>
      <w:pPr>
        <w:pBdr>
          <w:bottom w:val="single" w:color="E2E1DE" w:sz="6" w:space="1"/>
        </w:pBdr>
        <w:spacing w:after="160" w:before="160"/>
      </w:pPr>
      <w:r>
        <w:t xml:space="preserve"/>
      </w:r>
    </w:p>
    <w:p>
      <w:pPr>
        <w:pStyle w:val="Heading1"/>
        <w:spacing w:after="120" w:before="360"/>
      </w:pPr>
      <w:r>
        <w:rPr>
          <w:rFonts w:ascii="Arial" w:cs="Arial" w:eastAsia="Arial" w:hAnsi="Arial"/>
          <w:b/>
          <w:bCs/>
          <w:color w:val="1A1A18"/>
          <w:sz w:val="32"/>
          <w:szCs w:val="32"/>
        </w:rPr>
        <w:t xml:space="preserve">Support &amp; Customisation</w:t>
      </w:r>
    </w:p>
    <w:p>
      <w:pPr>
        <w:spacing w:after="60" w:before="60"/>
      </w:pPr>
      <w:r>
        <w:rPr>
          <w:rFonts w:ascii="Arial" w:cs="Arial" w:eastAsia="Arial" w:hAnsi="Arial"/>
          <w:color w:val="5A5955"/>
          <w:sz w:val="22"/>
          <w:szCs w:val="22"/>
        </w:rPr>
        <w:t xml:space="preserve">These dashboards were created by Smallbox as part of the Project Automation pilot. If you need changes — additional columns, new chart types, SharePoint list integration, or rolling this out to additional accounts — contact Smallbox directly.</w:t>
      </w:r>
    </w:p>
    <w:p>
      <w:pPr>
        <w:spacing w:after="0" w:before="120"/>
      </w:pPr>
      <w:r>
        <w:t xml:space="preserve"/>
      </w:r>
    </w:p>
    <w:p>
      <w:pPr>
        <w:spacing w:after="60" w:before="60"/>
      </w:pPr>
      <w:r>
        <w:rPr>
          <w:rFonts w:ascii="Arial" w:cs="Arial" w:eastAsia="Arial" w:hAnsi="Arial"/>
          <w:color w:val="5A5955"/>
          <w:sz w:val="22"/>
          <w:szCs w:val="22"/>
        </w:rPr>
        <w:t xml:space="preserve">This document covers the pilot setup. When additional accounts join the 5:30 PM call, each account will follow the same setup process with their own dashboard files and access codes.</w:t>
      </w:r>
    </w:p>
    <w:p>
      <w:pPr>
        <w:spacing w:after="0" w:before="120"/>
      </w:pPr>
      <w:r>
        <w:t xml:space="preserve"/>
      </w:r>
    </w:p>
    <w:p>
      <w:pPr>
        <w:spacing w:after="0" w:before="200"/>
      </w:pPr>
      <w:r>
        <w:rPr>
          <w:rFonts w:ascii="Arial" w:cs="Arial" w:eastAsia="Arial" w:hAnsi="Arial"/>
          <w:i/>
          <w:iCs/>
          <w:color w:val="5A5955"/>
          <w:sz w:val="18"/>
          <w:szCs w:val="18"/>
        </w:rPr>
        <w:t xml:space="preserve">Created by Smallbox  |  Project Automation Pilot  |  Version 1.0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955"/>
        <w:sz w:val="16"/>
        <w:szCs w:val="16"/>
      </w:rPr>
      <w:t xml:space="preserve">Project Automation — SharePoint Hosting Guide  |  Created by Smallbox  |  Page </w:t>
    </w:r>
    <w:r>
      <w:rPr>
        <w:rFonts w:ascii="Arial" w:cs="Arial" w:eastAsia="Arial" w:hAnsi="Arial"/>
        <w:color w:val="5A59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2026-03-30T18:45:30.046Z</dcterms:created>
  <dcterms:modified xsi:type="dcterms:W3CDTF">2026-03-30T18:45:30.047Z</dcterms:modified>
</cp:coreProperties>
</file>

<file path=docProps/custom.xml><?xml version="1.0" encoding="utf-8"?>
<Properties xmlns="http://schemas.openxmlformats.org/officeDocument/2006/custom-properties" xmlns:vt="http://schemas.openxmlformats.org/officeDocument/2006/docPropsVTypes"/>
</file>