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3FDCF" w14:textId="77777777" w:rsidR="00DE6D58" w:rsidRPr="00DE6D58" w:rsidRDefault="00DE6D58" w:rsidP="00DE6D58">
      <w:r w:rsidRPr="00DE6D58">
        <w:t>Generated by AI. Be sure to check for accuracy.</w:t>
      </w:r>
    </w:p>
    <w:p w14:paraId="6C9CB801" w14:textId="77777777" w:rsidR="00DE6D58" w:rsidRPr="00DE6D58" w:rsidRDefault="00DE6D58" w:rsidP="00DE6D58">
      <w:r w:rsidRPr="00DE6D58">
        <w:t>Meeting notes:</w:t>
      </w:r>
    </w:p>
    <w:p w14:paraId="534BE35E" w14:textId="77777777" w:rsidR="00DE6D58" w:rsidRPr="00DE6D58" w:rsidRDefault="00DE6D58" w:rsidP="00DE6D58">
      <w:pPr>
        <w:numPr>
          <w:ilvl w:val="0"/>
          <w:numId w:val="3"/>
        </w:numPr>
      </w:pPr>
      <w:r w:rsidRPr="00DE6D58">
        <w:rPr>
          <w:b/>
          <w:bCs/>
        </w:rPr>
        <w:t xml:space="preserve">Exploratory Data Analysis on Kaggle: </w:t>
      </w:r>
      <w:r w:rsidRPr="00DE6D58">
        <w:t>Bence Zaupper (Finalyse) discussed the exploratory data analysis on Kaggle, highlighting the use of Jupyter notebooks and the advantages of using the Kaggle platform for data analysis. They mentioned the ease of setting up Python and Jupyter Notebook on Kaggle, as well as leveraging existing work done by others.</w:t>
      </w:r>
    </w:p>
    <w:p w14:paraId="215E614C" w14:textId="77777777" w:rsidR="00DE6D58" w:rsidRPr="00DE6D58" w:rsidRDefault="00DE6D58" w:rsidP="00DE6D58">
      <w:pPr>
        <w:numPr>
          <w:ilvl w:val="1"/>
          <w:numId w:val="3"/>
        </w:numPr>
      </w:pPr>
      <w:r w:rsidRPr="00DE6D58">
        <w:rPr>
          <w:b/>
          <w:bCs/>
        </w:rPr>
        <w:t xml:space="preserve">Setup Ease: </w:t>
      </w:r>
      <w:r w:rsidRPr="00DE6D58">
        <w:t>Bence Zaupper explained that using Kaggle for exploratory data analysis simplifies the setup process as Python and Jupyter Notebook are pre-installed, reducing the hassle of local environment setup.</w:t>
      </w:r>
    </w:p>
    <w:p w14:paraId="3CC75369" w14:textId="77777777" w:rsidR="00DE6D58" w:rsidRPr="00DE6D58" w:rsidRDefault="00DE6D58" w:rsidP="00DE6D58">
      <w:pPr>
        <w:numPr>
          <w:ilvl w:val="1"/>
          <w:numId w:val="3"/>
        </w:numPr>
      </w:pPr>
      <w:r w:rsidRPr="00DE6D58">
        <w:rPr>
          <w:b/>
          <w:bCs/>
        </w:rPr>
        <w:t xml:space="preserve">Leveraging Work: </w:t>
      </w:r>
      <w:r w:rsidRPr="00DE6D58">
        <w:t>Bence highlighted the benefit of leveraging existing work on Kaggle, where users can copy and edit shared notebooks to quickly get started with their analysis, avoiding common setup issues.</w:t>
      </w:r>
    </w:p>
    <w:p w14:paraId="45D7C2D4" w14:textId="77777777" w:rsidR="00DE6D58" w:rsidRPr="00DE6D58" w:rsidRDefault="00DE6D58" w:rsidP="00DE6D58">
      <w:pPr>
        <w:numPr>
          <w:ilvl w:val="1"/>
          <w:numId w:val="3"/>
        </w:numPr>
      </w:pPr>
      <w:r w:rsidRPr="00DE6D58">
        <w:rPr>
          <w:b/>
          <w:bCs/>
        </w:rPr>
        <w:t xml:space="preserve">Data Import: </w:t>
      </w:r>
      <w:r w:rsidRPr="00DE6D58">
        <w:t>Bence demonstrated importing data into Kaggle notebooks, showing how to use the pandas library to read Excel files and merge datasets for analysis.</w:t>
      </w:r>
    </w:p>
    <w:p w14:paraId="015A1723" w14:textId="77777777" w:rsidR="00DE6D58" w:rsidRPr="00DE6D58" w:rsidRDefault="00DE6D58" w:rsidP="00DE6D58">
      <w:pPr>
        <w:numPr>
          <w:ilvl w:val="1"/>
          <w:numId w:val="3"/>
        </w:numPr>
      </w:pPr>
      <w:r w:rsidRPr="00DE6D58">
        <w:rPr>
          <w:b/>
          <w:bCs/>
        </w:rPr>
        <w:t xml:space="preserve">Visualization: </w:t>
      </w:r>
      <w:r w:rsidRPr="00DE6D58">
        <w:t>Bence showcased the use of Seaborn and Matplotlib libraries to create visualizations, such as bar charts and box plots, to analyze categorical and quantitative data.</w:t>
      </w:r>
    </w:p>
    <w:p w14:paraId="78363E34" w14:textId="77777777" w:rsidR="00DE6D58" w:rsidRPr="00DE6D58" w:rsidRDefault="00DE6D58" w:rsidP="00DE6D58">
      <w:pPr>
        <w:numPr>
          <w:ilvl w:val="0"/>
          <w:numId w:val="3"/>
        </w:numPr>
      </w:pPr>
      <w:r w:rsidRPr="00DE6D58">
        <w:rPr>
          <w:b/>
          <w:bCs/>
        </w:rPr>
        <w:t xml:space="preserve">Challenges with Local Python Environment: </w:t>
      </w:r>
      <w:r w:rsidRPr="00DE6D58">
        <w:t>Alan shared their experience with setting up Python locally and the challenges they faced. They mentioned following YouTube tutorials and saving their steps on GitHub. They also discussed issues with running the code on both Kaggle and their local environment.</w:t>
      </w:r>
    </w:p>
    <w:p w14:paraId="53FD3C57" w14:textId="77777777" w:rsidR="00DE6D58" w:rsidRPr="00DE6D58" w:rsidRDefault="00DE6D58" w:rsidP="00DE6D58">
      <w:pPr>
        <w:numPr>
          <w:ilvl w:val="1"/>
          <w:numId w:val="3"/>
        </w:numPr>
      </w:pPr>
      <w:r w:rsidRPr="00DE6D58">
        <w:rPr>
          <w:b/>
          <w:bCs/>
        </w:rPr>
        <w:t xml:space="preserve">Setup Issues: </w:t>
      </w:r>
      <w:r w:rsidRPr="00DE6D58">
        <w:t>Alan discussed the difficulties encountered while setting up Python locally, including issues with environment configurations and dependencies.</w:t>
      </w:r>
    </w:p>
    <w:p w14:paraId="3500A6C1" w14:textId="77777777" w:rsidR="00DE6D58" w:rsidRPr="00DE6D58" w:rsidRDefault="00DE6D58" w:rsidP="00DE6D58">
      <w:pPr>
        <w:numPr>
          <w:ilvl w:val="1"/>
          <w:numId w:val="3"/>
        </w:numPr>
      </w:pPr>
      <w:r w:rsidRPr="00DE6D58">
        <w:rPr>
          <w:b/>
          <w:bCs/>
        </w:rPr>
        <w:t xml:space="preserve">Tutorials: </w:t>
      </w:r>
      <w:r w:rsidRPr="00DE6D58">
        <w:t>Alan mentioned following YouTube tutorials to resolve setup issues and documented the steps on GitHub for future reference.</w:t>
      </w:r>
    </w:p>
    <w:p w14:paraId="750A0916" w14:textId="77777777" w:rsidR="00DE6D58" w:rsidRPr="00DE6D58" w:rsidRDefault="00DE6D58" w:rsidP="00DE6D58">
      <w:pPr>
        <w:numPr>
          <w:ilvl w:val="0"/>
          <w:numId w:val="3"/>
        </w:numPr>
      </w:pPr>
      <w:r w:rsidRPr="00DE6D58">
        <w:rPr>
          <w:b/>
          <w:bCs/>
        </w:rPr>
        <w:t xml:space="preserve">Using Shared Notebooks on Kaggle: </w:t>
      </w:r>
      <w:r w:rsidRPr="00DE6D58">
        <w:t>Bence Zaupper (Finalyse) demonstrated how to use shared notebooks on Kaggle, including copying and editing existing notebooks. They emphasized the importance of leveraging shared code to avoid common setup issues and to quickly get started with data analysis.</w:t>
      </w:r>
    </w:p>
    <w:p w14:paraId="1D0B7C11" w14:textId="77777777" w:rsidR="00DE6D58" w:rsidRPr="00DE6D58" w:rsidRDefault="00DE6D58" w:rsidP="00DE6D58">
      <w:pPr>
        <w:numPr>
          <w:ilvl w:val="1"/>
          <w:numId w:val="3"/>
        </w:numPr>
      </w:pPr>
      <w:r w:rsidRPr="00DE6D58">
        <w:rPr>
          <w:b/>
          <w:bCs/>
        </w:rPr>
        <w:t xml:space="preserve">Copying Notebooks: </w:t>
      </w:r>
      <w:r w:rsidRPr="00DE6D58">
        <w:t>Bence demonstrated the process of copying shared notebooks on Kaggle, which allows users to edit and customize the notebooks for their own analysis.</w:t>
      </w:r>
    </w:p>
    <w:p w14:paraId="5CA36161" w14:textId="77777777" w:rsidR="00DE6D58" w:rsidRPr="00DE6D58" w:rsidRDefault="00DE6D58" w:rsidP="00DE6D58">
      <w:pPr>
        <w:numPr>
          <w:ilvl w:val="1"/>
          <w:numId w:val="3"/>
        </w:numPr>
      </w:pPr>
      <w:r w:rsidRPr="00DE6D58">
        <w:rPr>
          <w:b/>
          <w:bCs/>
        </w:rPr>
        <w:t xml:space="preserve">Editing Notebooks: </w:t>
      </w:r>
      <w:r w:rsidRPr="00DE6D58">
        <w:t>Bence explained how to edit copied notebooks to suit specific analysis needs, highlighting the flexibility and ease of use provided by Kaggle's platform.</w:t>
      </w:r>
    </w:p>
    <w:p w14:paraId="02DBB1D7" w14:textId="77777777" w:rsidR="00DE6D58" w:rsidRPr="00DE6D58" w:rsidRDefault="00DE6D58" w:rsidP="00DE6D58">
      <w:pPr>
        <w:numPr>
          <w:ilvl w:val="1"/>
          <w:numId w:val="3"/>
        </w:numPr>
      </w:pPr>
      <w:r w:rsidRPr="00DE6D58">
        <w:rPr>
          <w:b/>
          <w:bCs/>
        </w:rPr>
        <w:t xml:space="preserve">Shared Code: </w:t>
      </w:r>
      <w:r w:rsidRPr="00DE6D58">
        <w:t>Bence emphasized the advantage of using shared code on Kaggle to avoid common setup issues and to leverage the work done by others, facilitating a quicker start to data analysis.</w:t>
      </w:r>
    </w:p>
    <w:p w14:paraId="4142324A" w14:textId="77777777" w:rsidR="00DE6D58" w:rsidRPr="00DE6D58" w:rsidRDefault="00DE6D58" w:rsidP="00DE6D58">
      <w:pPr>
        <w:numPr>
          <w:ilvl w:val="0"/>
          <w:numId w:val="3"/>
        </w:numPr>
      </w:pPr>
      <w:r w:rsidRPr="00DE6D58">
        <w:rPr>
          <w:b/>
          <w:bCs/>
        </w:rPr>
        <w:lastRenderedPageBreak/>
        <w:t xml:space="preserve">Exploratory Data Analysis with Pandas and Seaborn: </w:t>
      </w:r>
      <w:r w:rsidRPr="00DE6D58">
        <w:t>Bence Zaupper (Finalyse) provided an overview of exploratory data analysis using Pandas and Seaborn libraries. They demonstrated importing data, merging datasets, and visualizing data using various charts. They also discussed handling missing data and the importance of understanding the data structure.</w:t>
      </w:r>
    </w:p>
    <w:p w14:paraId="239008AB" w14:textId="77777777" w:rsidR="00DE6D58" w:rsidRPr="00DE6D58" w:rsidRDefault="00DE6D58" w:rsidP="00DE6D58">
      <w:pPr>
        <w:numPr>
          <w:ilvl w:val="1"/>
          <w:numId w:val="3"/>
        </w:numPr>
      </w:pPr>
      <w:r w:rsidRPr="00DE6D58">
        <w:rPr>
          <w:b/>
          <w:bCs/>
        </w:rPr>
        <w:t xml:space="preserve">Data Import: </w:t>
      </w:r>
      <w:r w:rsidRPr="00DE6D58">
        <w:t>Bence demonstrated importing data using the pandas library, showing how to read Excel files and inspect the data structure.</w:t>
      </w:r>
    </w:p>
    <w:p w14:paraId="67A9530C" w14:textId="77777777" w:rsidR="00DE6D58" w:rsidRPr="00DE6D58" w:rsidRDefault="00DE6D58" w:rsidP="00DE6D58">
      <w:pPr>
        <w:numPr>
          <w:ilvl w:val="1"/>
          <w:numId w:val="3"/>
        </w:numPr>
      </w:pPr>
      <w:r w:rsidRPr="00DE6D58">
        <w:rPr>
          <w:b/>
          <w:bCs/>
        </w:rPr>
        <w:t xml:space="preserve">Data Merging: </w:t>
      </w:r>
      <w:r w:rsidRPr="00DE6D58">
        <w:t>Bence explained the process of merging datasets using the pandas merge method, combining categorical and quantitative data for comprehensive analysis.</w:t>
      </w:r>
    </w:p>
    <w:p w14:paraId="65E3E5C6" w14:textId="77777777" w:rsidR="00DE6D58" w:rsidRPr="00DE6D58" w:rsidRDefault="00DE6D58" w:rsidP="00DE6D58">
      <w:pPr>
        <w:numPr>
          <w:ilvl w:val="1"/>
          <w:numId w:val="3"/>
        </w:numPr>
      </w:pPr>
      <w:r w:rsidRPr="00DE6D58">
        <w:rPr>
          <w:b/>
          <w:bCs/>
        </w:rPr>
        <w:t xml:space="preserve">Visualization Techniques: </w:t>
      </w:r>
      <w:r w:rsidRPr="00DE6D58">
        <w:t>Bence showcased various visualization techniques using Seaborn and Matplotlib, including bar charts for categorical data and box plots for quantitative data.</w:t>
      </w:r>
    </w:p>
    <w:p w14:paraId="72F2C4C7" w14:textId="77777777" w:rsidR="00DE6D58" w:rsidRPr="00DE6D58" w:rsidRDefault="00DE6D58" w:rsidP="00DE6D58">
      <w:pPr>
        <w:numPr>
          <w:ilvl w:val="1"/>
          <w:numId w:val="3"/>
        </w:numPr>
      </w:pPr>
      <w:r w:rsidRPr="00DE6D58">
        <w:rPr>
          <w:b/>
          <w:bCs/>
        </w:rPr>
        <w:t xml:space="preserve">Handling Missing Data: </w:t>
      </w:r>
      <w:r w:rsidRPr="00DE6D58">
        <w:t>Bence discussed the importance of handling missing data and demonstrated methods to identify and address missing values in the dataset.</w:t>
      </w:r>
    </w:p>
    <w:p w14:paraId="6673FD0D" w14:textId="77777777" w:rsidR="00DE6D58" w:rsidRPr="00DE6D58" w:rsidRDefault="00DE6D58" w:rsidP="00DE6D58">
      <w:pPr>
        <w:numPr>
          <w:ilvl w:val="0"/>
          <w:numId w:val="3"/>
        </w:numPr>
      </w:pPr>
      <w:r w:rsidRPr="00DE6D58">
        <w:rPr>
          <w:b/>
          <w:bCs/>
        </w:rPr>
        <w:t xml:space="preserve">Sweetviz for Data Analysis: </w:t>
      </w:r>
      <w:r w:rsidRPr="00DE6D58">
        <w:t>Jennifer introduced Sweetviz, a tool for data analysis and visualization. They demonstrated how to use Sweetviz to analyze training and testing data, highlighting its low-code nature and the ability to generate comprehensive visualizations with minimal effort.</w:t>
      </w:r>
    </w:p>
    <w:p w14:paraId="0ABFD82F" w14:textId="77777777" w:rsidR="00DE6D58" w:rsidRPr="00DE6D58" w:rsidRDefault="00DE6D58" w:rsidP="00DE6D58">
      <w:pPr>
        <w:numPr>
          <w:ilvl w:val="1"/>
          <w:numId w:val="3"/>
        </w:numPr>
      </w:pPr>
      <w:r w:rsidRPr="00DE6D58">
        <w:rPr>
          <w:b/>
          <w:bCs/>
        </w:rPr>
        <w:t xml:space="preserve">Introduction to Sweetviz: </w:t>
      </w:r>
      <w:r w:rsidRPr="00DE6D58">
        <w:t>Jennifer introduced Sweetviz as a low-code tool for data analysis and visualization, emphasizing its ease of use and ability to generate comprehensive visualizations quickly.</w:t>
      </w:r>
    </w:p>
    <w:p w14:paraId="7CD52B3B" w14:textId="77777777" w:rsidR="00DE6D58" w:rsidRPr="00DE6D58" w:rsidRDefault="00DE6D58" w:rsidP="00DE6D58">
      <w:pPr>
        <w:numPr>
          <w:ilvl w:val="1"/>
          <w:numId w:val="3"/>
        </w:numPr>
      </w:pPr>
      <w:r w:rsidRPr="00DE6D58">
        <w:rPr>
          <w:b/>
          <w:bCs/>
        </w:rPr>
        <w:t xml:space="preserve">Analyzing Data: </w:t>
      </w:r>
      <w:r w:rsidRPr="00DE6D58">
        <w:t>Jennifer demonstrated how to use Sweetviz to analyze training and testing data, showing the process of importing data and generating visual reports.</w:t>
      </w:r>
    </w:p>
    <w:p w14:paraId="18E8846D" w14:textId="77777777" w:rsidR="00DE6D58" w:rsidRPr="00DE6D58" w:rsidRDefault="00DE6D58" w:rsidP="00DE6D58">
      <w:pPr>
        <w:numPr>
          <w:ilvl w:val="1"/>
          <w:numId w:val="3"/>
        </w:numPr>
      </w:pPr>
      <w:r w:rsidRPr="00DE6D58">
        <w:rPr>
          <w:b/>
          <w:bCs/>
        </w:rPr>
        <w:t xml:space="preserve">Visualization Features: </w:t>
      </w:r>
      <w:r w:rsidRPr="00DE6D58">
        <w:t>Jennifer highlighted the various visualization features of Sweetviz, including correlation matrices and distribution charts, which help in understanding data relationships and distributions.</w:t>
      </w:r>
    </w:p>
    <w:p w14:paraId="2B2D052B" w14:textId="77777777" w:rsidR="00DE6D58" w:rsidRPr="00DE6D58" w:rsidRDefault="00DE6D58" w:rsidP="00DE6D58">
      <w:pPr>
        <w:numPr>
          <w:ilvl w:val="0"/>
          <w:numId w:val="3"/>
        </w:numPr>
      </w:pPr>
      <w:r w:rsidRPr="00DE6D58">
        <w:rPr>
          <w:b/>
          <w:bCs/>
        </w:rPr>
        <w:t xml:space="preserve">Comparing Training and Testing Data: </w:t>
      </w:r>
      <w:r w:rsidRPr="00DE6D58">
        <w:t>Jennifer and Alan discussed the importance of comparing training and testing data to identify potential biases and differences in data distribution. They demonstrated using Sweetviz to compare the two datasets and highlighted the need to ensure that key variables are consistent across both datasets.</w:t>
      </w:r>
    </w:p>
    <w:p w14:paraId="792C059B" w14:textId="77777777" w:rsidR="00DE6D58" w:rsidRPr="00DE6D58" w:rsidRDefault="00DE6D58" w:rsidP="00DE6D58">
      <w:pPr>
        <w:numPr>
          <w:ilvl w:val="1"/>
          <w:numId w:val="3"/>
        </w:numPr>
      </w:pPr>
      <w:r w:rsidRPr="00DE6D58">
        <w:rPr>
          <w:b/>
          <w:bCs/>
        </w:rPr>
        <w:t xml:space="preserve">Importance of Comparison: </w:t>
      </w:r>
      <w:r w:rsidRPr="00DE6D58">
        <w:t>Jennifer and Alan emphasized the importance of comparing training and testing data to identify biases and ensure consistency in data distribution.</w:t>
      </w:r>
    </w:p>
    <w:p w14:paraId="28DFF3FC" w14:textId="77777777" w:rsidR="00DE6D58" w:rsidRPr="00DE6D58" w:rsidRDefault="00DE6D58" w:rsidP="00DE6D58">
      <w:pPr>
        <w:numPr>
          <w:ilvl w:val="1"/>
          <w:numId w:val="3"/>
        </w:numPr>
      </w:pPr>
      <w:r w:rsidRPr="00DE6D58">
        <w:rPr>
          <w:b/>
          <w:bCs/>
        </w:rPr>
        <w:t xml:space="preserve">Using Sweetviz: </w:t>
      </w:r>
      <w:r w:rsidRPr="00DE6D58">
        <w:t>They demonstrated using Sweetviz to compare training and testing datasets, showing how to generate visual reports that highlight differences and similarities in data distribution.</w:t>
      </w:r>
    </w:p>
    <w:p w14:paraId="329FDAF2" w14:textId="77777777" w:rsidR="00DE6D58" w:rsidRPr="00DE6D58" w:rsidRDefault="00DE6D58" w:rsidP="00DE6D58">
      <w:pPr>
        <w:numPr>
          <w:ilvl w:val="1"/>
          <w:numId w:val="3"/>
        </w:numPr>
      </w:pPr>
      <w:r w:rsidRPr="00DE6D58">
        <w:rPr>
          <w:b/>
          <w:bCs/>
        </w:rPr>
        <w:lastRenderedPageBreak/>
        <w:t xml:space="preserve">Key Variables: </w:t>
      </w:r>
      <w:r w:rsidRPr="00DE6D58">
        <w:t>They discussed the need to ensure that key variables are consistent across both datasets to avoid introducing biases in the model predictions.</w:t>
      </w:r>
    </w:p>
    <w:p w14:paraId="399F4BEF" w14:textId="77777777" w:rsidR="00DE6D58" w:rsidRPr="00DE6D58" w:rsidRDefault="00DE6D58" w:rsidP="00DE6D58">
      <w:pPr>
        <w:numPr>
          <w:ilvl w:val="0"/>
          <w:numId w:val="3"/>
        </w:numPr>
      </w:pPr>
      <w:r w:rsidRPr="00DE6D58">
        <w:rPr>
          <w:b/>
          <w:bCs/>
        </w:rPr>
        <w:t xml:space="preserve">Sweetviz Intra-Comparison: </w:t>
      </w:r>
      <w:r w:rsidRPr="00DE6D58">
        <w:t>Alan introduced the Sweetviz intra-comparison feature, which allows for comparing different groups within a single dataset. They demonstrated comparing ADHD and non-ADHD groups within the training data, highlighting the differences in data distribution and the importance of understanding these differences for model building.</w:t>
      </w:r>
    </w:p>
    <w:p w14:paraId="2F30D762" w14:textId="77777777" w:rsidR="00DE6D58" w:rsidRPr="00DE6D58" w:rsidRDefault="00DE6D58" w:rsidP="00DE6D58">
      <w:pPr>
        <w:numPr>
          <w:ilvl w:val="1"/>
          <w:numId w:val="3"/>
        </w:numPr>
      </w:pPr>
      <w:r w:rsidRPr="00DE6D58">
        <w:rPr>
          <w:b/>
          <w:bCs/>
        </w:rPr>
        <w:t xml:space="preserve">Intra-Comparison Feature: </w:t>
      </w:r>
      <w:r w:rsidRPr="00DE6D58">
        <w:t>Alan introduced the Sweetviz intra-comparison feature, explaining its functionality in comparing different groups within a single dataset.</w:t>
      </w:r>
    </w:p>
    <w:p w14:paraId="7FC38FFB" w14:textId="77777777" w:rsidR="00DE6D58" w:rsidRPr="00DE6D58" w:rsidRDefault="00DE6D58" w:rsidP="00DE6D58">
      <w:pPr>
        <w:numPr>
          <w:ilvl w:val="1"/>
          <w:numId w:val="3"/>
        </w:numPr>
      </w:pPr>
      <w:r w:rsidRPr="00DE6D58">
        <w:rPr>
          <w:b/>
          <w:bCs/>
        </w:rPr>
        <w:t xml:space="preserve">ADHD vs Non-ADHD: </w:t>
      </w:r>
      <w:r w:rsidRPr="00DE6D58">
        <w:t>Alan demonstrated comparing ADHD and non-ADHD groups within the training data using Sweetviz, highlighting differences in data distribution between the groups.</w:t>
      </w:r>
    </w:p>
    <w:p w14:paraId="0C779808" w14:textId="77777777" w:rsidR="00DE6D58" w:rsidRPr="00DE6D58" w:rsidRDefault="00DE6D58" w:rsidP="00DE6D58">
      <w:pPr>
        <w:numPr>
          <w:ilvl w:val="1"/>
          <w:numId w:val="3"/>
        </w:numPr>
      </w:pPr>
      <w:r w:rsidRPr="00DE6D58">
        <w:rPr>
          <w:b/>
          <w:bCs/>
        </w:rPr>
        <w:t xml:space="preserve">Understanding Differences: </w:t>
      </w:r>
      <w:r w:rsidRPr="00DE6D58">
        <w:t>Alan emphasized the importance of understanding differences in data distribution for model building, ensuring that the model accurately reflects the characteristics of different groups.</w:t>
      </w:r>
    </w:p>
    <w:p w14:paraId="63102A85" w14:textId="77777777" w:rsidR="00DE6D58" w:rsidRPr="00DE6D58" w:rsidRDefault="00DE6D58" w:rsidP="00DE6D58">
      <w:pPr>
        <w:numPr>
          <w:ilvl w:val="0"/>
          <w:numId w:val="3"/>
        </w:numPr>
      </w:pPr>
      <w:r w:rsidRPr="00DE6D58">
        <w:rPr>
          <w:b/>
          <w:bCs/>
        </w:rPr>
        <w:t xml:space="preserve">Recommendations for Data Analysis Tools: </w:t>
      </w:r>
      <w:r w:rsidRPr="00DE6D58">
        <w:t>Deirdre asked for recommendations on data analysis tools and best practices. Jennifer and Alan suggested using Jupyter notebooks on Kaggle for simplicity and Sweetviz for comprehensive data analysis. They also discussed the importance of installing necessary libraries locally for more advanced analysis.</w:t>
      </w:r>
    </w:p>
    <w:p w14:paraId="7E3C1252" w14:textId="77777777" w:rsidR="00DE6D58" w:rsidRPr="00DE6D58" w:rsidRDefault="00DE6D58" w:rsidP="00DE6D58">
      <w:pPr>
        <w:numPr>
          <w:ilvl w:val="1"/>
          <w:numId w:val="3"/>
        </w:numPr>
      </w:pPr>
      <w:r w:rsidRPr="00DE6D58">
        <w:rPr>
          <w:b/>
          <w:bCs/>
        </w:rPr>
        <w:t xml:space="preserve">Tool Recommendations: </w:t>
      </w:r>
      <w:r w:rsidRPr="00DE6D58">
        <w:t>Jennifer and Alan recommended using Jupyter notebooks on Kaggle for simplicity and Sweetviz for comprehensive data analysis, highlighting their ease of use and powerful features.</w:t>
      </w:r>
    </w:p>
    <w:p w14:paraId="6197C41B" w14:textId="77777777" w:rsidR="00DE6D58" w:rsidRPr="00DE6D58" w:rsidRDefault="00DE6D58" w:rsidP="00DE6D58">
      <w:pPr>
        <w:numPr>
          <w:ilvl w:val="1"/>
          <w:numId w:val="3"/>
        </w:numPr>
      </w:pPr>
      <w:r w:rsidRPr="00DE6D58">
        <w:rPr>
          <w:b/>
          <w:bCs/>
        </w:rPr>
        <w:t xml:space="preserve">Local Installation: </w:t>
      </w:r>
      <w:r w:rsidRPr="00DE6D58">
        <w:t>They discussed the importance of installing necessary libraries locally for more advanced analysis, ensuring that users have the tools needed for in-depth data exploration.</w:t>
      </w:r>
    </w:p>
    <w:p w14:paraId="164B2471" w14:textId="77777777" w:rsidR="00DE6D58" w:rsidRPr="00DE6D58" w:rsidRDefault="00DE6D58" w:rsidP="00DE6D58">
      <w:r w:rsidRPr="00DE6D58">
        <w:t>Follow-up tasks:</w:t>
      </w:r>
    </w:p>
    <w:p w14:paraId="5BC1B45A" w14:textId="77777777" w:rsidR="00DE6D58" w:rsidRPr="00DE6D58" w:rsidRDefault="00DE6D58" w:rsidP="00DE6D58">
      <w:pPr>
        <w:numPr>
          <w:ilvl w:val="0"/>
          <w:numId w:val="4"/>
        </w:numPr>
      </w:pPr>
      <w:r w:rsidRPr="00DE6D58">
        <w:rPr>
          <w:b/>
          <w:bCs/>
        </w:rPr>
        <w:t xml:space="preserve">Notebook Sharing: </w:t>
      </w:r>
      <w:r w:rsidRPr="00DE6D58">
        <w:t>Share the edited notebook via email for others to upload and run on Kaggle. (Bence Zaupper (Finalyse))</w:t>
      </w:r>
    </w:p>
    <w:p w14:paraId="3130CE77" w14:textId="77777777" w:rsidR="00DE6D58" w:rsidRPr="00DE6D58" w:rsidRDefault="00DE6D58" w:rsidP="00DE6D58">
      <w:pPr>
        <w:numPr>
          <w:ilvl w:val="0"/>
          <w:numId w:val="4"/>
        </w:numPr>
      </w:pPr>
      <w:r w:rsidRPr="00DE6D58">
        <w:rPr>
          <w:b/>
          <w:bCs/>
        </w:rPr>
        <w:t xml:space="preserve">Sweetviz Instructions: </w:t>
      </w:r>
      <w:r w:rsidRPr="00DE6D58">
        <w:t>Provide instructions on how to pull the Sweetviz notebook from GitHub and run it locally. (Bence Zaupper (Finalyse), Jennifer)</w:t>
      </w:r>
    </w:p>
    <w:p w14:paraId="386D890B" w14:textId="77777777" w:rsidR="00DE6D58" w:rsidRPr="00DE6D58" w:rsidRDefault="00DE6D58" w:rsidP="00DE6D58">
      <w:pPr>
        <w:numPr>
          <w:ilvl w:val="0"/>
          <w:numId w:val="4"/>
        </w:numPr>
      </w:pPr>
      <w:r w:rsidRPr="00DE6D58">
        <w:rPr>
          <w:b/>
          <w:bCs/>
        </w:rPr>
        <w:t xml:space="preserve">Sweetviz Code: </w:t>
      </w:r>
      <w:r w:rsidRPr="00DE6D58">
        <w:t>Save the Sweetviz code to GitHub for others to access and run locally. (Jennifer, Alan)</w:t>
      </w:r>
    </w:p>
    <w:p w14:paraId="5D2F2E5B" w14:textId="77777777" w:rsidR="00DE6D58" w:rsidRPr="00DE6D58" w:rsidRDefault="00DE6D58" w:rsidP="00DE6D58">
      <w:pPr>
        <w:numPr>
          <w:ilvl w:val="0"/>
          <w:numId w:val="4"/>
        </w:numPr>
      </w:pPr>
      <w:r w:rsidRPr="00DE6D58">
        <w:rPr>
          <w:b/>
          <w:bCs/>
        </w:rPr>
        <w:t xml:space="preserve">Sweetviz Source Code Edit: </w:t>
      </w:r>
      <w:r w:rsidRPr="00DE6D58">
        <w:t>Save the edited Sweetviz source code to GitHub to ensure years are displayed in chronological order. (Jennifer)</w:t>
      </w:r>
    </w:p>
    <w:p w14:paraId="76123E35" w14:textId="77777777" w:rsidR="00DE6D58" w:rsidRPr="00DE6D58" w:rsidRDefault="00DE6D58" w:rsidP="00DE6D58">
      <w:pPr>
        <w:numPr>
          <w:ilvl w:val="0"/>
          <w:numId w:val="4"/>
        </w:numPr>
      </w:pPr>
      <w:r w:rsidRPr="00DE6D58">
        <w:rPr>
          <w:b/>
          <w:bCs/>
        </w:rPr>
        <w:t xml:space="preserve">Follow-up Email: </w:t>
      </w:r>
      <w:r w:rsidRPr="00DE6D58">
        <w:t>Send a follow-up email with instructions on running the edited workbook on Kaggle and using Sweetviz locally. (Bence Zaupper (Finalyse))</w:t>
      </w:r>
    </w:p>
    <w:p w14:paraId="3450E701" w14:textId="77777777" w:rsidR="00F46938" w:rsidRDefault="00F46938"/>
    <w:sectPr w:rsidR="00F46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1B48"/>
    <w:multiLevelType w:val="multilevel"/>
    <w:tmpl w:val="B9F2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2B96"/>
    <w:multiLevelType w:val="multilevel"/>
    <w:tmpl w:val="94EE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9162F"/>
    <w:multiLevelType w:val="multilevel"/>
    <w:tmpl w:val="8562A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26157"/>
    <w:multiLevelType w:val="multilevel"/>
    <w:tmpl w:val="3446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053168">
    <w:abstractNumId w:val="2"/>
  </w:num>
  <w:num w:numId="2" w16cid:durableId="416706667">
    <w:abstractNumId w:val="1"/>
  </w:num>
  <w:num w:numId="3" w16cid:durableId="900943714">
    <w:abstractNumId w:val="0"/>
  </w:num>
  <w:num w:numId="4" w16cid:durableId="642193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58"/>
    <w:rsid w:val="00AF16F7"/>
    <w:rsid w:val="00C007CD"/>
    <w:rsid w:val="00DC1529"/>
    <w:rsid w:val="00DE6D58"/>
    <w:rsid w:val="00EB6677"/>
    <w:rsid w:val="00F469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7E7B"/>
  <w15:chartTrackingRefBased/>
  <w15:docId w15:val="{07CA7D59-7AE1-4D2E-B603-E95918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58"/>
    <w:rPr>
      <w:rFonts w:eastAsiaTheme="majorEastAsia" w:cstheme="majorBidi"/>
      <w:color w:val="272727" w:themeColor="text1" w:themeTint="D8"/>
    </w:rPr>
  </w:style>
  <w:style w:type="paragraph" w:styleId="Title">
    <w:name w:val="Title"/>
    <w:basedOn w:val="Normal"/>
    <w:next w:val="Normal"/>
    <w:link w:val="TitleChar"/>
    <w:uiPriority w:val="10"/>
    <w:qFormat/>
    <w:rsid w:val="00DE6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58"/>
    <w:pPr>
      <w:spacing w:before="160"/>
      <w:jc w:val="center"/>
    </w:pPr>
    <w:rPr>
      <w:i/>
      <w:iCs/>
      <w:color w:val="404040" w:themeColor="text1" w:themeTint="BF"/>
    </w:rPr>
  </w:style>
  <w:style w:type="character" w:customStyle="1" w:styleId="QuoteChar">
    <w:name w:val="Quote Char"/>
    <w:basedOn w:val="DefaultParagraphFont"/>
    <w:link w:val="Quote"/>
    <w:uiPriority w:val="29"/>
    <w:rsid w:val="00DE6D58"/>
    <w:rPr>
      <w:i/>
      <w:iCs/>
      <w:color w:val="404040" w:themeColor="text1" w:themeTint="BF"/>
    </w:rPr>
  </w:style>
  <w:style w:type="paragraph" w:styleId="ListParagraph">
    <w:name w:val="List Paragraph"/>
    <w:basedOn w:val="Normal"/>
    <w:uiPriority w:val="34"/>
    <w:qFormat/>
    <w:rsid w:val="00DE6D58"/>
    <w:pPr>
      <w:ind w:left="720"/>
      <w:contextualSpacing/>
    </w:pPr>
  </w:style>
  <w:style w:type="character" w:styleId="IntenseEmphasis">
    <w:name w:val="Intense Emphasis"/>
    <w:basedOn w:val="DefaultParagraphFont"/>
    <w:uiPriority w:val="21"/>
    <w:qFormat/>
    <w:rsid w:val="00DE6D58"/>
    <w:rPr>
      <w:i/>
      <w:iCs/>
      <w:color w:val="0F4761" w:themeColor="accent1" w:themeShade="BF"/>
    </w:rPr>
  </w:style>
  <w:style w:type="paragraph" w:styleId="IntenseQuote">
    <w:name w:val="Intense Quote"/>
    <w:basedOn w:val="Normal"/>
    <w:next w:val="Normal"/>
    <w:link w:val="IntenseQuoteChar"/>
    <w:uiPriority w:val="30"/>
    <w:qFormat/>
    <w:rsid w:val="00DE6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D58"/>
    <w:rPr>
      <w:i/>
      <w:iCs/>
      <w:color w:val="0F4761" w:themeColor="accent1" w:themeShade="BF"/>
    </w:rPr>
  </w:style>
  <w:style w:type="character" w:styleId="IntenseReference">
    <w:name w:val="Intense Reference"/>
    <w:basedOn w:val="DefaultParagraphFont"/>
    <w:uiPriority w:val="32"/>
    <w:qFormat/>
    <w:rsid w:val="00DE6D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03734">
      <w:bodyDiv w:val="1"/>
      <w:marLeft w:val="0"/>
      <w:marRight w:val="0"/>
      <w:marTop w:val="0"/>
      <w:marBottom w:val="0"/>
      <w:divBdr>
        <w:top w:val="none" w:sz="0" w:space="0" w:color="auto"/>
        <w:left w:val="none" w:sz="0" w:space="0" w:color="auto"/>
        <w:bottom w:val="none" w:sz="0" w:space="0" w:color="auto"/>
        <w:right w:val="none" w:sz="0" w:space="0" w:color="auto"/>
      </w:divBdr>
      <w:divsChild>
        <w:div w:id="279918414">
          <w:marLeft w:val="0"/>
          <w:marRight w:val="0"/>
          <w:marTop w:val="0"/>
          <w:marBottom w:val="0"/>
          <w:divBdr>
            <w:top w:val="none" w:sz="0" w:space="0" w:color="auto"/>
            <w:left w:val="none" w:sz="0" w:space="0" w:color="auto"/>
            <w:bottom w:val="none" w:sz="0" w:space="0" w:color="auto"/>
            <w:right w:val="none" w:sz="0" w:space="0" w:color="auto"/>
          </w:divBdr>
        </w:div>
        <w:div w:id="1120689763">
          <w:marLeft w:val="0"/>
          <w:marRight w:val="0"/>
          <w:marTop w:val="0"/>
          <w:marBottom w:val="0"/>
          <w:divBdr>
            <w:top w:val="none" w:sz="0" w:space="0" w:color="auto"/>
            <w:left w:val="none" w:sz="0" w:space="0" w:color="auto"/>
            <w:bottom w:val="none" w:sz="0" w:space="0" w:color="auto"/>
            <w:right w:val="none" w:sz="0" w:space="0" w:color="auto"/>
          </w:divBdr>
        </w:div>
        <w:div w:id="755516346">
          <w:marLeft w:val="0"/>
          <w:marRight w:val="0"/>
          <w:marTop w:val="0"/>
          <w:marBottom w:val="0"/>
          <w:divBdr>
            <w:top w:val="none" w:sz="0" w:space="0" w:color="auto"/>
            <w:left w:val="none" w:sz="0" w:space="0" w:color="auto"/>
            <w:bottom w:val="none" w:sz="0" w:space="0" w:color="auto"/>
            <w:right w:val="none" w:sz="0" w:space="0" w:color="auto"/>
          </w:divBdr>
        </w:div>
      </w:divsChild>
    </w:div>
    <w:div w:id="311642248">
      <w:bodyDiv w:val="1"/>
      <w:marLeft w:val="0"/>
      <w:marRight w:val="0"/>
      <w:marTop w:val="0"/>
      <w:marBottom w:val="0"/>
      <w:divBdr>
        <w:top w:val="none" w:sz="0" w:space="0" w:color="auto"/>
        <w:left w:val="none" w:sz="0" w:space="0" w:color="auto"/>
        <w:bottom w:val="none" w:sz="0" w:space="0" w:color="auto"/>
        <w:right w:val="none" w:sz="0" w:space="0" w:color="auto"/>
      </w:divBdr>
      <w:divsChild>
        <w:div w:id="2124840521">
          <w:marLeft w:val="0"/>
          <w:marRight w:val="0"/>
          <w:marTop w:val="0"/>
          <w:marBottom w:val="0"/>
          <w:divBdr>
            <w:top w:val="none" w:sz="0" w:space="0" w:color="auto"/>
            <w:left w:val="none" w:sz="0" w:space="0" w:color="auto"/>
            <w:bottom w:val="none" w:sz="0" w:space="0" w:color="auto"/>
            <w:right w:val="none" w:sz="0" w:space="0" w:color="auto"/>
          </w:divBdr>
        </w:div>
        <w:div w:id="1840776717">
          <w:marLeft w:val="0"/>
          <w:marRight w:val="0"/>
          <w:marTop w:val="0"/>
          <w:marBottom w:val="0"/>
          <w:divBdr>
            <w:top w:val="none" w:sz="0" w:space="0" w:color="auto"/>
            <w:left w:val="none" w:sz="0" w:space="0" w:color="auto"/>
            <w:bottom w:val="none" w:sz="0" w:space="0" w:color="auto"/>
            <w:right w:val="none" w:sz="0" w:space="0" w:color="auto"/>
          </w:divBdr>
        </w:div>
        <w:div w:id="743644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Loftus</dc:creator>
  <cp:keywords/>
  <dc:description/>
  <cp:lastModifiedBy>Jennifer Loftus</cp:lastModifiedBy>
  <cp:revision>2</cp:revision>
  <dcterms:created xsi:type="dcterms:W3CDTF">2025-02-16T20:17:00Z</dcterms:created>
  <dcterms:modified xsi:type="dcterms:W3CDTF">2025-02-16T20:17:00Z</dcterms:modified>
</cp:coreProperties>
</file>