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F01A" w14:textId="77777777" w:rsidR="00746B9F" w:rsidRPr="00746B9F" w:rsidRDefault="00746B9F" w:rsidP="00746B9F">
      <w:pPr>
        <w:rPr>
          <w:b/>
          <w:bCs/>
        </w:rPr>
      </w:pPr>
      <w:r w:rsidRPr="00746B9F">
        <w:rPr>
          <w:rFonts w:ascii="Segoe UI Emoji" w:hAnsi="Segoe UI Emoji" w:cs="Segoe UI Emoji"/>
          <w:b/>
          <w:bCs/>
        </w:rPr>
        <w:t>📋</w:t>
      </w:r>
      <w:r w:rsidRPr="00746B9F">
        <w:rPr>
          <w:b/>
          <w:bCs/>
        </w:rPr>
        <w:t xml:space="preserve"> PLANTILLA DE INSTRUCCIONES INICIALES — PRESENTACIONES BEAMER</w:t>
      </w:r>
    </w:p>
    <w:p w14:paraId="337A0BC2" w14:textId="1194BE47" w:rsidR="00746B9F" w:rsidRPr="00746B9F" w:rsidRDefault="00A97B3C" w:rsidP="00746B9F">
      <w:pPr>
        <w:rPr>
          <w:b/>
          <w:bCs/>
        </w:rPr>
      </w:pPr>
      <w:r>
        <w:rPr>
          <w:b/>
          <w:bCs/>
        </w:rPr>
        <w:t>Estadística II</w:t>
      </w:r>
    </w:p>
    <w:p w14:paraId="6C21E40C" w14:textId="6F2B048D" w:rsidR="00746B9F" w:rsidRPr="00746B9F" w:rsidRDefault="00746B9F" w:rsidP="00746B9F">
      <w:r w:rsidRPr="00746B9F">
        <w:rPr>
          <w:b/>
          <w:bCs/>
        </w:rPr>
        <w:t>Docente:</w:t>
      </w:r>
      <w:r w:rsidRPr="00746B9F">
        <w:t xml:space="preserve"> MSc. Anselmo Salguero Arano | </w:t>
      </w:r>
      <w:r w:rsidR="00A97B3C">
        <w:t>Estadística II</w:t>
      </w:r>
      <w:r w:rsidRPr="00746B9F">
        <w:br/>
      </w:r>
      <w:r w:rsidRPr="00746B9F">
        <w:rPr>
          <w:b/>
          <w:bCs/>
        </w:rPr>
        <w:t>Nivel:</w:t>
      </w:r>
      <w:r w:rsidRPr="00746B9F">
        <w:t xml:space="preserve"> Educación Superior</w:t>
      </w:r>
      <w:r w:rsidRPr="00746B9F">
        <w:br/>
      </w:r>
      <w:r w:rsidRPr="00746B9F">
        <w:rPr>
          <w:b/>
          <w:bCs/>
        </w:rPr>
        <w:t>Formato:</w:t>
      </w:r>
      <w:r w:rsidRPr="00746B9F">
        <w:t xml:space="preserve"> Presentación Beamer (LaTeX)</w:t>
      </w:r>
      <w:r w:rsidRPr="00746B9F">
        <w:br/>
      </w:r>
    </w:p>
    <w:p w14:paraId="6B3680A4" w14:textId="77777777" w:rsidR="00746B9F" w:rsidRPr="00746B9F" w:rsidRDefault="00000000" w:rsidP="00746B9F">
      <w:r>
        <w:pict w14:anchorId="03AF0083">
          <v:rect id="_x0000_i1025" style="width:0;height:1.5pt" o:hralign="center" o:hrstd="t" o:hr="t" fillcolor="#a0a0a0" stroked="f"/>
        </w:pict>
      </w:r>
    </w:p>
    <w:p w14:paraId="24F1FD27" w14:textId="77777777" w:rsidR="00746B9F" w:rsidRPr="00746B9F" w:rsidRDefault="00746B9F" w:rsidP="00746B9F">
      <w:pPr>
        <w:rPr>
          <w:b/>
          <w:bCs/>
        </w:rPr>
      </w:pPr>
      <w:r w:rsidRPr="00746B9F">
        <w:rPr>
          <w:b/>
          <w:bCs/>
        </w:rPr>
        <w:t>1. IDENTIDAD Y CONTEXTO</w:t>
      </w:r>
    </w:p>
    <w:p w14:paraId="72899875" w14:textId="5AA12CF3" w:rsidR="00746B9F" w:rsidRPr="00746B9F" w:rsidRDefault="00746B9F" w:rsidP="00746B9F">
      <w:r w:rsidRPr="00746B9F">
        <w:t xml:space="preserve">Soy </w:t>
      </w:r>
      <w:r w:rsidRPr="00746B9F">
        <w:rPr>
          <w:b/>
          <w:bCs/>
        </w:rPr>
        <w:t>MSc. Anselmo Salguero Arano</w:t>
      </w:r>
      <w:r w:rsidRPr="00746B9F">
        <w:t xml:space="preserve">, docente universitario de </w:t>
      </w:r>
      <w:r w:rsidR="00A97B3C">
        <w:t>Estadística II</w:t>
      </w:r>
      <w:r w:rsidRPr="00746B9F">
        <w:t xml:space="preserve"> en educación superior. Combino rol docente con formación de maestría en Estadística Aplicada.</w:t>
      </w:r>
    </w:p>
    <w:p w14:paraId="23AAB1CC" w14:textId="77777777" w:rsidR="00746B9F" w:rsidRPr="00746B9F" w:rsidRDefault="00000000" w:rsidP="00746B9F">
      <w:r>
        <w:pict w14:anchorId="6BB35D9B">
          <v:rect id="_x0000_i1026" style="width:0;height:1.5pt" o:hralign="center" o:hrstd="t" o:hr="t" fillcolor="#a0a0a0" stroked="f"/>
        </w:pict>
      </w:r>
    </w:p>
    <w:p w14:paraId="32ACEB75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2. ESPECIFICACIONES TÉCNICAS OBLIGATORIAS (BEAMER)</w:t>
      </w:r>
    </w:p>
    <w:p w14:paraId="2ED1A41F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2"/>
        <w:gridCol w:w="6182"/>
      </w:tblGrid>
      <w:tr w:rsidR="00B27538" w:rsidRPr="00B27538" w14:paraId="1498933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92111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A6019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Especificación</w:t>
            </w:r>
          </w:p>
        </w:tc>
      </w:tr>
      <w:tr w:rsidR="00B27538" w:rsidRPr="00B27538" w14:paraId="190E816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5575C9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Clase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9465B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\documentclass[10pt]{beamer}</w:t>
            </w:r>
          </w:p>
        </w:tc>
      </w:tr>
      <w:tr w:rsidR="00B27538" w:rsidRPr="00B27538" w14:paraId="6E11010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866205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Codificación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6B365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utf8 + spanish babel</w:t>
            </w:r>
          </w:p>
        </w:tc>
      </w:tr>
      <w:tr w:rsidR="00B27538" w:rsidRPr="00B27538" w14:paraId="5B433C0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6207D9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Paquetes matemáticos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D3C541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amsmath, amsfonts, amssymb</w:t>
            </w:r>
          </w:p>
        </w:tc>
      </w:tr>
      <w:tr w:rsidR="00B27538" w:rsidRPr="00B27538" w14:paraId="3A816AC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61FA0F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Gráficos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C2E96A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graphicx, tikz, pgfplots (compat=1.18)</w:t>
            </w:r>
          </w:p>
        </w:tc>
      </w:tr>
      <w:tr w:rsidR="00B27538" w:rsidRPr="00B27538" w14:paraId="04F28DC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EA94C9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Tablas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5AAED8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booktabs, array</w:t>
            </w:r>
          </w:p>
        </w:tc>
      </w:tr>
      <w:tr w:rsidR="00B27538" w:rsidRPr="00B27538" w14:paraId="4BAE1A3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35E821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Colores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1715D9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xcolor con definiciones RGB personalizadas</w:t>
            </w:r>
          </w:p>
        </w:tc>
      </w:tr>
      <w:tr w:rsidR="00B27538" w:rsidRPr="00B27538" w14:paraId="08E2EBA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2FCD72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Tema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E99416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Madrid (adaptable)</w:t>
            </w:r>
          </w:p>
        </w:tc>
      </w:tr>
      <w:tr w:rsidR="00B27538" w:rsidRPr="00B27538" w14:paraId="4F00B9A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765EF3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Navegación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25537D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Sin símbolos de navegación (\setbeamertemplate{navigation symbols}{})</w:t>
            </w:r>
          </w:p>
        </w:tc>
      </w:tr>
    </w:tbl>
    <w:p w14:paraId="69DE1972" w14:textId="77777777" w:rsidR="00B27538" w:rsidRPr="00B27538" w:rsidRDefault="00000000" w:rsidP="00B27538">
      <w:pPr>
        <w:rPr>
          <w:b/>
          <w:bCs/>
        </w:rPr>
      </w:pPr>
      <w:r>
        <w:rPr>
          <w:b/>
          <w:bCs/>
        </w:rPr>
        <w:pict w14:anchorId="17DC974B">
          <v:rect id="_x0000_i1027" style="width:0;height:1.5pt" o:hralign="center" o:hrstd="t" o:hr="t" fillcolor="#a0a0a0" stroked="f"/>
        </w:pict>
      </w:r>
    </w:p>
    <w:p w14:paraId="088320F4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3. PALETA DE COLORES PASTEL (MODELO ESTADÍSTICA II — VARIABLE CONTINUA)</w:t>
      </w:r>
    </w:p>
    <w:p w14:paraId="2993F1C1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776"/>
        <w:gridCol w:w="3460"/>
      </w:tblGrid>
      <w:tr w:rsidR="00B27538" w:rsidRPr="00B27538" w14:paraId="2BF2BA5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AE4D09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lastRenderedPageBreak/>
              <w:t>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CE168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Modelo Poisson (anterior)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432516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Nuevo Modelo Variable Continua</w:t>
            </w:r>
          </w:p>
        </w:tc>
      </w:tr>
      <w:tr w:rsidR="00B27538" w:rsidRPr="00B27538" w14:paraId="224C3AB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E3BDD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Barras / Títulos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F62B28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darkblue RGB(0,51,102)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E27FC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celeste RGB(135, 206, 235)</w:t>
            </w:r>
          </w:p>
        </w:tc>
      </w:tr>
      <w:tr w:rsidR="00B27538" w:rsidRPr="00B27538" w14:paraId="62FD817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74BD3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Bordes de cajas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8BDF2A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boxborder RGB(0,102,153)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FD3595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celesteBorde RGB(100, 180, 220)</w:t>
            </w:r>
          </w:p>
        </w:tc>
      </w:tr>
      <w:tr w:rsidR="00B27538" w:rsidRPr="00B27538" w14:paraId="69117B4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5CF1D3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Fondo cajas teoría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B5F096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lightblue RGB(232,244,250)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DB8888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celesteClaro RGB(230, 245, 255)</w:t>
            </w:r>
          </w:p>
        </w:tc>
      </w:tr>
      <w:tr w:rsidR="00B27538" w:rsidRPr="00B27538" w14:paraId="22E8867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B45E7D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Énfasis / Checks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99C49D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checkgreen RGB(40,167,69)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18A7C1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verdePastel RGB(144, 238, 144)</w:t>
            </w:r>
          </w:p>
        </w:tc>
      </w:tr>
      <w:tr w:rsidR="00B27538" w:rsidRPr="00B27538" w14:paraId="0C5C24C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7B0D32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Alertas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B6171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checkred RGB(220,53,69)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9FFA8F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naranjaPastel RGB(255, 179, 71)</w:t>
            </w:r>
          </w:p>
        </w:tc>
      </w:tr>
      <w:tr w:rsidR="00B27538" w:rsidRPr="00B27538" w14:paraId="22814DD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FCB90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Ejemplos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53BC68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checkgreen (mismo)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6F9A5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fucsiaPastel RGB(255, 119, 188)</w:t>
            </w:r>
          </w:p>
        </w:tc>
      </w:tr>
      <w:tr w:rsidR="00B27538" w:rsidRPr="00B27538" w14:paraId="544B60B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949842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Pie de página / Dorado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A203AD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gold RGB(212,175,55)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73ECAD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amarilloCaterpillar RGB(255, 200, 50)</w:t>
            </w:r>
          </w:p>
        </w:tc>
      </w:tr>
      <w:tr w:rsidR="00B27538" w:rsidRPr="00B27538" w14:paraId="46F1B63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CB4631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Texto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50B898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darkblue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C65D30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grisOscuro RGB(60, 60, 60)</w:t>
            </w:r>
          </w:p>
        </w:tc>
      </w:tr>
    </w:tbl>
    <w:p w14:paraId="41E8CD53" w14:textId="77777777" w:rsidR="00B27538" w:rsidRPr="00B27538" w:rsidRDefault="00B27538" w:rsidP="00B27538">
      <w:pPr>
        <w:rPr>
          <w:b/>
          <w:bCs/>
        </w:rPr>
      </w:pPr>
      <w:r w:rsidRPr="00B27538">
        <w:rPr>
          <w:rFonts w:ascii="Segoe UI Emoji" w:hAnsi="Segoe UI Emoji" w:cs="Segoe UI Emoji"/>
          <w:b/>
          <w:bCs/>
        </w:rPr>
        <w:t>⚠️</w:t>
      </w:r>
      <w:r w:rsidRPr="00B27538">
        <w:rPr>
          <w:b/>
          <w:bCs/>
        </w:rPr>
        <w:t xml:space="preserve"> No usar amarillo canario. Usar exclusivamente amarilloCaterpillar.</w:t>
      </w:r>
    </w:p>
    <w:p w14:paraId="1B19C577" w14:textId="77777777" w:rsidR="00B27538" w:rsidRPr="00B27538" w:rsidRDefault="00000000" w:rsidP="00B27538">
      <w:pPr>
        <w:rPr>
          <w:b/>
          <w:bCs/>
        </w:rPr>
      </w:pPr>
      <w:r>
        <w:rPr>
          <w:b/>
          <w:bCs/>
        </w:rPr>
        <w:pict w14:anchorId="04A4E128">
          <v:rect id="_x0000_i1028" style="width:0;height:1.5pt" o:hralign="center" o:hrstd="t" o:hr="t" fillcolor="#a0a0a0" stroked="f"/>
        </w:pict>
      </w:r>
    </w:p>
    <w:p w14:paraId="46B937AD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4. ESTRUCTURA DE PRESENTACIÓN BEAMER</w:t>
      </w:r>
    </w:p>
    <w:p w14:paraId="4A99D2B2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8"/>
        <w:gridCol w:w="3824"/>
        <w:gridCol w:w="2752"/>
      </w:tblGrid>
      <w:tr w:rsidR="00B27538" w:rsidRPr="00B27538" w14:paraId="5368382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34D142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Sección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4C753E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Contenido obligatorio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3AA211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Estilo</w:t>
            </w:r>
          </w:p>
        </w:tc>
      </w:tr>
      <w:tr w:rsidR="00B27538" w:rsidRPr="00B27538" w14:paraId="54B9D83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3ED8B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Portada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0C557E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Logos UAGRM + Contaduría, título, subtítulo, autor, facultad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38B66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Frame [plain], centrado, tipografía grande</w:t>
            </w:r>
          </w:p>
        </w:tc>
      </w:tr>
      <w:tr w:rsidR="00B27538" w:rsidRPr="00B27538" w14:paraId="565C028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A8B788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Definición / Teoría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95CF6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Conceptos clave: variable aleatoria continua, función de densidad, función de distribución acumulada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43352E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block (celeste), exampleblock (verde), alertblock (naranja)</w:t>
            </w:r>
          </w:p>
        </w:tc>
      </w:tr>
      <w:tr w:rsidR="00B27538" w:rsidRPr="00B27538" w14:paraId="1E83529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DA90B9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lastRenderedPageBreak/>
              <w:t>Fórmulas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EED735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Ecuaciones centrales: densidad , probabilidad , esperanza, varianza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C2E97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\[ ... \] o $$...$$ para display; $...$ para inline</w:t>
            </w:r>
          </w:p>
        </w:tc>
      </w:tr>
      <w:tr w:rsidR="00B27538" w:rsidRPr="00B27538" w14:paraId="170E5C0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038ACC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Distribuciones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F09332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Uniforme, Normal, Exponencial, t-Student, Chi-cuadrado, F de Fisher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4BABE5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Bloques de color por distribución, fórmulas en cajas</w:t>
            </w:r>
          </w:p>
        </w:tc>
      </w:tr>
      <w:tr w:rsidR="00B27538" w:rsidRPr="00B27538" w14:paraId="6E91DFC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ECC78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Ejercicios resueltos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AFDAEA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Numerados, paso a paso: planteamiento, identificación de distribución, cálculo de probabilidades, estandarización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6E1E6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\boxed{} al final, bloques de color por paso</w:t>
            </w:r>
          </w:p>
        </w:tc>
      </w:tr>
      <w:tr w:rsidR="00B27538" w:rsidRPr="00B27538" w14:paraId="79F31CE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43180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Gráficas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FDC80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tikz + pgfplots: curvas de densidad, áreas bajo la curva, campana de Gauss, colas de distribución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F01F72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Colores distintivos, leyendas claras, títulos en celeste o grisOscuro</w:t>
            </w:r>
          </w:p>
        </w:tc>
      </w:tr>
      <w:tr w:rsidR="00B27538" w:rsidRPr="00B27538" w14:paraId="16F2025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A87E2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Tablas de distribución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FC1C26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Valores críticos, uso de tablas Z, t, Chi²,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D09508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Tabla con booktabs, dos columnas si aplica</w:t>
            </w:r>
          </w:p>
        </w:tc>
      </w:tr>
      <w:tr w:rsidR="00B27538" w:rsidRPr="00B27538" w14:paraId="0C7D626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5174F0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00132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Fórmulas clave en tabla, propiedades, momentos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EB6B3A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Tabla con booktabs, dos columnas si aplica</w:t>
            </w:r>
          </w:p>
        </w:tc>
      </w:tr>
      <w:tr w:rsidR="00B27538" w:rsidRPr="00B27538" w14:paraId="3B20640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356E40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Cierre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D35CC0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"¡Gracias!", preguntas, firma docente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9A00DF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Centrado, color celeste o grisOscuro</w:t>
            </w:r>
          </w:p>
        </w:tc>
      </w:tr>
    </w:tbl>
    <w:p w14:paraId="64A9FB24" w14:textId="77777777" w:rsidR="00B27538" w:rsidRPr="00B27538" w:rsidRDefault="00000000" w:rsidP="00B27538">
      <w:pPr>
        <w:rPr>
          <w:b/>
          <w:bCs/>
        </w:rPr>
      </w:pPr>
      <w:r>
        <w:rPr>
          <w:b/>
          <w:bCs/>
        </w:rPr>
        <w:pict w14:anchorId="445E64E4">
          <v:rect id="_x0000_i1029" style="width:0;height:1.5pt" o:hralign="center" o:hrstd="t" o:hr="t" fillcolor="#a0a0a0" stroked="f"/>
        </w:pict>
      </w:r>
    </w:p>
    <w:p w14:paraId="6814806C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5. RENDERIZADO MATEMÁTICO (LaTeX en Beamer)</w:t>
      </w:r>
    </w:p>
    <w:p w14:paraId="758FA219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3514"/>
        <w:gridCol w:w="3153"/>
      </w:tblGrid>
      <w:tr w:rsidR="00B27538" w:rsidRPr="00B27538" w14:paraId="7462D97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4A8462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C55B4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Código obligatorio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4B64B1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Visualización esperada</w:t>
            </w:r>
          </w:p>
        </w:tc>
      </w:tr>
      <w:tr w:rsidR="00B27538" w:rsidRPr="00B27538" w14:paraId="28598BF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3D1A6D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Fracciones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2B6EA3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\frac{numerador}{denominador}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402F0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Raya horizontal completa</w:t>
            </w:r>
          </w:p>
        </w:tc>
      </w:tr>
      <w:tr w:rsidR="00B27538" w:rsidRPr="00B27538" w14:paraId="0F7BE37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5A7951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Exponentes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ECC6F5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^{}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99771F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Hacia superior: $x^{2}$, $a^{n-1}$</w:t>
            </w:r>
          </w:p>
        </w:tc>
      </w:tr>
      <w:tr w:rsidR="00B27538" w:rsidRPr="00B27538" w14:paraId="1A9467E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D201CE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lastRenderedPageBreak/>
              <w:t>Raíces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9C10CD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\sqrt{}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3D87EC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Abarca número interno: $\sqrt{16}$, $\sqrt{x^2+y^2}$</w:t>
            </w:r>
          </w:p>
        </w:tc>
      </w:tr>
      <w:tr w:rsidR="00B27538" w:rsidRPr="00B27538" w14:paraId="463713A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6252BF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Subíndices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0D36B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_{}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F8CF5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Hacia inferior: $x_{1}$, $a_{i,j}$</w:t>
            </w:r>
          </w:p>
        </w:tc>
      </w:tr>
      <w:tr w:rsidR="00B27538" w:rsidRPr="00B27538" w14:paraId="5F565F1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FA89DF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Integrales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88086E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\int_{a}^{b} f(x)\,dx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B8245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Símbolo integral con límites inferior y superior</w:t>
            </w:r>
          </w:p>
        </w:tc>
      </w:tr>
      <w:tr w:rsidR="00B27538" w:rsidRPr="00B27538" w14:paraId="27D4DB9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8BC902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Función phi (normal)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AB13A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\phi(x) o \varphi(x)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1E349A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Curva de densidad normal estándar</w:t>
            </w:r>
          </w:p>
        </w:tc>
      </w:tr>
      <w:tr w:rsidR="00B27538" w:rsidRPr="00B27538" w14:paraId="1805972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F9783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Sigma (desviación)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85A495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\sigma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07B05C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Símbolo de desviación estándar</w:t>
            </w:r>
          </w:p>
        </w:tc>
      </w:tr>
      <w:tr w:rsidR="00B27538" w:rsidRPr="00B27538" w14:paraId="25AD3C9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84BC4A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Tamaños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3825C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Coherencia entre texto y fórmulas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0EBE7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No gigantes ni microscópicas</w:t>
            </w:r>
          </w:p>
        </w:tc>
      </w:tr>
      <w:tr w:rsidR="00B27538" w:rsidRPr="00B27538" w14:paraId="7FF6AE1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FA152C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Fórmulas inline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0AE1D1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$...$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860EE8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Dentro de párrafos</w:t>
            </w:r>
          </w:p>
        </w:tc>
      </w:tr>
      <w:tr w:rsidR="00B27538" w:rsidRPr="00B27538" w14:paraId="20DF5B6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82E548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Fórmulas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A2C51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\[ ... \] o $$...$$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70A7B9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Centradas, en bloque propio</w:t>
            </w:r>
          </w:p>
        </w:tc>
      </w:tr>
    </w:tbl>
    <w:p w14:paraId="33C2F169" w14:textId="77777777" w:rsidR="00B27538" w:rsidRPr="00B27538" w:rsidRDefault="00000000" w:rsidP="00B27538">
      <w:pPr>
        <w:rPr>
          <w:b/>
          <w:bCs/>
        </w:rPr>
      </w:pPr>
      <w:r>
        <w:rPr>
          <w:b/>
          <w:bCs/>
        </w:rPr>
        <w:pict w14:anchorId="745162DB">
          <v:rect id="_x0000_i1030" style="width:0;height:1.5pt" o:hralign="center" o:hrstd="t" o:hr="t" fillcolor="#a0a0a0" stroked="f"/>
        </w:pict>
      </w:r>
    </w:p>
    <w:p w14:paraId="58B4254E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6. GRÁFICAS Y VISUALES (TikZ / pgfplots)</w:t>
      </w:r>
    </w:p>
    <w:p w14:paraId="12080B36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6298"/>
      </w:tblGrid>
      <w:tr w:rsidR="00B27538" w:rsidRPr="00B27538" w14:paraId="507256D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A2E358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F880CE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Especificación</w:t>
            </w:r>
          </w:p>
        </w:tc>
      </w:tr>
      <w:tr w:rsidR="00B27538" w:rsidRPr="00B27538" w14:paraId="2868C0B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7B826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Curvas de densidad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4677A5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Suavizadas, colores distintivos: púrpura eléctrico, rojo, verde pastel</w:t>
            </w:r>
          </w:p>
        </w:tc>
      </w:tr>
      <w:tr w:rsidR="00B27538" w:rsidRPr="00B27538" w14:paraId="64929F6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B538A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Áreas bajo la curva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4ACC76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Sombreado con opacidad (opacity=0.3) para probabilidades</w:t>
            </w:r>
          </w:p>
        </w:tc>
      </w:tr>
      <w:tr w:rsidR="00B27538" w:rsidRPr="00B27538" w14:paraId="30BC9CB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F96E9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lastRenderedPageBreak/>
              <w:t>Campana de Gauss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1521BF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 xml:space="preserve">Curva normal con ejes , líneas de referencia para , , </w:t>
            </w:r>
          </w:p>
        </w:tc>
      </w:tr>
      <w:tr w:rsidR="00B27538" w:rsidRPr="00B27538" w14:paraId="4F3FE2F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D5DE45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Leyendas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BCCE36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Bien posicionadas, no encimadas con datos</w:t>
            </w:r>
          </w:p>
        </w:tc>
      </w:tr>
      <w:tr w:rsidR="00B27538" w:rsidRPr="00B27538" w14:paraId="2EA2571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F295DC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Márgenes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6C165A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Redondeados donde aplique (rounded=true en cajas)</w:t>
            </w:r>
          </w:p>
        </w:tc>
      </w:tr>
      <w:tr w:rsidR="00B27538" w:rsidRPr="00B27538" w14:paraId="1A71912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F3990C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Separación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4321B9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Adecuada entre elementos, no amontonados</w:t>
            </w:r>
          </w:p>
        </w:tc>
      </w:tr>
      <w:tr w:rsidR="00B27538" w:rsidRPr="00B27538" w14:paraId="0E4B1EE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DB0C18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Títulos de gráficos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6BB6A9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font=\small, color celeste o grisOscuro</w:t>
            </w:r>
          </w:p>
        </w:tc>
      </w:tr>
      <w:tr w:rsidR="00B27538" w:rsidRPr="00B27538" w14:paraId="22671BD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EC5B0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Eje horizontal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6D0BB5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axis lines*=bottom para curvas de densidad</w:t>
            </w:r>
          </w:p>
        </w:tc>
      </w:tr>
    </w:tbl>
    <w:p w14:paraId="68A2B42E" w14:textId="77777777" w:rsidR="00B27538" w:rsidRPr="00B27538" w:rsidRDefault="00000000" w:rsidP="00B27538">
      <w:pPr>
        <w:rPr>
          <w:b/>
          <w:bCs/>
        </w:rPr>
      </w:pPr>
      <w:r>
        <w:rPr>
          <w:b/>
          <w:bCs/>
        </w:rPr>
        <w:pict w14:anchorId="714A5834">
          <v:rect id="_x0000_i1031" style="width:0;height:1.5pt" o:hralign="center" o:hrstd="t" o:hr="t" fillcolor="#a0a0a0" stroked="f"/>
        </w:pict>
      </w:r>
    </w:p>
    <w:p w14:paraId="44E73CB3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7. ESTRUCTURA DE CADA DIAPOSITIVA</w:t>
      </w:r>
    </w:p>
    <w:p w14:paraId="76107FC2" w14:textId="77777777" w:rsidR="00B27538" w:rsidRPr="00B27538" w:rsidRDefault="00B27538" w:rsidP="00B27538">
      <w:pPr>
        <w:numPr>
          <w:ilvl w:val="0"/>
          <w:numId w:val="4"/>
        </w:numPr>
        <w:rPr>
          <w:b/>
          <w:bCs/>
        </w:rPr>
      </w:pPr>
      <w:r w:rsidRPr="00B27538">
        <w:rPr>
          <w:b/>
          <w:bCs/>
        </w:rPr>
        <w:t>Título claro con \frametitle{...} o \begin{frame}{Título}</w:t>
      </w:r>
    </w:p>
    <w:p w14:paraId="7202226B" w14:textId="77777777" w:rsidR="00B27538" w:rsidRPr="00B27538" w:rsidRDefault="00B27538" w:rsidP="00B27538">
      <w:pPr>
        <w:numPr>
          <w:ilvl w:val="0"/>
          <w:numId w:val="4"/>
        </w:numPr>
        <w:rPr>
          <w:b/>
          <w:bCs/>
        </w:rPr>
      </w:pPr>
      <w:r w:rsidRPr="00B27538">
        <w:rPr>
          <w:b/>
          <w:bCs/>
        </w:rPr>
        <w:t>Teoría con definiciones en cajas de color (block, exampleblock, alertblock)</w:t>
      </w:r>
    </w:p>
    <w:p w14:paraId="56EF6745" w14:textId="77777777" w:rsidR="00B27538" w:rsidRPr="00B27538" w:rsidRDefault="00B27538" w:rsidP="00B27538">
      <w:pPr>
        <w:numPr>
          <w:ilvl w:val="0"/>
          <w:numId w:val="4"/>
        </w:numPr>
        <w:rPr>
          <w:b/>
          <w:bCs/>
        </w:rPr>
      </w:pPr>
      <w:r w:rsidRPr="00B27538">
        <w:rPr>
          <w:b/>
          <w:bCs/>
        </w:rPr>
        <w:t>Ejercicios resueltos numerados, paso a paso, con \textbf{Paso N:} y resultado en \boxed{}</w:t>
      </w:r>
    </w:p>
    <w:p w14:paraId="39599A68" w14:textId="77777777" w:rsidR="00B27538" w:rsidRPr="00B27538" w:rsidRDefault="00000000" w:rsidP="00B27538">
      <w:pPr>
        <w:rPr>
          <w:b/>
          <w:bCs/>
        </w:rPr>
      </w:pPr>
      <w:r>
        <w:rPr>
          <w:b/>
          <w:bCs/>
        </w:rPr>
        <w:pict w14:anchorId="4C26AB6A">
          <v:rect id="_x0000_i1032" style="width:0;height:1.5pt" o:hralign="center" o:hrstd="t" o:hr="t" fillcolor="#a0a0a0" stroked="f"/>
        </w:pict>
      </w:r>
    </w:p>
    <w:p w14:paraId="3D85678A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8. PIE DE PÁGINA (Modelo: autor | título | página)</w:t>
      </w:r>
    </w:p>
    <w:p w14:paraId="41E1F838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6"/>
        <w:gridCol w:w="4907"/>
        <w:gridCol w:w="2188"/>
      </w:tblGrid>
      <w:tr w:rsidR="00B27538" w:rsidRPr="00B27538" w14:paraId="5628BED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FC431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A61BBA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Contenido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8270A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Color fondo</w:t>
            </w:r>
          </w:p>
        </w:tc>
      </w:tr>
      <w:tr w:rsidR="00B27538" w:rsidRPr="00B27538" w14:paraId="4E6AD12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2D0D0C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Izquierda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5A7D3E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\insertshortauthor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83A55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celeste</w:t>
            </w:r>
          </w:p>
        </w:tc>
      </w:tr>
      <w:tr w:rsidR="00B27538" w:rsidRPr="00B27538" w14:paraId="74A3796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E670C6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Centro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815132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\insertshorttitle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14A8F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celeste</w:t>
            </w:r>
          </w:p>
        </w:tc>
      </w:tr>
      <w:tr w:rsidR="00B27538" w:rsidRPr="00B27538" w14:paraId="12D1BDD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75448D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Derecha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D3B0DC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\insertframenumber{}/\inserttotalframenumber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34C761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amarilloCaterpillar</w:t>
            </w:r>
          </w:p>
        </w:tc>
      </w:tr>
    </w:tbl>
    <w:p w14:paraId="136BABC8" w14:textId="77777777" w:rsidR="00B27538" w:rsidRPr="00B27538" w:rsidRDefault="00000000" w:rsidP="00B27538">
      <w:pPr>
        <w:rPr>
          <w:b/>
          <w:bCs/>
        </w:rPr>
      </w:pPr>
      <w:r>
        <w:rPr>
          <w:b/>
          <w:bCs/>
        </w:rPr>
        <w:pict w14:anchorId="028AEA56">
          <v:rect id="_x0000_i1033" style="width:0;height:1.5pt" o:hralign="center" o:hrstd="t" o:hr="t" fillcolor="#a0a0a0" stroked="f"/>
        </w:pict>
      </w:r>
    </w:p>
    <w:p w14:paraId="24A9DB9E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9. COMANDOS PERSONALIZADOS OBLIGATORIOS</w:t>
      </w:r>
    </w:p>
    <w:p w14:paraId="235B0C93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3679"/>
        <w:gridCol w:w="3076"/>
      </w:tblGrid>
      <w:tr w:rsidR="00B27538" w:rsidRPr="00B27538" w14:paraId="6AB77AE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FE2483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lastRenderedPageBreak/>
              <w:t>Comando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CBAFE0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26E8A3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Color asociado</w:t>
            </w:r>
          </w:p>
        </w:tc>
      </w:tr>
      <w:tr w:rsidR="00B27538" w:rsidRPr="00B27538" w14:paraId="5C7C6CD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F2A08D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\cmark{color}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05F04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Checkmarks circulares de colores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DFB05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Variable (verde, naranja, fucsia)</w:t>
            </w:r>
          </w:p>
        </w:tc>
      </w:tr>
      <w:tr w:rsidR="00B27538" w:rsidRPr="00B27538" w14:paraId="4708B50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695F49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lateralbox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7936CE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Cajas laterales de resumen/condición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385B06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celesteClaro con borde celesteBorde</w:t>
            </w:r>
          </w:p>
        </w:tc>
      </w:tr>
    </w:tbl>
    <w:p w14:paraId="3415515E" w14:textId="77777777" w:rsidR="00B27538" w:rsidRPr="00B27538" w:rsidRDefault="00000000" w:rsidP="00B27538">
      <w:pPr>
        <w:rPr>
          <w:b/>
          <w:bCs/>
        </w:rPr>
      </w:pPr>
      <w:r>
        <w:rPr>
          <w:b/>
          <w:bCs/>
        </w:rPr>
        <w:pict w14:anchorId="264C9D24">
          <v:rect id="_x0000_i1034" style="width:0;height:1.5pt" o:hralign="center" o:hrstd="t" o:hr="t" fillcolor="#a0a0a0" stroked="f"/>
        </w:pict>
      </w:r>
    </w:p>
    <w:p w14:paraId="30DF57BE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10. CALIDAD Y REVISIÓN</w:t>
      </w:r>
    </w:p>
    <w:p w14:paraId="0335F0A4" w14:textId="77777777" w:rsidR="00B27538" w:rsidRPr="00B27538" w:rsidRDefault="00B27538" w:rsidP="00B27538">
      <w:pPr>
        <w:numPr>
          <w:ilvl w:val="0"/>
          <w:numId w:val="5"/>
        </w:numPr>
        <w:rPr>
          <w:b/>
          <w:bCs/>
        </w:rPr>
      </w:pPr>
      <w:r w:rsidRPr="00B27538">
        <w:rPr>
          <w:b/>
          <w:bCs/>
        </w:rPr>
        <w:t>[ ] Código completo y funcional, no fragmentos</w:t>
      </w:r>
    </w:p>
    <w:p w14:paraId="475D642C" w14:textId="77777777" w:rsidR="00B27538" w:rsidRPr="00B27538" w:rsidRDefault="00B27538" w:rsidP="00B27538">
      <w:pPr>
        <w:numPr>
          <w:ilvl w:val="0"/>
          <w:numId w:val="5"/>
        </w:numPr>
        <w:rPr>
          <w:b/>
          <w:bCs/>
        </w:rPr>
      </w:pPr>
      <w:r w:rsidRPr="00B27538">
        <w:rPr>
          <w:b/>
          <w:bCs/>
        </w:rPr>
        <w:t>[ ] Validar compilación en VS Code o Overleaf antes de entregar</w:t>
      </w:r>
    </w:p>
    <w:p w14:paraId="64D8C659" w14:textId="77777777" w:rsidR="00B27538" w:rsidRPr="00B27538" w:rsidRDefault="00B27538" w:rsidP="00B27538">
      <w:pPr>
        <w:numPr>
          <w:ilvl w:val="0"/>
          <w:numId w:val="5"/>
        </w:numPr>
        <w:rPr>
          <w:b/>
          <w:bCs/>
        </w:rPr>
      </w:pPr>
      <w:r w:rsidRPr="00B27538">
        <w:rPr>
          <w:b/>
          <w:bCs/>
        </w:rPr>
        <w:t>[ ] Asegurar que todas las fórmulas rendericen correctamente (especialmente integrales y símbolos griegos)</w:t>
      </w:r>
    </w:p>
    <w:p w14:paraId="6B3E376B" w14:textId="77777777" w:rsidR="00B27538" w:rsidRPr="00B27538" w:rsidRDefault="00B27538" w:rsidP="00B27538">
      <w:pPr>
        <w:numPr>
          <w:ilvl w:val="0"/>
          <w:numId w:val="5"/>
        </w:numPr>
        <w:rPr>
          <w:b/>
          <w:bCs/>
        </w:rPr>
      </w:pPr>
      <w:r w:rsidRPr="00B27538">
        <w:rPr>
          <w:b/>
          <w:bCs/>
        </w:rPr>
        <w:t>[ ] Verificar que los logos (Logouagrm.png, Logocont.png) estén en la carpeta de trabajo</w:t>
      </w:r>
    </w:p>
    <w:p w14:paraId="4CE10413" w14:textId="77777777" w:rsidR="00B27538" w:rsidRPr="00B27538" w:rsidRDefault="00B27538" w:rsidP="00B27538">
      <w:pPr>
        <w:numPr>
          <w:ilvl w:val="0"/>
          <w:numId w:val="5"/>
        </w:numPr>
        <w:rPr>
          <w:b/>
          <w:bCs/>
        </w:rPr>
      </w:pPr>
      <w:r w:rsidRPr="00B27538">
        <w:rPr>
          <w:b/>
          <w:bCs/>
        </w:rPr>
        <w:t>[ ] Revisar que no haya errores de codificación (tildes, eñes)</w:t>
      </w:r>
    </w:p>
    <w:p w14:paraId="6F661EA6" w14:textId="77777777" w:rsidR="00B27538" w:rsidRPr="00B27538" w:rsidRDefault="00B27538" w:rsidP="00B27538">
      <w:pPr>
        <w:numPr>
          <w:ilvl w:val="0"/>
          <w:numId w:val="5"/>
        </w:numPr>
        <w:rPr>
          <w:b/>
          <w:bCs/>
        </w:rPr>
      </w:pPr>
      <w:r w:rsidRPr="00B27538">
        <w:rPr>
          <w:b/>
          <w:bCs/>
        </w:rPr>
        <w:t>[ ] Confirmar que la paleta pastel sea consistente en toda la presentación</w:t>
      </w:r>
    </w:p>
    <w:p w14:paraId="3BB2A6AA" w14:textId="77777777" w:rsidR="00B27538" w:rsidRPr="00B27538" w:rsidRDefault="00B27538" w:rsidP="00B27538">
      <w:pPr>
        <w:numPr>
          <w:ilvl w:val="0"/>
          <w:numId w:val="5"/>
        </w:numPr>
        <w:rPr>
          <w:b/>
          <w:bCs/>
        </w:rPr>
      </w:pPr>
      <w:r w:rsidRPr="00B27538">
        <w:rPr>
          <w:b/>
          <w:bCs/>
        </w:rPr>
        <w:t>[ ] Validar que las curvas de densidad y áreas sombreadas se visualicen correctamente</w:t>
      </w:r>
    </w:p>
    <w:p w14:paraId="4FB09203" w14:textId="77777777" w:rsidR="00B27538" w:rsidRPr="00B27538" w:rsidRDefault="00000000" w:rsidP="00B27538">
      <w:pPr>
        <w:rPr>
          <w:b/>
          <w:bCs/>
        </w:rPr>
      </w:pPr>
      <w:r>
        <w:rPr>
          <w:b/>
          <w:bCs/>
        </w:rPr>
        <w:pict w14:anchorId="643534E3">
          <v:rect id="_x0000_i1035" style="width:0;height:1.5pt" o:hralign="center" o:hrstd="t" o:hr="t" fillcolor="#a0a0a0" stroked="f"/>
        </w:pict>
      </w:r>
    </w:p>
    <w:p w14:paraId="43DE5727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11. TEMA ACTUAL DE LA LECCIÓN</w:t>
      </w:r>
    </w:p>
    <w:p w14:paraId="43C259BF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[Distribución de Probabilidades para Variable Aleatoria Continua]</w:t>
      </w:r>
    </w:p>
    <w:p w14:paraId="11F9C16B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Subtemas:</w:t>
      </w:r>
    </w:p>
    <w:p w14:paraId="357DCEDC" w14:textId="77777777" w:rsidR="00B27538" w:rsidRPr="00B27538" w:rsidRDefault="00B27538" w:rsidP="00B27538">
      <w:pPr>
        <w:numPr>
          <w:ilvl w:val="0"/>
          <w:numId w:val="6"/>
        </w:numPr>
        <w:rPr>
          <w:b/>
          <w:bCs/>
        </w:rPr>
      </w:pPr>
      <w:r w:rsidRPr="00B27538">
        <w:rPr>
          <w:b/>
          <w:bCs/>
        </w:rPr>
        <w:t>Variable aleatoria continua: definición y propiedades</w:t>
      </w:r>
    </w:p>
    <w:p w14:paraId="36758F1C" w14:textId="77777777" w:rsidR="00B27538" w:rsidRPr="00B27538" w:rsidRDefault="00B27538" w:rsidP="00B27538">
      <w:pPr>
        <w:numPr>
          <w:ilvl w:val="0"/>
          <w:numId w:val="6"/>
        </w:numPr>
        <w:rPr>
          <w:b/>
          <w:bCs/>
        </w:rPr>
      </w:pPr>
      <w:r w:rsidRPr="00B27538">
        <w:rPr>
          <w:b/>
          <w:bCs/>
        </w:rPr>
        <w:t xml:space="preserve">Función de densidad de probabilidad </w:t>
      </w:r>
    </w:p>
    <w:p w14:paraId="5700000F" w14:textId="77777777" w:rsidR="00B27538" w:rsidRPr="00B27538" w:rsidRDefault="00B27538" w:rsidP="00B27538">
      <w:pPr>
        <w:numPr>
          <w:ilvl w:val="0"/>
          <w:numId w:val="6"/>
        </w:numPr>
        <w:rPr>
          <w:b/>
          <w:bCs/>
        </w:rPr>
      </w:pPr>
      <w:r w:rsidRPr="00B27538">
        <w:rPr>
          <w:b/>
          <w:bCs/>
        </w:rPr>
        <w:t xml:space="preserve">Función de distribución acumulada </w:t>
      </w:r>
    </w:p>
    <w:p w14:paraId="360F25F4" w14:textId="77777777" w:rsidR="00B27538" w:rsidRPr="00B27538" w:rsidRDefault="00B27538" w:rsidP="00B27538">
      <w:pPr>
        <w:numPr>
          <w:ilvl w:val="0"/>
          <w:numId w:val="6"/>
        </w:numPr>
        <w:rPr>
          <w:b/>
          <w:bCs/>
        </w:rPr>
      </w:pPr>
      <w:r w:rsidRPr="00B27538">
        <w:rPr>
          <w:b/>
          <w:bCs/>
        </w:rPr>
        <w:t>Esperanza matemática y varianza de variables continuas</w:t>
      </w:r>
    </w:p>
    <w:p w14:paraId="7E2FC7B2" w14:textId="77777777" w:rsidR="00B27538" w:rsidRPr="00B27538" w:rsidRDefault="00B27538" w:rsidP="00B27538">
      <w:pPr>
        <w:numPr>
          <w:ilvl w:val="0"/>
          <w:numId w:val="6"/>
        </w:numPr>
        <w:rPr>
          <w:b/>
          <w:bCs/>
        </w:rPr>
      </w:pPr>
      <w:r w:rsidRPr="00B27538">
        <w:rPr>
          <w:b/>
          <w:bCs/>
        </w:rPr>
        <w:t>Distribución Uniforme Continua: densidad, media, varianza, gráfica</w:t>
      </w:r>
    </w:p>
    <w:p w14:paraId="0A0CF180" w14:textId="77777777" w:rsidR="00B27538" w:rsidRPr="00B27538" w:rsidRDefault="00B27538" w:rsidP="00B27538">
      <w:pPr>
        <w:numPr>
          <w:ilvl w:val="0"/>
          <w:numId w:val="6"/>
        </w:numPr>
        <w:rPr>
          <w:b/>
          <w:bCs/>
        </w:rPr>
      </w:pPr>
      <w:r w:rsidRPr="00B27538">
        <w:rPr>
          <w:b/>
          <w:bCs/>
        </w:rPr>
        <w:t>Distribución Normal: campana de Gauss, estandarización , tabla Z</w:t>
      </w:r>
    </w:p>
    <w:p w14:paraId="2D997C77" w14:textId="77777777" w:rsidR="00B27538" w:rsidRPr="00B27538" w:rsidRDefault="00B27538" w:rsidP="00B27538">
      <w:pPr>
        <w:numPr>
          <w:ilvl w:val="0"/>
          <w:numId w:val="6"/>
        </w:numPr>
        <w:rPr>
          <w:b/>
          <w:bCs/>
        </w:rPr>
      </w:pPr>
      <w:r w:rsidRPr="00B27538">
        <w:rPr>
          <w:b/>
          <w:bCs/>
        </w:rPr>
        <w:t>Distribución Normal Estándar: propiedades, uso de tablas</w:t>
      </w:r>
    </w:p>
    <w:p w14:paraId="7448A736" w14:textId="77777777" w:rsidR="00B27538" w:rsidRPr="00B27538" w:rsidRDefault="00B27538" w:rsidP="00B27538">
      <w:pPr>
        <w:numPr>
          <w:ilvl w:val="0"/>
          <w:numId w:val="6"/>
        </w:numPr>
        <w:rPr>
          <w:b/>
          <w:bCs/>
        </w:rPr>
      </w:pPr>
      <w:r w:rsidRPr="00B27538">
        <w:rPr>
          <w:b/>
          <w:bCs/>
        </w:rPr>
        <w:t>Distribución Exponencial: densidad, función de distribución, aplicaciones</w:t>
      </w:r>
    </w:p>
    <w:p w14:paraId="2243B57C" w14:textId="77777777" w:rsidR="00B27538" w:rsidRPr="00B27538" w:rsidRDefault="00B27538" w:rsidP="00B27538">
      <w:pPr>
        <w:numPr>
          <w:ilvl w:val="0"/>
          <w:numId w:val="6"/>
        </w:numPr>
        <w:rPr>
          <w:b/>
          <w:bCs/>
        </w:rPr>
      </w:pPr>
      <w:r w:rsidRPr="00B27538">
        <w:rPr>
          <w:b/>
          <w:bCs/>
        </w:rPr>
        <w:t>Distribución t-Student: grados de libertad, aplicaciones en inferencia</w:t>
      </w:r>
    </w:p>
    <w:p w14:paraId="1A961B0F" w14:textId="77777777" w:rsidR="00B27538" w:rsidRPr="00B27538" w:rsidRDefault="00B27538" w:rsidP="00B27538">
      <w:pPr>
        <w:numPr>
          <w:ilvl w:val="0"/>
          <w:numId w:val="6"/>
        </w:numPr>
        <w:rPr>
          <w:b/>
          <w:bCs/>
        </w:rPr>
      </w:pPr>
      <w:r w:rsidRPr="00B27538">
        <w:rPr>
          <w:b/>
          <w:bCs/>
        </w:rPr>
        <w:t>Distribución Chi-cuadrado ( ): grados de libertad, aplicaciones</w:t>
      </w:r>
    </w:p>
    <w:p w14:paraId="0000BF81" w14:textId="77777777" w:rsidR="00B27538" w:rsidRPr="00B27538" w:rsidRDefault="00B27538" w:rsidP="00B27538">
      <w:pPr>
        <w:numPr>
          <w:ilvl w:val="0"/>
          <w:numId w:val="6"/>
        </w:numPr>
        <w:rPr>
          <w:b/>
          <w:bCs/>
        </w:rPr>
      </w:pPr>
      <w:r w:rsidRPr="00B27538">
        <w:rPr>
          <w:b/>
          <w:bCs/>
        </w:rPr>
        <w:lastRenderedPageBreak/>
        <w:t>Aproximación de la binomial a la normal</w:t>
      </w:r>
    </w:p>
    <w:p w14:paraId="37BF6AAA" w14:textId="77777777" w:rsidR="00B27538" w:rsidRPr="00B27538" w:rsidRDefault="00B27538" w:rsidP="00B27538">
      <w:pPr>
        <w:numPr>
          <w:ilvl w:val="0"/>
          <w:numId w:val="6"/>
        </w:numPr>
        <w:rPr>
          <w:b/>
          <w:bCs/>
        </w:rPr>
      </w:pPr>
      <w:r w:rsidRPr="00B27538">
        <w:rPr>
          <w:b/>
          <w:bCs/>
        </w:rPr>
        <w:t>Ejercicios resueltos paso a paso con cada distribución</w:t>
      </w:r>
    </w:p>
    <w:p w14:paraId="456BDB71" w14:textId="77777777" w:rsidR="00B27538" w:rsidRPr="00B27538" w:rsidRDefault="00000000" w:rsidP="00B27538">
      <w:pPr>
        <w:rPr>
          <w:b/>
          <w:bCs/>
        </w:rPr>
      </w:pPr>
      <w:r>
        <w:rPr>
          <w:b/>
          <w:bCs/>
        </w:rPr>
        <w:pict w14:anchorId="683ACBE4">
          <v:rect id="_x0000_i1036" style="width:0;height:1.5pt" o:hralign="center" o:hrstd="t" o:hr="t" fillcolor="#a0a0a0" stroked="f"/>
        </w:pict>
      </w:r>
    </w:p>
    <w:p w14:paraId="55CE63F4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12. DATOS INSTITUCIONALES (Fijos)</w:t>
      </w:r>
    </w:p>
    <w:p w14:paraId="69DD62AD" w14:textId="77777777" w:rsidR="00B27538" w:rsidRPr="00B27538" w:rsidRDefault="00B27538" w:rsidP="00B27538">
      <w:pPr>
        <w:rPr>
          <w:b/>
          <w:bCs/>
        </w:rPr>
      </w:pPr>
      <w:r w:rsidRPr="00B27538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1"/>
        <w:gridCol w:w="6933"/>
      </w:tblGrid>
      <w:tr w:rsidR="00B27538" w:rsidRPr="00B27538" w14:paraId="2CCE3E5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1F7B49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C983B2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Valor</w:t>
            </w:r>
          </w:p>
        </w:tc>
      </w:tr>
      <w:tr w:rsidR="00B27538" w:rsidRPr="00B27538" w14:paraId="2D6B39D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39B6F6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Universidad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2D0023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Universidad Autónoma Gabriel René Moreno</w:t>
            </w:r>
          </w:p>
        </w:tc>
      </w:tr>
      <w:tr w:rsidR="00B27538" w:rsidRPr="00B27538" w14:paraId="01D8C06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9617D7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Facultad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1D51D1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Facultad de Ciencias Contables, Auditoría, Sistemas de Control de Gestión y Finanzas</w:t>
            </w:r>
          </w:p>
        </w:tc>
      </w:tr>
      <w:tr w:rsidR="00B27538" w:rsidRPr="00B27538" w14:paraId="00FF29C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5A0475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Carrera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6A02ED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Contaduría Pública</w:t>
            </w:r>
          </w:p>
        </w:tc>
      </w:tr>
      <w:tr w:rsidR="00B27538" w:rsidRPr="00B27538" w14:paraId="319ECF0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F24514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50FA4B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MSc. Anselmo Salguero Arano</w:t>
            </w:r>
          </w:p>
        </w:tc>
      </w:tr>
      <w:tr w:rsidR="00B27538" w:rsidRPr="00B27538" w14:paraId="1DC5F27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786FAC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Logos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60DB33" w14:textId="77777777" w:rsidR="00B27538" w:rsidRPr="00B27538" w:rsidRDefault="00B27538" w:rsidP="00B27538">
            <w:pPr>
              <w:rPr>
                <w:b/>
                <w:bCs/>
              </w:rPr>
            </w:pPr>
            <w:r w:rsidRPr="00B27538">
              <w:rPr>
                <w:b/>
                <w:bCs/>
              </w:rPr>
              <w:t>Logouagrm.png + Logocont.png (ancho 0.5\linewidth cada uno)</w:t>
            </w:r>
          </w:p>
        </w:tc>
      </w:tr>
    </w:tbl>
    <w:p w14:paraId="1330C672" w14:textId="55CFAD0C" w:rsidR="00DD5331" w:rsidRDefault="00DD5331" w:rsidP="00B27538"/>
    <w:sectPr w:rsidR="00DD53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33BD0"/>
    <w:multiLevelType w:val="multilevel"/>
    <w:tmpl w:val="A37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5D46A3"/>
    <w:multiLevelType w:val="multilevel"/>
    <w:tmpl w:val="624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9726B2"/>
    <w:multiLevelType w:val="multilevel"/>
    <w:tmpl w:val="5502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E54A75"/>
    <w:multiLevelType w:val="multilevel"/>
    <w:tmpl w:val="818A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A273CF"/>
    <w:multiLevelType w:val="multilevel"/>
    <w:tmpl w:val="4C80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E6D19"/>
    <w:multiLevelType w:val="multilevel"/>
    <w:tmpl w:val="464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6548785">
    <w:abstractNumId w:val="4"/>
  </w:num>
  <w:num w:numId="2" w16cid:durableId="1257598697">
    <w:abstractNumId w:val="5"/>
  </w:num>
  <w:num w:numId="3" w16cid:durableId="1256593429">
    <w:abstractNumId w:val="0"/>
  </w:num>
  <w:num w:numId="4" w16cid:durableId="2104182478">
    <w:abstractNumId w:val="3"/>
  </w:num>
  <w:num w:numId="5" w16cid:durableId="916281323">
    <w:abstractNumId w:val="1"/>
  </w:num>
  <w:num w:numId="6" w16cid:durableId="1184898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9E"/>
    <w:rsid w:val="001032B6"/>
    <w:rsid w:val="0030749B"/>
    <w:rsid w:val="00392C9E"/>
    <w:rsid w:val="004927D3"/>
    <w:rsid w:val="004A16F1"/>
    <w:rsid w:val="005F21F7"/>
    <w:rsid w:val="00746B9F"/>
    <w:rsid w:val="00754016"/>
    <w:rsid w:val="00A97B3C"/>
    <w:rsid w:val="00B27538"/>
    <w:rsid w:val="00B800FA"/>
    <w:rsid w:val="00DC0566"/>
    <w:rsid w:val="00DD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CFB389"/>
  <w15:chartTrackingRefBased/>
  <w15:docId w15:val="{78D51CD0-60A8-4D34-8F87-ABA1A5CE4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C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C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C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C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C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C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C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1025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salguero</dc:creator>
  <cp:keywords/>
  <dc:description/>
  <cp:lastModifiedBy>anselmo salguero</cp:lastModifiedBy>
  <cp:revision>8</cp:revision>
  <dcterms:created xsi:type="dcterms:W3CDTF">2026-06-11T02:52:00Z</dcterms:created>
  <dcterms:modified xsi:type="dcterms:W3CDTF">2026-06-11T14:44:00Z</dcterms:modified>
</cp:coreProperties>
</file>