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rPr>
          <w:rFonts w:ascii="Aptos Display" w:hAnsi="Aptos Display"/>
          <w:b/>
          <w:color w:val="14534B"/>
          <w:sz w:val="60"/>
        </w:rPr>
        <w:t>FRESHGUARD AI</w:t>
      </w:r>
    </w:p>
    <w:p>
      <w:pPr>
        <w:jc w:val="center"/>
      </w:pPr>
      <w:r>
        <w:rPr>
          <w:b/>
          <w:color w:val="247869"/>
          <w:sz w:val="36"/>
        </w:rPr>
        <w:t>Backend Specification</w:t>
      </w:r>
    </w:p>
    <w:p>
      <w:pPr>
        <w:jc w:val="center"/>
      </w:pPr>
      <w:r>
        <w:rPr>
          <w:color w:val="64748B"/>
          <w:sz w:val="22"/>
        </w:rPr>
        <w:t>Ingestion, forecasting, risk assessment, orchestration and review APIs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6F4F1"/>
          </w:tcPr>
          <w:p>
            <w:pPr>
              <w:jc w:val="center"/>
            </w:pPr>
            <w:r/>
            <w:r>
              <w:rPr>
                <w:b/>
                <w:color w:val="14534B"/>
                <w:sz w:val="20"/>
              </w:rPr>
              <w:t>Core principle: Collect → Forecast → Detect Risk → Compare Actions → Recommend → Human Approval → Measure Impact</w:t>
            </w:r>
          </w:p>
        </w:tc>
      </w:tr>
    </w:tbl>
    <w:p>
      <w:pPr>
        <w:spacing w:before="360"/>
        <w:jc w:val="center"/>
      </w:pPr>
      <w:r>
        <w:rPr>
          <w:i/>
        </w:rPr>
        <w:t>Hackathon documentation baseline • 9 October 2026</w:t>
      </w:r>
    </w:p>
    <w:p>
      <w:r>
        <w:br w:type="page"/>
      </w:r>
    </w:p>
    <w:p>
      <w:pPr>
        <w:pStyle w:val="Heading1"/>
      </w:pPr>
      <w:r>
        <w:t>1. Backend Objective</w:t>
      </w:r>
    </w:p>
    <w:p>
      <w:r>
        <w:t>The backend owns data validation, demand forecasting, spoilage-risk calculations, agent execution, constraint checks, recommendation persistence, review workflow and evaluation. The frontend must not independently calculate authoritative recommendations.</w:t>
      </w:r>
    </w:p>
    <w:p>
      <w:pPr>
        <w:pStyle w:val="Heading1"/>
      </w:pPr>
      <w:r>
        <w:t>2. Backend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12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6192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Python + FastAPI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REST API and dependency wiring</w:t>
            </w:r>
          </w:p>
        </w:tc>
      </w:tr>
      <w:tr>
        <w:tc>
          <w:tcPr>
            <w:tcW w:type="dxa" w:w="331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Pydantic</w:t>
            </w:r>
          </w:p>
        </w:tc>
        <w:tc>
          <w:tcPr>
            <w:tcW w:type="dxa" w:w="619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Request/response validation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Pandas / NumPy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Dataset transformation and calculations</w:t>
            </w:r>
          </w:p>
        </w:tc>
      </w:tr>
      <w:tr>
        <w:tc>
          <w:tcPr>
            <w:tcW w:type="dxa" w:w="331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scikit-learn</w:t>
            </w:r>
          </w:p>
        </w:tc>
        <w:tc>
          <w:tcPr>
            <w:tcW w:type="dxa" w:w="619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Demand forecasting model and metrics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SQLite / SQLAlchemy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MVP persistence</w:t>
            </w:r>
          </w:p>
        </w:tc>
      </w:tr>
      <w:tr>
        <w:tc>
          <w:tcPr>
            <w:tcW w:type="dxa" w:w="331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pytest</w:t>
            </w:r>
          </w:p>
        </w:tc>
        <w:tc>
          <w:tcPr>
            <w:tcW w:type="dxa" w:w="619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Unit and API tests</w:t>
            </w:r>
          </w:p>
        </w:tc>
      </w:tr>
    </w:tbl>
    <w:p>
      <w:pPr>
        <w:spacing w:after="20"/>
      </w:pPr>
    </w:p>
    <w:p>
      <w:pPr>
        <w:pStyle w:val="Heading1"/>
      </w:pPr>
      <w:r>
        <w:t>3. Suggested Module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8"/>
          </w:tcPr>
          <w:p>
            <w:r/>
            <w:r>
              <w:rPr>
                <w:rFonts w:ascii="Consolas" w:hAnsi="Consolas"/>
                <w:sz w:val="16"/>
              </w:rPr>
              <w:t>backend/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app/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main.py                 # FastAPI app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api/                    # route handlers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schemas/                # Pydantic request/response models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services/               # business workflows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ingestion/              # CSV loading and validation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forecasting/            # baseline and ML forecast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risk/                   # stockout and expiry-risk calculations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agents/                 # specialist agents + coordinator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evaluation/             # metrics and baseline comparison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repositories/            # database access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models/                 # persistence models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tests/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data/                     # synthetic seed dataset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requirements.txt</w:t>
            </w:r>
          </w:p>
        </w:tc>
      </w:tr>
    </w:tbl>
    <w:p/>
    <w:p>
      <w:pPr>
        <w:pStyle w:val="Heading1"/>
      </w:pPr>
      <w:r>
        <w:t>4. Core Responsibilities</w:t>
      </w:r>
    </w:p>
    <w:p>
      <w:pPr>
        <w:pStyle w:val="ListBullet"/>
        <w:spacing w:after="40"/>
      </w:pPr>
      <w:r>
        <w:t>Validate product, store, date, quantity, price, expiry and sales fields.</w:t>
      </w:r>
    </w:p>
    <w:p>
      <w:pPr>
        <w:pStyle w:val="ListBullet"/>
        <w:spacing w:after="40"/>
      </w:pPr>
      <w:r>
        <w:t>Maintain inventory estimates from opening stock, receipts, sales and recorded waste.</w:t>
      </w:r>
    </w:p>
    <w:p>
      <w:pPr>
        <w:pStyle w:val="ListBullet"/>
        <w:spacing w:after="40"/>
      </w:pPr>
      <w:r>
        <w:t>Generate demand forecasts for a declared horizon and preserve model/version metadata.</w:t>
      </w:r>
    </w:p>
    <w:p>
      <w:pPr>
        <w:pStyle w:val="ListBullet"/>
        <w:spacing w:after="40"/>
      </w:pPr>
      <w:r>
        <w:t>Calculate expiry risk from eligible stock and predicted sales before expiry.</w:t>
      </w:r>
    </w:p>
    <w:p>
      <w:pPr>
        <w:pStyle w:val="ListBullet"/>
        <w:spacing w:after="40"/>
      </w:pPr>
      <w:r>
        <w:t>Generate candidate markdown, replenishment and transfer options.</w:t>
      </w:r>
    </w:p>
    <w:p>
      <w:pPr>
        <w:pStyle w:val="ListBullet"/>
        <w:spacing w:after="40"/>
      </w:pPr>
      <w:r>
        <w:t>Validate candidates against business rules such as shelf life, lead time, stock availability and transfer feasibility.</w:t>
      </w:r>
    </w:p>
    <w:p>
      <w:pPr>
        <w:pStyle w:val="ListBullet"/>
        <w:spacing w:after="40"/>
      </w:pPr>
      <w:r>
        <w:t>Persist recommendation, evidence, approval state and audit events.</w:t>
      </w:r>
    </w:p>
    <w:p>
      <w:pPr>
        <w:pStyle w:val="ListBullet"/>
        <w:spacing w:after="40"/>
      </w:pPr>
      <w:r>
        <w:t>Calculate evaluation metrics from actual simulated outcomes.</w:t>
      </w:r>
    </w:p>
    <w:p>
      <w:pPr>
        <w:pStyle w:val="Heading1"/>
      </w:pPr>
      <w:r>
        <w:t>5. Core API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240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5688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Request / response summary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/health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Returns service status and version</w:t>
            </w:r>
          </w:p>
        </w:tc>
      </w:tr>
      <w:tr>
        <w:tc>
          <w:tcPr>
            <w:tcW w:type="dxa" w:w="100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POST</w:t>
            </w:r>
          </w:p>
        </w:tc>
        <w:tc>
          <w:tcPr>
            <w:tcW w:type="dxa" w:w="324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/data/import</w:t>
            </w:r>
          </w:p>
        </w:tc>
        <w:tc>
          <w:tcPr>
            <w:tcW w:type="dxa" w:w="56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Accepts CSV file or validated rows; returns import summary and data-quality issues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/dashboard/summary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Risk counts, stock, waste and evaluation summary</w:t>
            </w:r>
          </w:p>
        </w:tc>
      </w:tr>
      <w:tr>
        <w:tc>
          <w:tcPr>
            <w:tcW w:type="dxa" w:w="100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24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/products</w:t>
            </w:r>
          </w:p>
        </w:tc>
        <w:tc>
          <w:tcPr>
            <w:tcW w:type="dxa" w:w="56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Filters by store, category and risk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/products/{product_id}/risk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Risk signals, expiry cohort, forecast and evidence</w:t>
            </w:r>
          </w:p>
        </w:tc>
      </w:tr>
      <w:tr>
        <w:tc>
          <w:tcPr>
            <w:tcW w:type="dxa" w:w="100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POST</w:t>
            </w:r>
          </w:p>
        </w:tc>
        <w:tc>
          <w:tcPr>
            <w:tcW w:type="dxa" w:w="324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/forecast</w:t>
            </w:r>
          </w:p>
        </w:tc>
        <w:tc>
          <w:tcPr>
            <w:tcW w:type="dxa" w:w="56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Product/store IDs, horizon; returns predictions and model metadata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/recommendations/run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Scenario/store selection; returns agent results and selected recommendation</w:t>
            </w:r>
          </w:p>
        </w:tc>
      </w:tr>
      <w:tr>
        <w:tc>
          <w:tcPr>
            <w:tcW w:type="dxa" w:w="100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24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/recommendations</w:t>
            </w:r>
          </w:p>
        </w:tc>
        <w:tc>
          <w:tcPr>
            <w:tcW w:type="dxa" w:w="56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Recommendation queue with status filters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PATCH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/recommendations/{id}/review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Decision, optional edits, reviewer and note</w:t>
            </w:r>
          </w:p>
        </w:tc>
      </w:tr>
      <w:tr>
        <w:tc>
          <w:tcPr>
            <w:tcW w:type="dxa" w:w="100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POST</w:t>
            </w:r>
          </w:p>
        </w:tc>
        <w:tc>
          <w:tcPr>
            <w:tcW w:type="dxa" w:w="324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/evaluation/run</w:t>
            </w:r>
          </w:p>
        </w:tc>
        <w:tc>
          <w:tcPr>
            <w:tcW w:type="dxa" w:w="56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Scenario ID and configuration; returns baseline vs FreshGuard metrics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/audit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Recommendation and review event history</w:t>
            </w:r>
          </w:p>
        </w:tc>
      </w:tr>
    </w:tbl>
    <w:p>
      <w:pPr>
        <w:spacing w:after="20"/>
      </w:pPr>
    </w:p>
    <w:p>
      <w:pPr>
        <w:pStyle w:val="Heading1"/>
      </w:pPr>
      <w:r>
        <w:t>6. Data Contracts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8"/>
          </w:tcPr>
          <w:p>
            <w:r/>
            <w:r>
              <w:rPr>
                <w:rFonts w:ascii="Consolas" w:hAnsi="Consolas"/>
                <w:sz w:val="16"/>
              </w:rPr>
              <w:t>ForecastResult =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product_id, store_id, horizon_days,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predicted_units_by_day, model_name, model_version,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evaluation_metrics, input_snapshot_id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Recommendation =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recommendation_id, product_id, store_id,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risk_level, proposed_action, quantity_or_discount,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timing, confidence, rationale, evidence_refs,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expected_tradeoffs, status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ReviewAction =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recommendation_id, decision, edited_action,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edited_quantity, reviewer_id, reviewer_note, timestamp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7. Risk and Decision Logic</w:t>
      </w:r>
    </w:p>
    <w:p>
      <w:pPr>
        <w:pStyle w:val="ListBullet"/>
        <w:spacing w:after="40"/>
      </w:pPr>
      <w:r>
        <w:t>Forecasting returns expected demand, not a guarantee of sales.</w:t>
      </w:r>
    </w:p>
    <w:p>
      <w:pPr>
        <w:pStyle w:val="ListBullet"/>
        <w:spacing w:after="40"/>
      </w:pPr>
      <w:r>
        <w:t>Expiry risk considers stock eligible to expire within the planning horizon and expected sales before that expiry.</w:t>
      </w:r>
    </w:p>
    <w:p>
      <w:pPr>
        <w:pStyle w:val="ListBullet"/>
        <w:spacing w:after="40"/>
      </w:pPr>
      <w:r>
        <w:t>Stockout risk considers available stock, predicted demand, and replenishment lead time.</w:t>
      </w:r>
    </w:p>
    <w:p>
      <w:pPr>
        <w:pStyle w:val="ListBullet"/>
        <w:spacing w:after="40"/>
      </w:pPr>
      <w:r>
        <w:t>Candidate actions are compared using explicit cost/margin assumptions.</w:t>
      </w:r>
    </w:p>
    <w:p>
      <w:pPr>
        <w:pStyle w:val="ListBullet"/>
        <w:spacing w:after="40"/>
      </w:pPr>
      <w:r>
        <w:t>Confidence must reflect model performance and input quality; missing data lowers confidence or triggers review.</w:t>
      </w:r>
    </w:p>
    <w:p>
      <w:pPr>
        <w:pStyle w:val="ListBullet"/>
        <w:spacing w:after="40"/>
      </w:pPr>
      <w:r>
        <w:t>The coordinator must not recommend a transfer if the receiving store lacks demand or the transfer cannot arrive in time.</w:t>
      </w:r>
    </w:p>
    <w:p>
      <w:pPr>
        <w:pStyle w:val="Heading1"/>
      </w:pPr>
      <w:r>
        <w:t>8. Agent Workflow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8"/>
          </w:tcPr>
          <w:p>
            <w:r/>
            <w:r>
              <w:rPr>
                <w:rFonts w:ascii="Consolas" w:hAnsi="Consolas"/>
                <w:sz w:val="16"/>
              </w:rPr>
              <w:t>Validated product/store context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↓</w:t>
            </w:r>
            <w:r>
              <w:br/>
            </w:r>
            <w:r>
              <w:rPr>
                <w:rFonts w:ascii="Consolas" w:hAnsi="Consolas"/>
                <w:sz w:val="16"/>
              </w:rPr>
              <w:t>Demand Agent + Freshness Agent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↓</w:t>
            </w:r>
            <w:r>
              <w:br/>
            </w:r>
            <w:r>
              <w:rPr>
                <w:rFonts w:ascii="Consolas" w:hAnsi="Consolas"/>
                <w:sz w:val="16"/>
              </w:rPr>
              <w:t>Replenishment Agent + Markdown/Transfer Agent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↓</w:t>
            </w:r>
            <w:r>
              <w:br/>
            </w:r>
            <w:r>
              <w:rPr>
                <w:rFonts w:ascii="Consolas" w:hAnsi="Consolas"/>
                <w:sz w:val="16"/>
              </w:rPr>
              <w:t>Coordinator validates constraints and compares candidates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↓</w:t>
            </w:r>
            <w:r>
              <w:br/>
            </w:r>
            <w:r>
              <w:rPr>
                <w:rFonts w:ascii="Consolas" w:hAnsi="Consolas"/>
                <w:sz w:val="16"/>
              </w:rPr>
              <w:t>Persist recommendation + evidence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↓</w:t>
            </w:r>
            <w:r>
              <w:br/>
            </w:r>
            <w:r>
              <w:rPr>
                <w:rFonts w:ascii="Consolas" w:hAnsi="Consolas"/>
                <w:sz w:val="16"/>
              </w:rPr>
              <w:t>Manager review endpoint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↓</w:t>
            </w:r>
            <w:r>
              <w:br/>
            </w:r>
            <w:r>
              <w:rPr>
                <w:rFonts w:ascii="Consolas" w:hAnsi="Consolas"/>
                <w:sz w:val="16"/>
              </w:rPr>
              <w:t>Audit event + evaluation</w:t>
            </w:r>
          </w:p>
        </w:tc>
      </w:tr>
    </w:tbl>
    <w:p/>
    <w:p>
      <w:pPr>
        <w:pStyle w:val="Heading1"/>
      </w:pPr>
      <w:r>
        <w:t>9. Backend Safety Rules</w:t>
      </w:r>
    </w:p>
    <w:p>
      <w:pPr>
        <w:pStyle w:val="ListBullet"/>
        <w:spacing w:after="40"/>
      </w:pPr>
      <w:r>
        <w:t>Do not use an LLM for authoritative arithmetic or constraint validation.</w:t>
      </w:r>
    </w:p>
    <w:p>
      <w:pPr>
        <w:pStyle w:val="ListBullet"/>
        <w:spacing w:after="40"/>
      </w:pPr>
      <w:r>
        <w:t>Do not execute actual discounts, transfers or purchase orders in the MVP.</w:t>
      </w:r>
    </w:p>
    <w:p>
      <w:pPr>
        <w:pStyle w:val="ListBullet"/>
        <w:spacing w:after="40"/>
      </w:pPr>
      <w:r>
        <w:t>Use bounded retries and clear error statuses.</w:t>
      </w:r>
    </w:p>
    <w:p>
      <w:pPr>
        <w:pStyle w:val="ListBullet"/>
        <w:spacing w:after="40"/>
      </w:pPr>
      <w:r>
        <w:t>A failed notification must not delete a saved recommendation.</w:t>
      </w:r>
    </w:p>
    <w:p>
      <w:pPr>
        <w:pStyle w:val="ListBullet"/>
        <w:spacing w:after="40"/>
      </w:pPr>
      <w:r>
        <w:t>Validate review permissions before changing decision state.</w:t>
      </w:r>
    </w:p>
    <w:p>
      <w:pPr>
        <w:pStyle w:val="ListBullet"/>
        <w:spacing w:after="40"/>
      </w:pPr>
      <w:r>
        <w:t>Log input snapshot IDs and calculation/model versions so results can be reproduced.</w:t>
      </w:r>
    </w:p>
    <w:p>
      <w:pPr>
        <w:pStyle w:val="Heading1"/>
      </w:pPr>
      <w:r>
        <w:t>10. Backend Definition of Done</w:t>
      </w:r>
    </w:p>
    <w:p>
      <w:pPr>
        <w:pStyle w:val="ListBullet"/>
        <w:spacing w:after="40"/>
      </w:pPr>
      <w:r>
        <w:t>API starts from documented setup steps.</w:t>
      </w:r>
    </w:p>
    <w:p>
      <w:pPr>
        <w:pStyle w:val="ListBullet"/>
        <w:spacing w:after="40"/>
      </w:pPr>
      <w:r>
        <w:t>Seed data can be imported and validated.</w:t>
      </w:r>
    </w:p>
    <w:p>
      <w:pPr>
        <w:pStyle w:val="ListBullet"/>
        <w:spacing w:after="40"/>
      </w:pPr>
      <w:r>
        <w:t>Forecast and risk endpoints return structured evidence.</w:t>
      </w:r>
    </w:p>
    <w:p>
      <w:pPr>
        <w:pStyle w:val="ListBullet"/>
        <w:spacing w:after="40"/>
      </w:pPr>
      <w:r>
        <w:t>Coordinator produces at least one valid recommendation and rejects infeasible actions.</w:t>
      </w:r>
    </w:p>
    <w:p>
      <w:pPr>
        <w:pStyle w:val="ListBullet"/>
        <w:spacing w:after="40"/>
      </w:pPr>
      <w:r>
        <w:t>Review action persists and appears in audit history.</w:t>
      </w:r>
    </w:p>
    <w:p>
      <w:pPr>
        <w:pStyle w:val="ListBullet"/>
        <w:spacing w:after="40"/>
      </w:pPr>
      <w:r>
        <w:t>Evaluation endpoint returns calculated baseline comparison.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FreshGuard AI Technical Documentation • Hackathon Prototype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47869"/>
        <w:sz w:val="16"/>
      </w:rPr>
      <w:t>FRESHGUARD AI  |  04 •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7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3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86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786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53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